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9C" w:rsidRPr="0074759C" w:rsidRDefault="0074759C" w:rsidP="0074759C">
      <w:pPr>
        <w:spacing w:before="120" w:after="120"/>
        <w:ind w:firstLine="709"/>
        <w:outlineLvl w:val="1"/>
        <w:rPr>
          <w:rFonts w:eastAsia="MS Mincho"/>
          <w:b/>
          <w:szCs w:val="24"/>
          <w:lang w:val="vi-VN" w:eastAsia="vi-VN"/>
        </w:rPr>
      </w:pPr>
      <w:r w:rsidRPr="0074759C">
        <w:rPr>
          <w:b/>
          <w:bCs/>
          <w:sz w:val="28"/>
          <w:szCs w:val="28"/>
          <w:lang w:val="vi-VN"/>
        </w:rPr>
        <w:t xml:space="preserve">Mục </w:t>
      </w:r>
      <w:r w:rsidRPr="0074759C">
        <w:rPr>
          <w:b/>
          <w:bCs/>
          <w:sz w:val="28"/>
          <w:szCs w:val="28"/>
          <w:lang w:val="pl-PL"/>
        </w:rPr>
        <w:t>3</w:t>
      </w:r>
      <w:r w:rsidRPr="0074759C">
        <w:rPr>
          <w:b/>
          <w:bCs/>
          <w:sz w:val="28"/>
          <w:szCs w:val="28"/>
          <w:lang w:val="vi-VN"/>
        </w:rPr>
        <w:t>. Tiêu chuẩn đánh giá về kỹ thuật</w:t>
      </w:r>
      <w:r w:rsidRPr="0074759C">
        <w:rPr>
          <w:rFonts w:eastAsia="MS Mincho"/>
          <w:b/>
          <w:szCs w:val="24"/>
          <w:lang w:val="vi-VN" w:eastAsia="vi-VN"/>
        </w:rPr>
        <w:t xml:space="preserve"> </w:t>
      </w:r>
    </w:p>
    <w:p w:rsidR="0074759C" w:rsidRPr="0074759C" w:rsidRDefault="0074759C" w:rsidP="0074759C">
      <w:pPr>
        <w:spacing w:before="120" w:after="120"/>
        <w:ind w:firstLine="709"/>
        <w:rPr>
          <w:spacing w:val="2"/>
          <w:sz w:val="28"/>
          <w:szCs w:val="28"/>
          <w:lang w:val="vi-VN"/>
        </w:rPr>
      </w:pPr>
      <w:bookmarkStart w:id="0" w:name="_Hlk99723051"/>
      <w:r w:rsidRPr="0074759C">
        <w:rPr>
          <w:spacing w:val="2"/>
          <w:sz w:val="28"/>
          <w:szCs w:val="28"/>
          <w:lang w:val="vi-VN"/>
        </w:rPr>
        <w:t xml:space="preserve">Sử dụng tiêu chí đạt/không đạt hoặc phương pháp chấm điểm để xây dựng tiêu chuẩn đánh giá về kỹ thuật. </w:t>
      </w:r>
    </w:p>
    <w:p w:rsidR="0074759C" w:rsidRPr="0074759C" w:rsidRDefault="0074759C" w:rsidP="0074759C">
      <w:pPr>
        <w:spacing w:before="120" w:after="120"/>
        <w:ind w:firstLine="709"/>
        <w:rPr>
          <w:spacing w:val="2"/>
          <w:sz w:val="28"/>
          <w:szCs w:val="28"/>
          <w:lang w:val="vi-VN"/>
        </w:rPr>
      </w:pPr>
      <w:r w:rsidRPr="0074759C">
        <w:rPr>
          <w:spacing w:val="2"/>
          <w:sz w:val="28"/>
          <w:szCs w:val="28"/>
          <w:lang w:val="vi-VN"/>
        </w:rPr>
        <w:t>Việc xây dựng tiêu chuẩn đánh giá về kỹ thuật dựa trên yêu cầu về các sản phẩm đầu ra được nêu tại Chương V</w:t>
      </w:r>
      <w:r w:rsidRPr="0074759C">
        <w:rPr>
          <w:spacing w:val="2"/>
          <w:sz w:val="28"/>
          <w:szCs w:val="28"/>
          <w:lang w:val="nl-NL"/>
        </w:rPr>
        <w:t xml:space="preserve">, </w:t>
      </w:r>
      <w:r w:rsidRPr="0074759C">
        <w:rPr>
          <w:spacing w:val="2"/>
          <w:sz w:val="28"/>
          <w:szCs w:val="28"/>
          <w:lang w:val="vi-VN"/>
        </w:rPr>
        <w:t>thông tin về kết quả thực hiện hợp đồng của nhà thầu theo quy định tại Điều 19 và Điều 20 của Nghị định số 214/2025/NĐ-CP</w:t>
      </w:r>
      <w:r w:rsidRPr="0074759C">
        <w:rPr>
          <w:spacing w:val="2"/>
          <w:sz w:val="28"/>
          <w:szCs w:val="28"/>
          <w:lang w:val="nl-NL"/>
        </w:rPr>
        <w:t xml:space="preserve"> và các yêu cầu khác nêu trong </w:t>
      </w:r>
      <w:bookmarkStart w:id="1" w:name="_Hlk161851530"/>
      <w:r w:rsidRPr="0074759C">
        <w:rPr>
          <w:spacing w:val="2"/>
          <w:sz w:val="28"/>
          <w:szCs w:val="28"/>
          <w:lang w:val="vi-VN"/>
        </w:rPr>
        <w:t>E-HSMT</w:t>
      </w:r>
      <w:bookmarkEnd w:id="1"/>
      <w:r w:rsidRPr="0074759C">
        <w:rPr>
          <w:spacing w:val="2"/>
          <w:sz w:val="28"/>
          <w:szCs w:val="28"/>
          <w:lang w:val="vi-VN"/>
        </w:rPr>
        <w:t xml:space="preserve">. Căn cứ vào từng gói thầu cụ thể, khi lập E-HSMT, Chủ đầu tư phải cụ thể hóa các tiêu chí làm cơ sở đánh giá về kỹ thuật bao gồm: </w:t>
      </w:r>
    </w:p>
    <w:p w:rsidR="0074759C" w:rsidRPr="0074759C" w:rsidRDefault="0074759C" w:rsidP="0074759C">
      <w:pPr>
        <w:spacing w:before="120" w:after="120"/>
        <w:ind w:firstLine="709"/>
        <w:rPr>
          <w:spacing w:val="2"/>
          <w:sz w:val="28"/>
          <w:szCs w:val="28"/>
          <w:lang w:val="vi-VN"/>
        </w:rPr>
      </w:pPr>
      <w:r w:rsidRPr="0074759C">
        <w:rPr>
          <w:spacing w:val="2"/>
          <w:sz w:val="28"/>
          <w:szCs w:val="28"/>
          <w:lang w:val="vi-VN"/>
        </w:rPr>
        <w:t>- Tính hiệu quả của việc cung cấp dịch vụ;</w:t>
      </w:r>
    </w:p>
    <w:p w:rsidR="0074759C" w:rsidRPr="0074759C" w:rsidRDefault="0074759C" w:rsidP="0074759C">
      <w:pPr>
        <w:spacing w:before="120" w:after="120"/>
        <w:ind w:firstLine="709"/>
        <w:rPr>
          <w:spacing w:val="2"/>
          <w:sz w:val="28"/>
          <w:szCs w:val="28"/>
          <w:lang w:val="vi-VN"/>
        </w:rPr>
      </w:pPr>
      <w:r w:rsidRPr="0074759C">
        <w:rPr>
          <w:spacing w:val="2"/>
          <w:sz w:val="28"/>
          <w:szCs w:val="28"/>
          <w:lang w:val="vi-VN"/>
        </w:rPr>
        <w:t>- Mức độ hiểu biết về tính chất và mục đích công việc;</w:t>
      </w:r>
    </w:p>
    <w:p w:rsidR="0074759C" w:rsidRPr="0074759C" w:rsidRDefault="0074759C" w:rsidP="0074759C">
      <w:pPr>
        <w:spacing w:before="120" w:after="120"/>
        <w:ind w:firstLine="709"/>
        <w:rPr>
          <w:spacing w:val="2"/>
          <w:sz w:val="28"/>
          <w:szCs w:val="28"/>
          <w:lang w:val="vi-VN"/>
        </w:rPr>
      </w:pPr>
      <w:r w:rsidRPr="0074759C">
        <w:rPr>
          <w:spacing w:val="2"/>
          <w:sz w:val="28"/>
          <w:szCs w:val="28"/>
          <w:lang w:val="vi-VN"/>
        </w:rPr>
        <w:t>- Tính hợp lý và khả thi của kế hoạch, các giải pháp kỹ thuật, biện pháp tổ chức cung cấp dịch vụ;</w:t>
      </w:r>
    </w:p>
    <w:p w:rsidR="0074759C" w:rsidRPr="0074759C" w:rsidRDefault="0074759C" w:rsidP="0074759C">
      <w:pPr>
        <w:spacing w:before="120" w:after="120"/>
        <w:ind w:firstLine="709"/>
        <w:rPr>
          <w:spacing w:val="2"/>
          <w:sz w:val="28"/>
          <w:szCs w:val="28"/>
          <w:lang w:val="pl-PL"/>
        </w:rPr>
      </w:pPr>
      <w:r w:rsidRPr="0074759C">
        <w:rPr>
          <w:spacing w:val="2"/>
          <w:sz w:val="28"/>
          <w:szCs w:val="28"/>
          <w:lang w:val="pl-PL"/>
        </w:rPr>
        <w:t xml:space="preserve">- Mức độ đáp ứng </w:t>
      </w:r>
      <w:r w:rsidRPr="0074759C">
        <w:rPr>
          <w:spacing w:val="2"/>
          <w:sz w:val="28"/>
          <w:szCs w:val="28"/>
          <w:lang w:val="vi-VN"/>
        </w:rPr>
        <w:t xml:space="preserve">hệ thống </w:t>
      </w:r>
      <w:r w:rsidRPr="0074759C">
        <w:rPr>
          <w:spacing w:val="2"/>
          <w:sz w:val="28"/>
          <w:szCs w:val="28"/>
          <w:lang w:val="pl-PL"/>
        </w:rPr>
        <w:t>đảm bảo</w:t>
      </w:r>
      <w:r w:rsidRPr="0074759C">
        <w:rPr>
          <w:spacing w:val="2"/>
          <w:sz w:val="28"/>
          <w:szCs w:val="28"/>
          <w:lang w:val="vi-VN"/>
        </w:rPr>
        <w:t xml:space="preserve"> chất lượng và phương pháp </w:t>
      </w:r>
      <w:r w:rsidRPr="0074759C">
        <w:rPr>
          <w:spacing w:val="2"/>
          <w:sz w:val="28"/>
          <w:szCs w:val="28"/>
          <w:lang w:val="pl-PL"/>
        </w:rPr>
        <w:t>thực hiện;</w:t>
      </w:r>
    </w:p>
    <w:p w:rsidR="0074759C" w:rsidRPr="0074759C" w:rsidRDefault="0074759C" w:rsidP="0074759C">
      <w:pPr>
        <w:spacing w:before="120" w:after="120"/>
        <w:ind w:firstLine="709"/>
        <w:rPr>
          <w:spacing w:val="2"/>
          <w:sz w:val="28"/>
          <w:szCs w:val="28"/>
          <w:lang w:val="pl-PL"/>
        </w:rPr>
      </w:pPr>
      <w:r w:rsidRPr="0074759C">
        <w:rPr>
          <w:spacing w:val="2"/>
          <w:sz w:val="28"/>
          <w:szCs w:val="28"/>
          <w:lang w:val="pl-PL"/>
        </w:rPr>
        <w:t>- Mức độ đáp ứng các yêu cầu về tiêu chuẩn thực hiện dịch vụ;</w:t>
      </w:r>
    </w:p>
    <w:p w:rsidR="0074759C" w:rsidRPr="0074759C" w:rsidRDefault="0074759C" w:rsidP="0074759C">
      <w:pPr>
        <w:spacing w:before="120" w:after="120"/>
        <w:ind w:firstLine="709"/>
        <w:rPr>
          <w:spacing w:val="2"/>
          <w:sz w:val="28"/>
          <w:szCs w:val="28"/>
          <w:lang w:val="pl-PL"/>
        </w:rPr>
      </w:pPr>
      <w:r w:rsidRPr="0074759C">
        <w:rPr>
          <w:spacing w:val="2"/>
          <w:sz w:val="28"/>
          <w:szCs w:val="28"/>
          <w:lang w:val="pl-PL"/>
        </w:rPr>
        <w:t>- Tiến độ thực hiện gói thầu đáp ứng yêu cầu của E-HSMT;</w:t>
      </w:r>
    </w:p>
    <w:p w:rsidR="0074759C" w:rsidRPr="0074759C" w:rsidRDefault="0074759C" w:rsidP="0074759C">
      <w:pPr>
        <w:spacing w:before="120" w:after="120"/>
        <w:ind w:firstLine="709"/>
        <w:rPr>
          <w:spacing w:val="2"/>
          <w:sz w:val="28"/>
          <w:szCs w:val="28"/>
          <w:lang w:val="pl-PL"/>
        </w:rPr>
      </w:pPr>
      <w:r w:rsidRPr="0074759C">
        <w:rPr>
          <w:spacing w:val="2"/>
          <w:sz w:val="28"/>
          <w:szCs w:val="28"/>
          <w:lang w:val="pl-PL"/>
        </w:rPr>
        <w:t>- Bảo đảm điều kiện vệ sinh môi trường và các điều kiện khác như phòng cháy, chữa cháy, an toàn lao động (nếu có);</w:t>
      </w:r>
    </w:p>
    <w:p w:rsidR="0074759C" w:rsidRPr="0074759C" w:rsidRDefault="0074759C" w:rsidP="0074759C">
      <w:pPr>
        <w:spacing w:before="120" w:after="120"/>
        <w:ind w:firstLine="709"/>
        <w:rPr>
          <w:spacing w:val="2"/>
          <w:sz w:val="28"/>
          <w:szCs w:val="28"/>
          <w:lang w:val="pl-PL"/>
        </w:rPr>
      </w:pPr>
      <w:r w:rsidRPr="0074759C">
        <w:rPr>
          <w:spacing w:val="2"/>
          <w:sz w:val="28"/>
          <w:szCs w:val="28"/>
          <w:lang w:val="pl-PL"/>
        </w:rPr>
        <w:t>- Mức độ đáp ứng các yêu cầu về bảo hành, bảo trì (nếu có);</w:t>
      </w:r>
    </w:p>
    <w:p w:rsidR="0074759C" w:rsidRPr="0074759C" w:rsidRDefault="0074759C" w:rsidP="0074759C">
      <w:pPr>
        <w:widowControl w:val="0"/>
        <w:tabs>
          <w:tab w:val="left" w:pos="851"/>
        </w:tabs>
        <w:spacing w:before="120" w:after="120" w:line="264" w:lineRule="auto"/>
        <w:ind w:firstLine="709"/>
        <w:rPr>
          <w:sz w:val="28"/>
          <w:szCs w:val="28"/>
          <w:lang w:val="pl-PL"/>
        </w:rPr>
      </w:pPr>
      <w:r w:rsidRPr="0074759C">
        <w:rPr>
          <w:sz w:val="28"/>
          <w:szCs w:val="28"/>
          <w:lang w:val="vi-VN"/>
        </w:rPr>
        <w:t>- Tiêu chí đấu thầu bền vững (nếu có)</w:t>
      </w:r>
      <w:r w:rsidRPr="0074759C">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74759C">
        <w:rPr>
          <w:sz w:val="28"/>
          <w:szCs w:val="28"/>
          <w:lang w:val="vi-VN"/>
        </w:rPr>
        <w:t xml:space="preserve"> </w:t>
      </w:r>
    </w:p>
    <w:p w:rsidR="0074759C" w:rsidRPr="0074759C" w:rsidRDefault="0074759C" w:rsidP="0074759C">
      <w:pPr>
        <w:spacing w:before="120" w:after="120"/>
        <w:ind w:firstLine="709"/>
        <w:rPr>
          <w:spacing w:val="2"/>
          <w:sz w:val="28"/>
          <w:szCs w:val="28"/>
          <w:lang w:val="pl-PL"/>
        </w:rPr>
      </w:pPr>
      <w:r w:rsidRPr="0074759C">
        <w:rPr>
          <w:spacing w:val="2"/>
          <w:sz w:val="28"/>
          <w:szCs w:val="28"/>
          <w:lang w:val="pl-PL"/>
        </w:rPr>
        <w:t xml:space="preserve"> </w:t>
      </w:r>
      <w:bookmarkStart w:id="2" w:name="_Hlk154351167"/>
      <w:r w:rsidRPr="0074759C">
        <w:rPr>
          <w:spacing w:val="2"/>
          <w:sz w:val="28"/>
          <w:szCs w:val="28"/>
          <w:lang w:val="pl-PL"/>
        </w:rPr>
        <w:t>- Thông tin về kết quả thực hiện hợp đồng của nhà thầu theo quy định tại Điều 19 và Điều 20 của Nghị định số 214/2025/NĐ-CP</w:t>
      </w:r>
      <w:r w:rsidRPr="0074759C">
        <w:rPr>
          <w:sz w:val="28"/>
          <w:szCs w:val="28"/>
          <w:lang w:val="nl-NL"/>
        </w:rPr>
        <w:t>;</w:t>
      </w:r>
    </w:p>
    <w:p w:rsidR="0074759C" w:rsidRPr="0074759C" w:rsidRDefault="0074759C" w:rsidP="0074759C">
      <w:pPr>
        <w:spacing w:before="120" w:after="120"/>
        <w:ind w:firstLine="709"/>
        <w:rPr>
          <w:spacing w:val="2"/>
          <w:sz w:val="28"/>
          <w:szCs w:val="28"/>
          <w:lang w:val="pl-PL"/>
        </w:rPr>
      </w:pPr>
      <w:r w:rsidRPr="0074759C">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rsidR="0074759C" w:rsidRPr="0074759C" w:rsidRDefault="0074759C" w:rsidP="0074759C">
      <w:pPr>
        <w:spacing w:before="120" w:after="120"/>
        <w:ind w:firstLine="709"/>
        <w:rPr>
          <w:spacing w:val="2"/>
          <w:sz w:val="28"/>
          <w:szCs w:val="28"/>
          <w:lang w:val="pl-PL"/>
        </w:rPr>
      </w:pPr>
      <w:r w:rsidRPr="0074759C">
        <w:rPr>
          <w:spacing w:val="2"/>
          <w:sz w:val="28"/>
          <w:szCs w:val="28"/>
          <w:lang w:val="pl-PL"/>
        </w:rPr>
        <w:t>- Các yếu tố cần thiết khác.</w:t>
      </w:r>
    </w:p>
    <w:p w:rsidR="0074759C" w:rsidRPr="0074759C" w:rsidRDefault="0074759C" w:rsidP="0074759C">
      <w:pPr>
        <w:spacing w:before="120" w:after="120"/>
        <w:rPr>
          <w:sz w:val="28"/>
          <w:szCs w:val="28"/>
          <w:lang w:val="pl-PL"/>
        </w:rPr>
      </w:pPr>
      <w:r w:rsidRPr="0074759C">
        <w:rPr>
          <w:b/>
          <w:sz w:val="28"/>
          <w:szCs w:val="28"/>
          <w:lang w:val="pl-PL"/>
        </w:rPr>
        <w:lastRenderedPageBreak/>
        <w:tab/>
      </w:r>
      <w:bookmarkEnd w:id="0"/>
      <w:r w:rsidRPr="0074759C">
        <w:rPr>
          <w:b/>
          <w:iCs/>
          <w:sz w:val="28"/>
          <w:szCs w:val="28"/>
          <w:lang w:val="pl-PL"/>
        </w:rPr>
        <w:t>3.2. Đánh giá theo phương pháp</w:t>
      </w:r>
      <w:r w:rsidRPr="0074759C" w:rsidDel="00BE4476">
        <w:rPr>
          <w:b/>
          <w:iCs/>
          <w:sz w:val="28"/>
          <w:szCs w:val="28"/>
          <w:lang w:val="pl-PL"/>
        </w:rPr>
        <w:t xml:space="preserve"> </w:t>
      </w:r>
      <w:r w:rsidRPr="0074759C">
        <w:rPr>
          <w:b/>
          <w:iCs/>
          <w:sz w:val="28"/>
          <w:szCs w:val="28"/>
          <w:lang w:val="pl-PL"/>
        </w:rPr>
        <w:t>đạt/không đạt</w:t>
      </w:r>
      <w:r w:rsidRPr="0074759C">
        <w:rPr>
          <w:rStyle w:val="FootnoteReference"/>
          <w:b/>
          <w:iCs/>
          <w:sz w:val="28"/>
          <w:szCs w:val="28"/>
        </w:rPr>
        <w:footnoteReference w:id="1"/>
      </w:r>
      <w:r w:rsidRPr="0074759C">
        <w:rPr>
          <w:b/>
          <w:sz w:val="28"/>
          <w:szCs w:val="28"/>
          <w:lang w:val="pl-PL"/>
        </w:rPr>
        <w:t>:</w:t>
      </w:r>
    </w:p>
    <w:p w:rsidR="0074759C" w:rsidRPr="0074759C" w:rsidRDefault="0074759C" w:rsidP="0074759C">
      <w:pPr>
        <w:spacing w:before="120" w:after="120"/>
        <w:ind w:firstLine="709"/>
        <w:rPr>
          <w:sz w:val="28"/>
          <w:szCs w:val="28"/>
          <w:lang w:val="pl-PL"/>
        </w:rPr>
      </w:pPr>
      <w:r w:rsidRPr="0074759C">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74759C">
        <w:rPr>
          <w:sz w:val="28"/>
          <w:szCs w:val="28"/>
          <w:lang w:val="vi-VN"/>
        </w:rPr>
        <w:t>.</w:t>
      </w:r>
      <w:r w:rsidRPr="0074759C" w:rsidDel="00D822D6">
        <w:rPr>
          <w:sz w:val="28"/>
          <w:szCs w:val="28"/>
          <w:lang w:val="pl-PL"/>
        </w:rPr>
        <w:t xml:space="preserve"> </w:t>
      </w:r>
      <w:r w:rsidRPr="0074759C">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4759C" w:rsidRPr="0074759C" w:rsidRDefault="0074759C" w:rsidP="0074759C">
      <w:pPr>
        <w:spacing w:before="120" w:after="120"/>
        <w:ind w:firstLine="709"/>
        <w:rPr>
          <w:sz w:val="28"/>
          <w:szCs w:val="28"/>
          <w:lang w:val="pl-PL"/>
        </w:rPr>
      </w:pPr>
      <w:r w:rsidRPr="0074759C">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74759C" w:rsidRPr="0074759C" w:rsidRDefault="0074759C" w:rsidP="0074759C">
      <w:pPr>
        <w:spacing w:before="120" w:after="120"/>
        <w:ind w:firstLine="709"/>
        <w:rPr>
          <w:sz w:val="28"/>
          <w:szCs w:val="28"/>
          <w:lang w:val="pl-PL"/>
        </w:rPr>
      </w:pPr>
      <w:r w:rsidRPr="0074759C">
        <w:rPr>
          <w:sz w:val="28"/>
          <w:szCs w:val="28"/>
          <w:lang w:val="pl-PL"/>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49"/>
        <w:gridCol w:w="4286"/>
        <w:gridCol w:w="1310"/>
      </w:tblGrid>
      <w:tr w:rsidR="0074759C" w:rsidRPr="0074759C" w:rsidTr="000D4AA3">
        <w:trPr>
          <w:trHeight w:val="397"/>
        </w:trPr>
        <w:tc>
          <w:tcPr>
            <w:tcW w:w="4299" w:type="pct"/>
            <w:gridSpan w:val="2"/>
            <w:vAlign w:val="center"/>
          </w:tcPr>
          <w:p w:rsidR="0074759C" w:rsidRPr="0074759C" w:rsidRDefault="0074759C" w:rsidP="000D4AA3">
            <w:pPr>
              <w:jc w:val="center"/>
              <w:rPr>
                <w:b/>
                <w:sz w:val="28"/>
                <w:szCs w:val="28"/>
              </w:rPr>
            </w:pPr>
            <w:r w:rsidRPr="0074759C">
              <w:rPr>
                <w:b/>
                <w:sz w:val="28"/>
                <w:szCs w:val="28"/>
              </w:rPr>
              <w:t>Nội dung đánh giá</w:t>
            </w:r>
          </w:p>
        </w:tc>
        <w:tc>
          <w:tcPr>
            <w:tcW w:w="701" w:type="pct"/>
            <w:vAlign w:val="center"/>
          </w:tcPr>
          <w:p w:rsidR="0074759C" w:rsidRPr="0074759C" w:rsidRDefault="0074759C" w:rsidP="000D4AA3">
            <w:pPr>
              <w:ind w:right="-31"/>
              <w:jc w:val="center"/>
              <w:rPr>
                <w:b/>
                <w:sz w:val="28"/>
                <w:szCs w:val="28"/>
              </w:rPr>
            </w:pPr>
            <w:r w:rsidRPr="0074759C">
              <w:rPr>
                <w:b/>
                <w:sz w:val="28"/>
                <w:szCs w:val="28"/>
              </w:rPr>
              <w:t>Sử dụng tiêu chí đạt, không đạt</w:t>
            </w:r>
          </w:p>
        </w:tc>
      </w:tr>
      <w:tr w:rsidR="0074759C" w:rsidRPr="0074759C" w:rsidTr="000D4AA3">
        <w:trPr>
          <w:trHeight w:val="397"/>
        </w:trPr>
        <w:tc>
          <w:tcPr>
            <w:tcW w:w="5000" w:type="pct"/>
            <w:gridSpan w:val="3"/>
            <w:vAlign w:val="center"/>
          </w:tcPr>
          <w:p w:rsidR="0074759C" w:rsidRPr="0074759C" w:rsidRDefault="0074759C" w:rsidP="000D4AA3">
            <w:pPr>
              <w:ind w:right="-31"/>
              <w:rPr>
                <w:b/>
                <w:sz w:val="28"/>
                <w:szCs w:val="28"/>
              </w:rPr>
            </w:pPr>
            <w:r w:rsidRPr="0074759C">
              <w:rPr>
                <w:b/>
                <w:sz w:val="28"/>
                <w:szCs w:val="28"/>
              </w:rPr>
              <w:t>1. Tính hiệu quả của việc cung cấp dịch vụ</w:t>
            </w:r>
          </w:p>
        </w:tc>
      </w:tr>
      <w:tr w:rsidR="0074759C" w:rsidRPr="0074759C" w:rsidTr="000D4AA3">
        <w:trPr>
          <w:trHeight w:val="397"/>
        </w:trPr>
        <w:tc>
          <w:tcPr>
            <w:tcW w:w="2006" w:type="pct"/>
            <w:vMerge w:val="restart"/>
            <w:vAlign w:val="center"/>
          </w:tcPr>
          <w:p w:rsidR="0074759C" w:rsidRPr="0074759C" w:rsidRDefault="0074759C" w:rsidP="000D4AA3">
            <w:pPr>
              <w:rPr>
                <w:sz w:val="28"/>
                <w:szCs w:val="28"/>
              </w:rPr>
            </w:pPr>
            <w:r w:rsidRPr="0074759C">
              <w:rPr>
                <w:sz w:val="28"/>
                <w:szCs w:val="28"/>
              </w:rPr>
              <w:t>Tính hiệu quả của việc thực hiện cung cấp dịch vụ</w:t>
            </w:r>
          </w:p>
        </w:tc>
        <w:tc>
          <w:tcPr>
            <w:tcW w:w="2293" w:type="pct"/>
            <w:vAlign w:val="center"/>
          </w:tcPr>
          <w:p w:rsidR="0074759C" w:rsidRPr="0074759C" w:rsidRDefault="0074759C" w:rsidP="000D4AA3">
            <w:pPr>
              <w:ind w:left="77" w:right="111"/>
              <w:rPr>
                <w:sz w:val="28"/>
                <w:szCs w:val="28"/>
              </w:rPr>
            </w:pPr>
            <w:r w:rsidRPr="0074759C">
              <w:rPr>
                <w:sz w:val="28"/>
                <w:szCs w:val="28"/>
              </w:rPr>
              <w:t>Nêu được tính hiệu quả của việc thực hiện gói thầu.</w:t>
            </w:r>
          </w:p>
        </w:tc>
        <w:tc>
          <w:tcPr>
            <w:tcW w:w="701" w:type="pct"/>
            <w:vAlign w:val="center"/>
          </w:tcPr>
          <w:p w:rsidR="0074759C" w:rsidRPr="0074759C" w:rsidRDefault="0074759C" w:rsidP="000D4AA3">
            <w:pPr>
              <w:ind w:left="31" w:right="-31"/>
              <w:jc w:val="center"/>
              <w:rPr>
                <w:sz w:val="28"/>
                <w:szCs w:val="28"/>
              </w:rPr>
            </w:pPr>
            <w:r w:rsidRPr="0074759C">
              <w:rPr>
                <w:sz w:val="28"/>
                <w:szCs w:val="28"/>
              </w:rPr>
              <w:t>Đạt</w:t>
            </w:r>
          </w:p>
        </w:tc>
      </w:tr>
      <w:tr w:rsidR="0074759C" w:rsidRPr="0074759C" w:rsidTr="000D4AA3">
        <w:trPr>
          <w:trHeight w:val="397"/>
        </w:trPr>
        <w:tc>
          <w:tcPr>
            <w:tcW w:w="2006" w:type="pct"/>
            <w:vMerge/>
          </w:tcPr>
          <w:p w:rsidR="0074759C" w:rsidRPr="0074759C" w:rsidRDefault="0074759C" w:rsidP="000D4AA3">
            <w:pPr>
              <w:rPr>
                <w:sz w:val="28"/>
                <w:szCs w:val="28"/>
              </w:rPr>
            </w:pPr>
          </w:p>
        </w:tc>
        <w:tc>
          <w:tcPr>
            <w:tcW w:w="2293" w:type="pct"/>
            <w:vAlign w:val="center"/>
          </w:tcPr>
          <w:p w:rsidR="0074759C" w:rsidRPr="0074759C" w:rsidRDefault="0074759C" w:rsidP="000D4AA3">
            <w:pPr>
              <w:ind w:left="77" w:right="111"/>
              <w:rPr>
                <w:sz w:val="28"/>
                <w:szCs w:val="28"/>
              </w:rPr>
            </w:pPr>
            <w:r w:rsidRPr="0074759C">
              <w:rPr>
                <w:sz w:val="28"/>
                <w:szCs w:val="28"/>
              </w:rPr>
              <w:t>Không nêu hoặc nêu sơ sài, không phù hợp với gói thầu.</w:t>
            </w:r>
          </w:p>
        </w:tc>
        <w:tc>
          <w:tcPr>
            <w:tcW w:w="701" w:type="pct"/>
            <w:vAlign w:val="center"/>
          </w:tcPr>
          <w:p w:rsidR="0074759C" w:rsidRPr="0074759C" w:rsidRDefault="0074759C" w:rsidP="000D4AA3">
            <w:pPr>
              <w:ind w:left="31" w:right="-31"/>
              <w:jc w:val="center"/>
              <w:rPr>
                <w:sz w:val="28"/>
                <w:szCs w:val="28"/>
              </w:rPr>
            </w:pPr>
            <w:r w:rsidRPr="0074759C">
              <w:rPr>
                <w:sz w:val="28"/>
                <w:szCs w:val="28"/>
              </w:rPr>
              <w:t>Không đạt</w:t>
            </w:r>
          </w:p>
        </w:tc>
      </w:tr>
      <w:tr w:rsidR="0074759C" w:rsidRPr="0074759C" w:rsidTr="000D4AA3">
        <w:trPr>
          <w:trHeight w:val="397"/>
        </w:trPr>
        <w:tc>
          <w:tcPr>
            <w:tcW w:w="5000" w:type="pct"/>
            <w:gridSpan w:val="3"/>
          </w:tcPr>
          <w:p w:rsidR="0074759C" w:rsidRPr="0074759C" w:rsidRDefault="0074759C" w:rsidP="000D4AA3">
            <w:pPr>
              <w:ind w:left="77" w:right="111"/>
              <w:rPr>
                <w:b/>
                <w:sz w:val="28"/>
                <w:szCs w:val="28"/>
              </w:rPr>
            </w:pPr>
            <w:r w:rsidRPr="0074759C">
              <w:rPr>
                <w:b/>
                <w:sz w:val="28"/>
                <w:szCs w:val="28"/>
              </w:rPr>
              <w:t>2. Mức độ hiểu biết về tính chất và mục đích công việc</w:t>
            </w:r>
          </w:p>
        </w:tc>
      </w:tr>
      <w:tr w:rsidR="0074759C" w:rsidRPr="0074759C" w:rsidTr="000D4AA3">
        <w:trPr>
          <w:trHeight w:val="397"/>
        </w:trPr>
        <w:tc>
          <w:tcPr>
            <w:tcW w:w="2006" w:type="pct"/>
            <w:vMerge w:val="restart"/>
            <w:vAlign w:val="center"/>
          </w:tcPr>
          <w:p w:rsidR="0074759C" w:rsidRPr="0074759C" w:rsidRDefault="0074759C" w:rsidP="000D4AA3">
            <w:pPr>
              <w:ind w:left="65"/>
              <w:rPr>
                <w:sz w:val="28"/>
                <w:szCs w:val="28"/>
              </w:rPr>
            </w:pPr>
            <w:r w:rsidRPr="0074759C">
              <w:rPr>
                <w:sz w:val="28"/>
                <w:szCs w:val="28"/>
              </w:rPr>
              <w:t>Mức độ hiểu biết về tính chất và mục đích dịch vụ</w:t>
            </w:r>
          </w:p>
        </w:tc>
        <w:tc>
          <w:tcPr>
            <w:tcW w:w="2293" w:type="pct"/>
            <w:vAlign w:val="center"/>
          </w:tcPr>
          <w:p w:rsidR="0074759C" w:rsidRPr="0074759C" w:rsidRDefault="0074759C" w:rsidP="000D4AA3">
            <w:pPr>
              <w:ind w:left="77" w:right="111"/>
              <w:rPr>
                <w:sz w:val="28"/>
                <w:szCs w:val="28"/>
              </w:rPr>
            </w:pPr>
            <w:r w:rsidRPr="0074759C">
              <w:rPr>
                <w:sz w:val="28"/>
                <w:szCs w:val="28"/>
              </w:rPr>
              <w:t>Thuyết minh đầy đủ về hiện trạng, mục tiêu của dự án; Nội dung quy mô tính chất công việc, mục đích, yêu cầu của dịch vụ.</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tcPr>
          <w:p w:rsidR="0074759C" w:rsidRPr="0074759C" w:rsidRDefault="0074759C" w:rsidP="000D4AA3">
            <w:pPr>
              <w:rPr>
                <w:sz w:val="28"/>
                <w:szCs w:val="28"/>
              </w:rPr>
            </w:pPr>
          </w:p>
        </w:tc>
        <w:tc>
          <w:tcPr>
            <w:tcW w:w="2293" w:type="pct"/>
            <w:vAlign w:val="center"/>
          </w:tcPr>
          <w:p w:rsidR="0074759C" w:rsidRPr="0074759C" w:rsidRDefault="0074759C" w:rsidP="000D4AA3">
            <w:pPr>
              <w:ind w:left="77" w:right="111"/>
              <w:rPr>
                <w:sz w:val="28"/>
                <w:szCs w:val="28"/>
              </w:rPr>
            </w:pPr>
            <w:r w:rsidRPr="0074759C">
              <w:rPr>
                <w:sz w:val="28"/>
                <w:szCs w:val="28"/>
              </w:rPr>
              <w:t>Không thuyết minh được hoặc thuyết minh sơ sài, không phù hợp, không đầy đủ với gói thầu.</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5000" w:type="pct"/>
            <w:gridSpan w:val="3"/>
            <w:vAlign w:val="center"/>
          </w:tcPr>
          <w:p w:rsidR="0074759C" w:rsidRPr="0074759C" w:rsidRDefault="0074759C" w:rsidP="000D4AA3">
            <w:pPr>
              <w:ind w:left="31" w:right="111"/>
              <w:rPr>
                <w:b/>
                <w:sz w:val="28"/>
                <w:szCs w:val="28"/>
              </w:rPr>
            </w:pPr>
            <w:r w:rsidRPr="0074759C">
              <w:rPr>
                <w:b/>
                <w:sz w:val="28"/>
                <w:szCs w:val="28"/>
              </w:rPr>
              <w:t>3. Tính hợp lý và khả thi của kế hoạch, các giải pháp kỹ thuật, biện pháp tổ chức cung cấp dịch vụ</w:t>
            </w:r>
          </w:p>
        </w:tc>
      </w:tr>
      <w:tr w:rsidR="0074759C" w:rsidRPr="0074759C" w:rsidTr="000D4AA3">
        <w:trPr>
          <w:trHeight w:val="397"/>
        </w:trPr>
        <w:tc>
          <w:tcPr>
            <w:tcW w:w="2006" w:type="pct"/>
            <w:vMerge w:val="restart"/>
            <w:vAlign w:val="center"/>
          </w:tcPr>
          <w:p w:rsidR="0074759C" w:rsidRPr="0074759C" w:rsidRDefault="0074759C" w:rsidP="000D4AA3">
            <w:pPr>
              <w:ind w:left="65"/>
              <w:rPr>
                <w:sz w:val="28"/>
                <w:szCs w:val="28"/>
              </w:rPr>
            </w:pPr>
            <w:r w:rsidRPr="0074759C">
              <w:rPr>
                <w:sz w:val="28"/>
                <w:szCs w:val="28"/>
              </w:rPr>
              <w:t>3.1. Kế hoạch triển khai cung cấp dịch vụ</w:t>
            </w:r>
          </w:p>
        </w:tc>
        <w:tc>
          <w:tcPr>
            <w:tcW w:w="2293" w:type="pct"/>
          </w:tcPr>
          <w:p w:rsidR="0074759C" w:rsidRPr="0074759C" w:rsidRDefault="0074759C" w:rsidP="000D4AA3">
            <w:pPr>
              <w:ind w:left="77" w:right="111"/>
              <w:rPr>
                <w:sz w:val="28"/>
                <w:szCs w:val="28"/>
              </w:rPr>
            </w:pPr>
            <w:r w:rsidRPr="0074759C">
              <w:rPr>
                <w:sz w:val="28"/>
                <w:szCs w:val="28"/>
              </w:rPr>
              <w:t xml:space="preserve">Nhà thầu có trình bày được kế hoạch thực hiện hợp đồng chi tiết, hợp lý, khả thi, logic (bao gồm đầy đủ các bước: Khảo sát; Phân tích thiết kế hệ thống, Lập trình phần mềm, Vận hành thử; bàn giao thiết bị, chuyển đổi dữ liệu, Đào tạo, chuyển giao công nghệ; Nghiệm thu bàn giao sản phẩm) bảo đảm phù hợp, đáp ứng </w:t>
            </w:r>
            <w:r w:rsidRPr="0074759C">
              <w:rPr>
                <w:sz w:val="28"/>
                <w:szCs w:val="28"/>
              </w:rPr>
              <w:lastRenderedPageBreak/>
              <w:t>yêu cầu của E-HSMT. Đồng thời, có xác định cụ thể được kết quả hoàn thành theo tiến độ hoặc từng mốc quan trọng trong Kế hoạch, phù hợp với phạm vi cung cấp của gói thầu..</w:t>
            </w:r>
          </w:p>
        </w:tc>
        <w:tc>
          <w:tcPr>
            <w:tcW w:w="701" w:type="pct"/>
            <w:vAlign w:val="center"/>
          </w:tcPr>
          <w:p w:rsidR="0074759C" w:rsidRPr="0074759C" w:rsidRDefault="0074759C" w:rsidP="000D4AA3">
            <w:pPr>
              <w:ind w:left="31"/>
              <w:jc w:val="center"/>
              <w:rPr>
                <w:sz w:val="28"/>
                <w:szCs w:val="28"/>
              </w:rPr>
            </w:pPr>
            <w:r w:rsidRPr="0074759C">
              <w:rPr>
                <w:sz w:val="28"/>
                <w:szCs w:val="28"/>
              </w:rPr>
              <w:lastRenderedPageBreak/>
              <w:t>Đạt</w:t>
            </w:r>
          </w:p>
        </w:tc>
      </w:tr>
      <w:tr w:rsidR="0074759C" w:rsidRPr="0074759C" w:rsidTr="000D4AA3">
        <w:trPr>
          <w:trHeight w:val="397"/>
        </w:trPr>
        <w:tc>
          <w:tcPr>
            <w:tcW w:w="2006" w:type="pct"/>
            <w:vMerge/>
          </w:tcPr>
          <w:p w:rsidR="0074759C" w:rsidRPr="0074759C" w:rsidRDefault="0074759C" w:rsidP="000D4AA3">
            <w:pPr>
              <w:rPr>
                <w:sz w:val="28"/>
                <w:szCs w:val="28"/>
              </w:rPr>
            </w:pPr>
          </w:p>
        </w:tc>
        <w:tc>
          <w:tcPr>
            <w:tcW w:w="2293" w:type="pct"/>
          </w:tcPr>
          <w:p w:rsidR="0074759C" w:rsidRPr="0074759C" w:rsidRDefault="0074759C" w:rsidP="000D4AA3">
            <w:pPr>
              <w:ind w:left="77" w:right="111"/>
              <w:rPr>
                <w:sz w:val="28"/>
                <w:szCs w:val="28"/>
              </w:rPr>
            </w:pPr>
            <w:r w:rsidRPr="0074759C">
              <w:rPr>
                <w:sz w:val="28"/>
                <w:szCs w:val="28"/>
              </w:rPr>
              <w:t>Nhà thầu không có trình bày hoặc có trình bày nhưng không đáp ứng yêu cầu</w:t>
            </w:r>
          </w:p>
        </w:tc>
        <w:tc>
          <w:tcPr>
            <w:tcW w:w="701" w:type="pct"/>
            <w:vAlign w:val="center"/>
          </w:tcPr>
          <w:p w:rsidR="0074759C" w:rsidRPr="0074759C" w:rsidRDefault="0074759C" w:rsidP="000D4AA3">
            <w:pPr>
              <w:ind w:left="31"/>
              <w:jc w:val="center"/>
              <w:rPr>
                <w:b/>
                <w:sz w:val="28"/>
                <w:szCs w:val="28"/>
              </w:rPr>
            </w:pPr>
            <w:r w:rsidRPr="0074759C">
              <w:rPr>
                <w:sz w:val="28"/>
                <w:szCs w:val="28"/>
              </w:rPr>
              <w:t>Không đạt</w:t>
            </w:r>
          </w:p>
        </w:tc>
      </w:tr>
      <w:tr w:rsidR="0074759C" w:rsidRPr="0074759C" w:rsidTr="000D4AA3">
        <w:trPr>
          <w:trHeight w:val="397"/>
        </w:trPr>
        <w:tc>
          <w:tcPr>
            <w:tcW w:w="2006" w:type="pct"/>
            <w:vMerge w:val="restart"/>
            <w:vAlign w:val="center"/>
          </w:tcPr>
          <w:p w:rsidR="0074759C" w:rsidRPr="0074759C" w:rsidRDefault="0074759C" w:rsidP="000D4AA3">
            <w:pPr>
              <w:rPr>
                <w:sz w:val="28"/>
                <w:szCs w:val="28"/>
              </w:rPr>
            </w:pPr>
            <w:r w:rsidRPr="0074759C">
              <w:rPr>
                <w:sz w:val="28"/>
                <w:szCs w:val="28"/>
              </w:rPr>
              <w:t>3.2. Giải pháp thực hiện dịch vụ</w:t>
            </w:r>
          </w:p>
        </w:tc>
        <w:tc>
          <w:tcPr>
            <w:tcW w:w="2293" w:type="pct"/>
          </w:tcPr>
          <w:p w:rsidR="0074759C" w:rsidRPr="0074759C" w:rsidRDefault="0074759C" w:rsidP="000D4AA3">
            <w:pPr>
              <w:ind w:left="77" w:right="111"/>
              <w:rPr>
                <w:sz w:val="28"/>
                <w:szCs w:val="28"/>
              </w:rPr>
            </w:pPr>
            <w:r w:rsidRPr="0074759C">
              <w:rPr>
                <w:sz w:val="28"/>
                <w:szCs w:val="28"/>
              </w:rPr>
              <w:t>Nhà thầu có thuyết minh về giải pháp kỹ thuật, biện pháp tổ chức xây dựng, cài đặt/triển khai phần mềm, bàn giao thiết bị, chuyển đổi dữ liệu, đào tạo và hướng dẫn sử dụng, hợp lý và khả thi, đáp ứng yêu cầu của E-HSMT trong đó mô tả được: Mô hình kiến trúc mức logic của phần mềm; Công nghệ áp dụng xây dựng phần mềm; Các tác nhân tham gia vào phần mềm; Các quy trình nghiệp vụ cơ bản của phần mềm; Các chức năng của phần mềm nêu tại chương V của E-HSMT;</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tcPr>
          <w:p w:rsidR="0074759C" w:rsidRPr="0074759C" w:rsidRDefault="0074759C" w:rsidP="000D4AA3">
            <w:pPr>
              <w:rPr>
                <w:sz w:val="28"/>
                <w:szCs w:val="28"/>
              </w:rPr>
            </w:pPr>
          </w:p>
        </w:tc>
        <w:tc>
          <w:tcPr>
            <w:tcW w:w="2293" w:type="pct"/>
          </w:tcPr>
          <w:p w:rsidR="0074759C" w:rsidRPr="0074759C" w:rsidRDefault="0074759C" w:rsidP="000D4AA3">
            <w:pPr>
              <w:ind w:left="77" w:right="111"/>
              <w:rPr>
                <w:sz w:val="28"/>
                <w:szCs w:val="28"/>
              </w:rPr>
            </w:pPr>
            <w:r w:rsidRPr="0074759C">
              <w:rPr>
                <w:sz w:val="28"/>
                <w:szCs w:val="28"/>
              </w:rPr>
              <w:t>Không có thuyết minh về các giải pháp kỹ thuật, biện pháp tổ chức xây dựng, cài đặt/triển khai phần mềm, bàn giao thiết bị, chuyển đổi dữ liệu, đào tạo và hướng dẫn sử dụng, hoặc có nhưng không hợp lý, không khả thi, không đầy đủ, không đáp ứng yêu cầu của E-HSMT.</w:t>
            </w:r>
          </w:p>
        </w:tc>
        <w:tc>
          <w:tcPr>
            <w:tcW w:w="701" w:type="pct"/>
            <w:vAlign w:val="center"/>
          </w:tcPr>
          <w:p w:rsidR="0074759C" w:rsidRPr="0074759C" w:rsidRDefault="0074759C" w:rsidP="000D4AA3">
            <w:pPr>
              <w:ind w:left="31"/>
              <w:jc w:val="center"/>
              <w:rPr>
                <w:b/>
                <w:sz w:val="28"/>
                <w:szCs w:val="28"/>
              </w:rPr>
            </w:pPr>
            <w:r w:rsidRPr="0074759C">
              <w:rPr>
                <w:sz w:val="28"/>
                <w:szCs w:val="28"/>
              </w:rPr>
              <w:t>Không đạt</w:t>
            </w:r>
          </w:p>
        </w:tc>
      </w:tr>
      <w:tr w:rsidR="0074759C" w:rsidRPr="0074759C" w:rsidTr="000D4AA3">
        <w:trPr>
          <w:trHeight w:val="397"/>
        </w:trPr>
        <w:tc>
          <w:tcPr>
            <w:tcW w:w="5000" w:type="pct"/>
            <w:gridSpan w:val="3"/>
          </w:tcPr>
          <w:p w:rsidR="0074759C" w:rsidRPr="0074759C" w:rsidRDefault="0074759C" w:rsidP="000D4AA3">
            <w:pPr>
              <w:ind w:left="77" w:right="111"/>
              <w:rPr>
                <w:b/>
                <w:sz w:val="28"/>
                <w:szCs w:val="28"/>
              </w:rPr>
            </w:pPr>
            <w:r w:rsidRPr="0074759C">
              <w:rPr>
                <w:b/>
                <w:sz w:val="28"/>
                <w:szCs w:val="28"/>
              </w:rPr>
              <w:t>4. Mức độ đáp ứng hệ thống đảm bảo chất lượng và phương pháp thực hiện</w:t>
            </w:r>
          </w:p>
        </w:tc>
      </w:tr>
      <w:tr w:rsidR="0074759C" w:rsidRPr="0074759C" w:rsidTr="000D4AA3">
        <w:trPr>
          <w:trHeight w:val="397"/>
        </w:trPr>
        <w:tc>
          <w:tcPr>
            <w:tcW w:w="2006" w:type="pct"/>
            <w:vMerge w:val="restart"/>
            <w:vAlign w:val="center"/>
          </w:tcPr>
          <w:p w:rsidR="0074759C" w:rsidRPr="0074759C" w:rsidRDefault="0074759C" w:rsidP="000D4AA3">
            <w:pPr>
              <w:rPr>
                <w:sz w:val="28"/>
                <w:szCs w:val="28"/>
              </w:rPr>
            </w:pPr>
            <w:r w:rsidRPr="0074759C">
              <w:rPr>
                <w:sz w:val="28"/>
                <w:szCs w:val="28"/>
              </w:rPr>
              <w:t>Biện pháp bảo đảm chất lượng xuyên suốt trong quá trình thực hiện dịch vụ</w:t>
            </w:r>
          </w:p>
        </w:tc>
        <w:tc>
          <w:tcPr>
            <w:tcW w:w="2293" w:type="pct"/>
          </w:tcPr>
          <w:p w:rsidR="0074759C" w:rsidRPr="0074759C" w:rsidRDefault="0074759C" w:rsidP="000D4AA3">
            <w:pPr>
              <w:ind w:left="77" w:right="111"/>
              <w:rPr>
                <w:sz w:val="28"/>
                <w:szCs w:val="28"/>
              </w:rPr>
            </w:pPr>
            <w:r w:rsidRPr="0074759C">
              <w:rPr>
                <w:sz w:val="28"/>
                <w:szCs w:val="28"/>
              </w:rPr>
              <w:t>Có biện pháp hợp lý, khả thi phù hợp trong suốt quá trình thực hiện dịch vụ và phù hợp với mục tiêu của dự án.</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tcPr>
          <w:p w:rsidR="0074759C" w:rsidRPr="0074759C" w:rsidRDefault="0074759C" w:rsidP="000D4AA3">
            <w:pPr>
              <w:rPr>
                <w:sz w:val="28"/>
                <w:szCs w:val="28"/>
              </w:rPr>
            </w:pPr>
          </w:p>
        </w:tc>
        <w:tc>
          <w:tcPr>
            <w:tcW w:w="2293" w:type="pct"/>
          </w:tcPr>
          <w:p w:rsidR="0074759C" w:rsidRPr="0074759C" w:rsidRDefault="0074759C" w:rsidP="000D4AA3">
            <w:pPr>
              <w:ind w:left="77" w:right="111"/>
              <w:rPr>
                <w:sz w:val="28"/>
                <w:szCs w:val="28"/>
              </w:rPr>
            </w:pPr>
            <w:r w:rsidRPr="0074759C">
              <w:rPr>
                <w:sz w:val="28"/>
                <w:szCs w:val="28"/>
              </w:rPr>
              <w:t>Không có biện pháp bảo đảm chất lượng hoặc có nhưng không hợp lý, không khả thi, không phù hợp với đề xuất về biện pháp tổ chức thực hiện.</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5000" w:type="pct"/>
            <w:gridSpan w:val="3"/>
          </w:tcPr>
          <w:p w:rsidR="0074759C" w:rsidRPr="0074759C" w:rsidRDefault="0074759C" w:rsidP="000D4AA3">
            <w:pPr>
              <w:ind w:left="31" w:right="111"/>
              <w:rPr>
                <w:b/>
                <w:sz w:val="28"/>
                <w:szCs w:val="28"/>
              </w:rPr>
            </w:pPr>
            <w:r w:rsidRPr="0074759C">
              <w:rPr>
                <w:b/>
                <w:sz w:val="28"/>
                <w:szCs w:val="28"/>
              </w:rPr>
              <w:t>5. Mức độ đáp ứng các yêu cầu về tiêu chuẩn thực hiện dịch vụ</w:t>
            </w:r>
          </w:p>
        </w:tc>
      </w:tr>
      <w:tr w:rsidR="0074759C" w:rsidRPr="0074759C" w:rsidTr="000D4AA3">
        <w:trPr>
          <w:trHeight w:val="397"/>
        </w:trPr>
        <w:tc>
          <w:tcPr>
            <w:tcW w:w="2006" w:type="pct"/>
            <w:vMerge w:val="restart"/>
            <w:vAlign w:val="center"/>
          </w:tcPr>
          <w:p w:rsidR="0074759C" w:rsidRPr="0074759C" w:rsidRDefault="0074759C" w:rsidP="000D4AA3">
            <w:pPr>
              <w:rPr>
                <w:sz w:val="28"/>
                <w:szCs w:val="28"/>
              </w:rPr>
            </w:pPr>
            <w:r w:rsidRPr="0074759C">
              <w:rPr>
                <w:sz w:val="28"/>
                <w:szCs w:val="28"/>
              </w:rPr>
              <w:t>Mức độ đáp ứng các yêu cầu về tiêu chuẩn thực hiện dịch vụ</w:t>
            </w:r>
          </w:p>
        </w:tc>
        <w:tc>
          <w:tcPr>
            <w:tcW w:w="2293" w:type="pct"/>
            <w:vAlign w:val="center"/>
          </w:tcPr>
          <w:p w:rsidR="0074759C" w:rsidRPr="0074759C" w:rsidRDefault="0074759C" w:rsidP="000D4AA3">
            <w:pPr>
              <w:ind w:left="77" w:right="111"/>
              <w:rPr>
                <w:sz w:val="28"/>
                <w:szCs w:val="28"/>
              </w:rPr>
            </w:pPr>
            <w:r w:rsidRPr="0074759C">
              <w:rPr>
                <w:sz w:val="28"/>
                <w:szCs w:val="28"/>
              </w:rPr>
              <w:t>Có thuyết minh trình bày chi tiết, cụ thể về việc áp dụng các quy chuẩn, tiêu chuẩn phù hợp để thực hiện gói thầu.</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tcPr>
          <w:p w:rsidR="0074759C" w:rsidRPr="0074759C" w:rsidRDefault="0074759C" w:rsidP="000D4AA3">
            <w:pPr>
              <w:rPr>
                <w:sz w:val="28"/>
                <w:szCs w:val="28"/>
              </w:rPr>
            </w:pPr>
          </w:p>
        </w:tc>
        <w:tc>
          <w:tcPr>
            <w:tcW w:w="2293" w:type="pct"/>
            <w:vAlign w:val="center"/>
          </w:tcPr>
          <w:p w:rsidR="0074759C" w:rsidRPr="0074759C" w:rsidRDefault="0074759C" w:rsidP="000D4AA3">
            <w:pPr>
              <w:ind w:left="77" w:right="111"/>
              <w:rPr>
                <w:sz w:val="28"/>
                <w:szCs w:val="28"/>
              </w:rPr>
            </w:pPr>
            <w:r w:rsidRPr="0074759C">
              <w:rPr>
                <w:sz w:val="28"/>
                <w:szCs w:val="28"/>
              </w:rPr>
              <w:t>Không thuyết minh hoặc có thuyết minh nhưng không hợp lý.</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5000" w:type="pct"/>
            <w:gridSpan w:val="3"/>
          </w:tcPr>
          <w:p w:rsidR="0074759C" w:rsidRPr="0074759C" w:rsidRDefault="0074759C" w:rsidP="000D4AA3">
            <w:pPr>
              <w:ind w:left="31" w:right="111"/>
              <w:rPr>
                <w:b/>
                <w:sz w:val="28"/>
                <w:szCs w:val="28"/>
              </w:rPr>
            </w:pPr>
            <w:r w:rsidRPr="0074759C">
              <w:rPr>
                <w:b/>
                <w:sz w:val="28"/>
                <w:szCs w:val="28"/>
              </w:rPr>
              <w:lastRenderedPageBreak/>
              <w:t>6. Tiến độ thực hiện gói thầu đáp ứng yêu cầu của E-HSMT</w:t>
            </w:r>
          </w:p>
        </w:tc>
      </w:tr>
      <w:tr w:rsidR="0074759C" w:rsidRPr="0074759C" w:rsidTr="000D4AA3">
        <w:trPr>
          <w:trHeight w:val="397"/>
        </w:trPr>
        <w:tc>
          <w:tcPr>
            <w:tcW w:w="2006" w:type="pct"/>
            <w:vMerge w:val="restart"/>
            <w:vAlign w:val="center"/>
          </w:tcPr>
          <w:p w:rsidR="0074759C" w:rsidRPr="0074759C" w:rsidRDefault="0074759C" w:rsidP="000D4AA3">
            <w:pPr>
              <w:ind w:left="77" w:right="111"/>
              <w:rPr>
                <w:sz w:val="28"/>
                <w:szCs w:val="28"/>
              </w:rPr>
            </w:pPr>
            <w:r w:rsidRPr="0074759C">
              <w:rPr>
                <w:sz w:val="28"/>
                <w:szCs w:val="28"/>
              </w:rPr>
              <w:t>6.1. Thời gian thực hiện cung cấp dịch vụ</w:t>
            </w:r>
          </w:p>
        </w:tc>
        <w:tc>
          <w:tcPr>
            <w:tcW w:w="2293" w:type="pct"/>
          </w:tcPr>
          <w:p w:rsidR="0074759C" w:rsidRPr="0074759C" w:rsidRDefault="0074759C" w:rsidP="000D4AA3">
            <w:pPr>
              <w:ind w:left="77" w:right="111"/>
              <w:rPr>
                <w:sz w:val="28"/>
                <w:szCs w:val="28"/>
              </w:rPr>
            </w:pPr>
            <w:r w:rsidRPr="0074759C">
              <w:rPr>
                <w:sz w:val="28"/>
                <w:szCs w:val="28"/>
              </w:rPr>
              <w:t>Đề xuất thời gian thực hiện cung cấp dịch vụ phù hợp với thời gian quy định trong E-HSMT.</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vAlign w:val="center"/>
          </w:tcPr>
          <w:p w:rsidR="0074759C" w:rsidRPr="0074759C" w:rsidRDefault="0074759C" w:rsidP="000D4AA3">
            <w:pPr>
              <w:ind w:left="77" w:right="111"/>
              <w:rPr>
                <w:sz w:val="28"/>
                <w:szCs w:val="28"/>
              </w:rPr>
            </w:pPr>
          </w:p>
        </w:tc>
        <w:tc>
          <w:tcPr>
            <w:tcW w:w="2293" w:type="pct"/>
          </w:tcPr>
          <w:p w:rsidR="0074759C" w:rsidRPr="0074759C" w:rsidRDefault="0074759C" w:rsidP="000D4AA3">
            <w:pPr>
              <w:ind w:left="77" w:right="111"/>
              <w:rPr>
                <w:sz w:val="28"/>
                <w:szCs w:val="28"/>
              </w:rPr>
            </w:pPr>
            <w:r w:rsidRPr="0074759C">
              <w:rPr>
                <w:sz w:val="28"/>
                <w:szCs w:val="28"/>
              </w:rPr>
              <w:t>Không đề xuất hoặc đề xuất thời gian thực hiện gói thầu không phù hợp với thời gian quy định trong E-HSMT.</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2006" w:type="pct"/>
            <w:vMerge w:val="restart"/>
            <w:vAlign w:val="center"/>
          </w:tcPr>
          <w:p w:rsidR="0074759C" w:rsidRPr="0074759C" w:rsidRDefault="0074759C" w:rsidP="000D4AA3">
            <w:pPr>
              <w:ind w:left="77" w:right="111"/>
              <w:rPr>
                <w:sz w:val="28"/>
                <w:szCs w:val="28"/>
              </w:rPr>
            </w:pPr>
            <w:r w:rsidRPr="0074759C">
              <w:rPr>
                <w:sz w:val="28"/>
                <w:szCs w:val="28"/>
              </w:rPr>
              <w:t>6.2. Biểu tiến độ thời gian và báo cáo đánh giá cụ thể về việc thực hiện cung cấp dịch vụ</w:t>
            </w:r>
          </w:p>
        </w:tc>
        <w:tc>
          <w:tcPr>
            <w:tcW w:w="2293" w:type="pct"/>
          </w:tcPr>
          <w:p w:rsidR="0074759C" w:rsidRPr="0074759C" w:rsidRDefault="0074759C" w:rsidP="000D4AA3">
            <w:pPr>
              <w:ind w:left="77" w:right="111"/>
              <w:rPr>
                <w:sz w:val="28"/>
                <w:szCs w:val="28"/>
              </w:rPr>
            </w:pPr>
            <w:r w:rsidRPr="0074759C">
              <w:rPr>
                <w:sz w:val="28"/>
                <w:szCs w:val="28"/>
              </w:rPr>
              <w:t>- Có Biểu tiến độ cung cấp dịch vụ hợp lý, khả thi, chi tiết thể hiện các mốc thời gian về: Khảo sát; Phân tích thiết kế hệ thống, Lập trình phần mềm, Vận hành thử; bàn giao thiết bị, chuyển đổi dữ liệu, Đào tạo, chuyển giao công nghệ; Nghiệm thu bàn giao phần mềm phù hợp với đề xuất kỹ thuật và đáp ứng yêu cầu của E-HSMT;</w:t>
            </w:r>
          </w:p>
          <w:p w:rsidR="0074759C" w:rsidRPr="0074759C" w:rsidRDefault="0074759C" w:rsidP="000D4AA3">
            <w:pPr>
              <w:ind w:left="77" w:right="111"/>
              <w:rPr>
                <w:sz w:val="28"/>
                <w:szCs w:val="28"/>
              </w:rPr>
            </w:pPr>
            <w:r w:rsidRPr="0074759C">
              <w:rPr>
                <w:sz w:val="28"/>
                <w:szCs w:val="28"/>
              </w:rPr>
              <w:t>- Nhà thầu có đưa ra Biểu mẫu báo cáo cụ thể cho các nội dung công việc.</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vAlign w:val="center"/>
          </w:tcPr>
          <w:p w:rsidR="0074759C" w:rsidRPr="0074759C" w:rsidRDefault="0074759C" w:rsidP="000D4AA3">
            <w:pPr>
              <w:ind w:left="77" w:right="111"/>
              <w:rPr>
                <w:sz w:val="28"/>
                <w:szCs w:val="28"/>
              </w:rPr>
            </w:pPr>
          </w:p>
        </w:tc>
        <w:tc>
          <w:tcPr>
            <w:tcW w:w="2293" w:type="pct"/>
          </w:tcPr>
          <w:p w:rsidR="0074759C" w:rsidRPr="0074759C" w:rsidRDefault="0074759C" w:rsidP="000D4AA3">
            <w:pPr>
              <w:ind w:left="77" w:right="111"/>
              <w:rPr>
                <w:sz w:val="28"/>
                <w:szCs w:val="28"/>
              </w:rPr>
            </w:pPr>
            <w:r w:rsidRPr="0074759C">
              <w:rPr>
                <w:sz w:val="28"/>
                <w:szCs w:val="28"/>
              </w:rPr>
              <w:t>Không có hoặc có nhưng không đáp ứng 1 trong 2 nội dung trên.</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5000" w:type="pct"/>
            <w:gridSpan w:val="3"/>
            <w:vAlign w:val="center"/>
          </w:tcPr>
          <w:p w:rsidR="0074759C" w:rsidRPr="0074759C" w:rsidRDefault="0074759C" w:rsidP="000D4AA3">
            <w:pPr>
              <w:ind w:left="31"/>
              <w:rPr>
                <w:sz w:val="28"/>
                <w:szCs w:val="28"/>
              </w:rPr>
            </w:pPr>
            <w:r w:rsidRPr="0074759C">
              <w:rPr>
                <w:b/>
                <w:sz w:val="28"/>
                <w:szCs w:val="28"/>
              </w:rPr>
              <w:t>7. Yêu cầu của phần mềm nội bộ</w:t>
            </w:r>
          </w:p>
        </w:tc>
      </w:tr>
      <w:tr w:rsidR="0074759C" w:rsidRPr="0074759C" w:rsidTr="000D4AA3">
        <w:trPr>
          <w:trHeight w:val="397"/>
        </w:trPr>
        <w:tc>
          <w:tcPr>
            <w:tcW w:w="2006" w:type="pct"/>
            <w:vMerge w:val="restart"/>
            <w:vAlign w:val="center"/>
          </w:tcPr>
          <w:p w:rsidR="0074759C" w:rsidRPr="0074759C" w:rsidRDefault="0074759C" w:rsidP="000D4AA3">
            <w:pPr>
              <w:ind w:left="77" w:right="111"/>
              <w:rPr>
                <w:sz w:val="28"/>
                <w:szCs w:val="28"/>
              </w:rPr>
            </w:pPr>
            <w:r w:rsidRPr="0074759C">
              <w:rPr>
                <w:sz w:val="28"/>
                <w:szCs w:val="28"/>
              </w:rPr>
              <w:t>7.1. Yêu cầu về đặc tính kỹ thuật phần mềm</w:t>
            </w:r>
          </w:p>
        </w:tc>
        <w:tc>
          <w:tcPr>
            <w:tcW w:w="2293" w:type="pct"/>
          </w:tcPr>
          <w:p w:rsidR="0074759C" w:rsidRPr="0074759C" w:rsidRDefault="0074759C" w:rsidP="000D4AA3">
            <w:pPr>
              <w:ind w:left="77" w:right="111"/>
              <w:rPr>
                <w:sz w:val="28"/>
                <w:szCs w:val="28"/>
              </w:rPr>
            </w:pPr>
            <w:r w:rsidRPr="0074759C">
              <w:rPr>
                <w:sz w:val="28"/>
                <w:szCs w:val="28"/>
              </w:rPr>
              <w:t>- Phần mềm phải đáp ứng đầy đủ các yêu cầu về chức năng; yêu cầu về mỹ thuật, kỹ thuật của các giao diện chương trình; yêu cầu về độ phức tạp kỹ thuật – công</w:t>
            </w:r>
            <w:bookmarkStart w:id="3" w:name="_GoBack"/>
            <w:bookmarkEnd w:id="3"/>
            <w:r w:rsidRPr="0074759C">
              <w:rPr>
                <w:sz w:val="28"/>
                <w:szCs w:val="28"/>
              </w:rPr>
              <w:t xml:space="preserve"> nghệ; yêu cầu phi chức năng và các yêu cầu khác tại Chương V E-HSMT.</w:t>
            </w:r>
          </w:p>
          <w:p w:rsidR="0074759C" w:rsidRPr="0074759C" w:rsidRDefault="0074759C" w:rsidP="000D4AA3">
            <w:pPr>
              <w:ind w:left="77" w:right="111"/>
              <w:rPr>
                <w:sz w:val="28"/>
                <w:szCs w:val="28"/>
              </w:rPr>
            </w:pPr>
            <w:r w:rsidRPr="0074759C">
              <w:rPr>
                <w:sz w:val="28"/>
                <w:szCs w:val="28"/>
                <w:lang w:val="nl-NL"/>
              </w:rPr>
              <w:t xml:space="preserve">- Mô tả chi tiết giải pháp kỹ thuật đối với các kịch bản chức năng được đưa ra tại </w:t>
            </w:r>
            <w:r w:rsidRPr="0074759C">
              <w:rPr>
                <w:sz w:val="28"/>
                <w:szCs w:val="28"/>
              </w:rPr>
              <w:t>Chương V E-HSMT</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vAlign w:val="center"/>
          </w:tcPr>
          <w:p w:rsidR="0074759C" w:rsidRPr="0074759C" w:rsidRDefault="0074759C" w:rsidP="000D4AA3">
            <w:pPr>
              <w:ind w:left="77" w:right="111"/>
              <w:rPr>
                <w:sz w:val="28"/>
                <w:szCs w:val="28"/>
              </w:rPr>
            </w:pPr>
          </w:p>
        </w:tc>
        <w:tc>
          <w:tcPr>
            <w:tcW w:w="2293" w:type="pct"/>
          </w:tcPr>
          <w:p w:rsidR="0074759C" w:rsidRPr="0074759C" w:rsidRDefault="0074759C" w:rsidP="000D4AA3">
            <w:pPr>
              <w:ind w:left="77" w:right="111"/>
              <w:rPr>
                <w:sz w:val="28"/>
                <w:szCs w:val="28"/>
              </w:rPr>
            </w:pPr>
            <w:r w:rsidRPr="0074759C">
              <w:rPr>
                <w:sz w:val="28"/>
                <w:szCs w:val="28"/>
              </w:rPr>
              <w:t>Không đáp ứng một trong các yêu cầu trên.</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2006" w:type="pct"/>
            <w:vMerge w:val="restart"/>
            <w:vAlign w:val="center"/>
          </w:tcPr>
          <w:p w:rsidR="0074759C" w:rsidRPr="0074759C" w:rsidRDefault="0074759C" w:rsidP="000D4AA3">
            <w:pPr>
              <w:ind w:left="77" w:right="111"/>
              <w:rPr>
                <w:sz w:val="28"/>
                <w:szCs w:val="28"/>
              </w:rPr>
            </w:pPr>
            <w:r w:rsidRPr="0074759C">
              <w:rPr>
                <w:sz w:val="28"/>
                <w:szCs w:val="28"/>
              </w:rPr>
              <w:t>7.2. Yêu cầu về tập huấn, chuyển giao và bảo hành, bảo trì.</w:t>
            </w:r>
          </w:p>
        </w:tc>
        <w:tc>
          <w:tcPr>
            <w:tcW w:w="2293" w:type="pct"/>
          </w:tcPr>
          <w:p w:rsidR="0074759C" w:rsidRPr="0074759C" w:rsidRDefault="0074759C" w:rsidP="000D4AA3">
            <w:pPr>
              <w:ind w:left="77" w:right="111"/>
              <w:rPr>
                <w:sz w:val="28"/>
                <w:szCs w:val="28"/>
              </w:rPr>
            </w:pPr>
            <w:r w:rsidRPr="0074759C">
              <w:rPr>
                <w:sz w:val="28"/>
                <w:szCs w:val="28"/>
              </w:rPr>
              <w:t>Nhà thầu có thuyết minh về kế hoạch, nội dung tập huấn, chuyển giao và bảo hành, bảo trì phần mềm đáp ứng yêu cầu tại chương V E-HSMT.</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vAlign w:val="center"/>
          </w:tcPr>
          <w:p w:rsidR="0074759C" w:rsidRPr="0074759C" w:rsidRDefault="0074759C" w:rsidP="000D4AA3">
            <w:pPr>
              <w:ind w:left="77" w:right="111"/>
              <w:rPr>
                <w:sz w:val="28"/>
                <w:szCs w:val="28"/>
              </w:rPr>
            </w:pPr>
          </w:p>
        </w:tc>
        <w:tc>
          <w:tcPr>
            <w:tcW w:w="2293" w:type="pct"/>
          </w:tcPr>
          <w:p w:rsidR="0074759C" w:rsidRPr="0074759C" w:rsidRDefault="0074759C" w:rsidP="000D4AA3">
            <w:pPr>
              <w:ind w:left="77" w:right="111"/>
              <w:rPr>
                <w:sz w:val="28"/>
                <w:szCs w:val="28"/>
              </w:rPr>
            </w:pPr>
            <w:r w:rsidRPr="0074759C">
              <w:rPr>
                <w:sz w:val="28"/>
                <w:szCs w:val="28"/>
              </w:rPr>
              <w:t>Không đáp ứng một trong các yêu cầu trên.</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2006" w:type="pct"/>
            <w:vMerge w:val="restart"/>
            <w:vAlign w:val="center"/>
          </w:tcPr>
          <w:p w:rsidR="0074759C" w:rsidRPr="0074759C" w:rsidRDefault="0074759C" w:rsidP="000D4AA3">
            <w:pPr>
              <w:ind w:left="77" w:right="111"/>
              <w:rPr>
                <w:sz w:val="28"/>
                <w:szCs w:val="28"/>
              </w:rPr>
            </w:pPr>
            <w:r w:rsidRPr="0074759C">
              <w:rPr>
                <w:sz w:val="28"/>
                <w:szCs w:val="28"/>
              </w:rPr>
              <w:lastRenderedPageBreak/>
              <w:t>7.3. Yêu cầu về an toàn thông tin</w:t>
            </w:r>
          </w:p>
        </w:tc>
        <w:tc>
          <w:tcPr>
            <w:tcW w:w="2293" w:type="pct"/>
          </w:tcPr>
          <w:p w:rsidR="0074759C" w:rsidRPr="0074759C" w:rsidRDefault="0074759C" w:rsidP="000D4AA3">
            <w:pPr>
              <w:ind w:left="77" w:right="111"/>
              <w:rPr>
                <w:sz w:val="28"/>
                <w:szCs w:val="28"/>
              </w:rPr>
            </w:pPr>
            <w:r w:rsidRPr="0074759C">
              <w:rPr>
                <w:sz w:val="28"/>
                <w:szCs w:val="28"/>
              </w:rPr>
              <w:t>Nhà thầu có thuyết minh về phương án đảm bảo an toàn thông tin phù hợp, khả thi.</w:t>
            </w:r>
          </w:p>
        </w:tc>
        <w:tc>
          <w:tcPr>
            <w:tcW w:w="701" w:type="pct"/>
            <w:vAlign w:val="center"/>
          </w:tcPr>
          <w:p w:rsidR="0074759C" w:rsidRPr="0074759C" w:rsidRDefault="0074759C" w:rsidP="000D4AA3">
            <w:pPr>
              <w:ind w:left="31"/>
              <w:jc w:val="center"/>
              <w:rPr>
                <w:sz w:val="28"/>
                <w:szCs w:val="28"/>
              </w:rPr>
            </w:pPr>
            <w:r w:rsidRPr="0074759C">
              <w:rPr>
                <w:sz w:val="28"/>
                <w:szCs w:val="28"/>
              </w:rPr>
              <w:t>Đạt</w:t>
            </w:r>
          </w:p>
        </w:tc>
      </w:tr>
      <w:tr w:rsidR="0074759C" w:rsidRPr="0074759C" w:rsidTr="000D4AA3">
        <w:trPr>
          <w:trHeight w:val="397"/>
        </w:trPr>
        <w:tc>
          <w:tcPr>
            <w:tcW w:w="2006" w:type="pct"/>
            <w:vMerge/>
            <w:vAlign w:val="center"/>
          </w:tcPr>
          <w:p w:rsidR="0074759C" w:rsidRPr="0074759C" w:rsidRDefault="0074759C" w:rsidP="000D4AA3">
            <w:pPr>
              <w:ind w:left="77" w:right="111"/>
              <w:rPr>
                <w:sz w:val="28"/>
                <w:szCs w:val="28"/>
              </w:rPr>
            </w:pPr>
          </w:p>
        </w:tc>
        <w:tc>
          <w:tcPr>
            <w:tcW w:w="2293" w:type="pct"/>
          </w:tcPr>
          <w:p w:rsidR="0074759C" w:rsidRPr="0074759C" w:rsidRDefault="0074759C" w:rsidP="000D4AA3">
            <w:pPr>
              <w:ind w:left="77" w:right="111"/>
              <w:rPr>
                <w:sz w:val="28"/>
                <w:szCs w:val="28"/>
              </w:rPr>
            </w:pPr>
            <w:r w:rsidRPr="0074759C">
              <w:rPr>
                <w:sz w:val="28"/>
                <w:szCs w:val="28"/>
              </w:rPr>
              <w:t>Không thuyết minh hoặc có nhưng không phù hợp, khả thi</w:t>
            </w:r>
          </w:p>
        </w:tc>
        <w:tc>
          <w:tcPr>
            <w:tcW w:w="701" w:type="pct"/>
            <w:vAlign w:val="center"/>
          </w:tcPr>
          <w:p w:rsidR="0074759C" w:rsidRPr="0074759C" w:rsidRDefault="0074759C" w:rsidP="000D4AA3">
            <w:pPr>
              <w:ind w:left="31"/>
              <w:jc w:val="center"/>
              <w:rPr>
                <w:sz w:val="28"/>
                <w:szCs w:val="28"/>
              </w:rPr>
            </w:pPr>
            <w:r w:rsidRPr="0074759C">
              <w:rPr>
                <w:sz w:val="28"/>
                <w:szCs w:val="28"/>
              </w:rPr>
              <w:t>Không đạt</w:t>
            </w:r>
          </w:p>
        </w:tc>
      </w:tr>
      <w:tr w:rsidR="0074759C" w:rsidRPr="0074759C" w:rsidTr="000D4AA3">
        <w:trPr>
          <w:trHeight w:val="397"/>
        </w:trPr>
        <w:tc>
          <w:tcPr>
            <w:tcW w:w="5000" w:type="pct"/>
            <w:gridSpan w:val="3"/>
            <w:vAlign w:val="center"/>
          </w:tcPr>
          <w:p w:rsidR="0074759C" w:rsidRPr="0074759C" w:rsidRDefault="0074759C" w:rsidP="000D4AA3">
            <w:pPr>
              <w:rPr>
                <w:b/>
                <w:sz w:val="28"/>
                <w:szCs w:val="28"/>
              </w:rPr>
            </w:pPr>
            <w:r w:rsidRPr="0074759C">
              <w:rPr>
                <w:b/>
                <w:sz w:val="28"/>
                <w:szCs w:val="28"/>
              </w:rPr>
              <w:t>8. Yêu cầu khác</w:t>
            </w:r>
          </w:p>
        </w:tc>
      </w:tr>
      <w:tr w:rsidR="0074759C" w:rsidRPr="0074759C" w:rsidTr="000D4AA3">
        <w:trPr>
          <w:trHeight w:val="397"/>
        </w:trPr>
        <w:tc>
          <w:tcPr>
            <w:tcW w:w="2006" w:type="pct"/>
            <w:vMerge w:val="restart"/>
            <w:vAlign w:val="center"/>
          </w:tcPr>
          <w:p w:rsidR="0074759C" w:rsidRPr="0074759C" w:rsidRDefault="0074759C" w:rsidP="000D4AA3">
            <w:pPr>
              <w:rPr>
                <w:sz w:val="28"/>
                <w:szCs w:val="28"/>
              </w:rPr>
            </w:pPr>
            <w:r w:rsidRPr="0074759C">
              <w:rPr>
                <w:sz w:val="28"/>
                <w:szCs w:val="28"/>
              </w:rPr>
              <w:t>8.1 Yêu cầu về tính khả thi và khả năng thực hiện của Nhà thầu</w:t>
            </w:r>
          </w:p>
        </w:tc>
        <w:tc>
          <w:tcPr>
            <w:tcW w:w="2293" w:type="pct"/>
            <w:vAlign w:val="center"/>
          </w:tcPr>
          <w:p w:rsidR="0074759C" w:rsidRPr="0074759C" w:rsidRDefault="0074759C" w:rsidP="000D4AA3">
            <w:pPr>
              <w:ind w:left="77" w:right="111"/>
              <w:rPr>
                <w:sz w:val="28"/>
                <w:szCs w:val="28"/>
              </w:rPr>
            </w:pPr>
            <w:r w:rsidRPr="0074759C">
              <w:rPr>
                <w:sz w:val="28"/>
                <w:szCs w:val="28"/>
              </w:rPr>
              <w:t xml:space="preserve">Để đảm bảo tính khả thi của tiến độ thực hiện và khả năng, năng lực của Nhà thầu, nhà thầu phải cam kết nếu Nhà thầu được đề nghị trúng thầu, trước khi được trao hợp đồng nếu Chủ đầu tư yêu cầu, Nhà thầu phải thực hiện trình chiếu, demo trước Chủ đầu tư về: Giải pháp thực hiện, kế hoạch, tiến độ xây dựng các tính năng của phần mềm theo yêu cầu của E-HSMT, phù hợp với tiến độ của nhà thầu đề xuất; Nếu các giải pháp, kế hoạch Nhà thầu trình bày, demo không khả thi, không hợp </w:t>
            </w:r>
            <w:proofErr w:type="gramStart"/>
            <w:r w:rsidRPr="0074759C">
              <w:rPr>
                <w:sz w:val="28"/>
                <w:szCs w:val="28"/>
              </w:rPr>
              <w:t>lý..</w:t>
            </w:r>
            <w:proofErr w:type="gramEnd"/>
            <w:r w:rsidRPr="0074759C">
              <w:rPr>
                <w:sz w:val="28"/>
                <w:szCs w:val="28"/>
              </w:rPr>
              <w:t xml:space="preserve"> có thể ảnh hưởng đến tiến độ, chất lượng của gói thầu thì Chủ đầu tư có quyền từ chối trao hợp đồng và mời Nhà thầu xếp hạng tiếp theo vào thực hiện.</w:t>
            </w:r>
          </w:p>
        </w:tc>
        <w:tc>
          <w:tcPr>
            <w:tcW w:w="701" w:type="pct"/>
            <w:vAlign w:val="center"/>
          </w:tcPr>
          <w:p w:rsidR="0074759C" w:rsidRPr="0074759C" w:rsidRDefault="0074759C" w:rsidP="000D4AA3">
            <w:pPr>
              <w:jc w:val="center"/>
              <w:rPr>
                <w:sz w:val="28"/>
                <w:szCs w:val="28"/>
              </w:rPr>
            </w:pPr>
            <w:r w:rsidRPr="0074759C">
              <w:rPr>
                <w:sz w:val="28"/>
                <w:szCs w:val="28"/>
              </w:rPr>
              <w:t>Đạt</w:t>
            </w:r>
          </w:p>
        </w:tc>
      </w:tr>
      <w:tr w:rsidR="0074759C" w:rsidRPr="0074759C" w:rsidTr="000D4AA3">
        <w:trPr>
          <w:trHeight w:val="397"/>
        </w:trPr>
        <w:tc>
          <w:tcPr>
            <w:tcW w:w="2006" w:type="pct"/>
            <w:vMerge/>
            <w:vAlign w:val="center"/>
          </w:tcPr>
          <w:p w:rsidR="0074759C" w:rsidRPr="0074759C" w:rsidRDefault="0074759C" w:rsidP="000D4AA3">
            <w:pPr>
              <w:rPr>
                <w:sz w:val="28"/>
                <w:szCs w:val="28"/>
              </w:rPr>
            </w:pPr>
          </w:p>
        </w:tc>
        <w:tc>
          <w:tcPr>
            <w:tcW w:w="2293" w:type="pct"/>
            <w:vAlign w:val="center"/>
          </w:tcPr>
          <w:p w:rsidR="0074759C" w:rsidRPr="0074759C" w:rsidRDefault="0074759C" w:rsidP="000D4AA3">
            <w:pPr>
              <w:ind w:left="77" w:right="111"/>
              <w:rPr>
                <w:sz w:val="28"/>
                <w:szCs w:val="28"/>
              </w:rPr>
            </w:pPr>
            <w:r w:rsidRPr="0074759C">
              <w:rPr>
                <w:sz w:val="28"/>
                <w:szCs w:val="28"/>
              </w:rPr>
              <w:t>Không có cam kết hoặc có cam kết nhưng không đáp ứng yêu cầu.</w:t>
            </w:r>
          </w:p>
        </w:tc>
        <w:tc>
          <w:tcPr>
            <w:tcW w:w="701" w:type="pct"/>
            <w:vAlign w:val="center"/>
          </w:tcPr>
          <w:p w:rsidR="0074759C" w:rsidRPr="0074759C" w:rsidRDefault="0074759C" w:rsidP="000D4AA3">
            <w:pPr>
              <w:jc w:val="center"/>
              <w:rPr>
                <w:sz w:val="28"/>
                <w:szCs w:val="28"/>
              </w:rPr>
            </w:pPr>
            <w:r w:rsidRPr="0074759C">
              <w:rPr>
                <w:sz w:val="28"/>
                <w:szCs w:val="28"/>
              </w:rPr>
              <w:t>Không đạt</w:t>
            </w:r>
          </w:p>
        </w:tc>
      </w:tr>
      <w:tr w:rsidR="0074759C" w:rsidRPr="0074759C" w:rsidTr="000D4AA3">
        <w:trPr>
          <w:trHeight w:val="397"/>
        </w:trPr>
        <w:tc>
          <w:tcPr>
            <w:tcW w:w="2006" w:type="pct"/>
            <w:vMerge w:val="restart"/>
            <w:vAlign w:val="center"/>
          </w:tcPr>
          <w:p w:rsidR="0074759C" w:rsidRPr="0074759C" w:rsidRDefault="0074759C" w:rsidP="000D4AA3">
            <w:pPr>
              <w:rPr>
                <w:sz w:val="28"/>
                <w:szCs w:val="28"/>
              </w:rPr>
            </w:pPr>
            <w:r w:rsidRPr="0074759C">
              <w:rPr>
                <w:sz w:val="28"/>
                <w:szCs w:val="28"/>
              </w:rPr>
              <w:t>8.2 Thông tin về kết quả thực hiện hợp đồng của nhà thầu theo quy định tại Điều 19 và Điều 20 của Nghị định số 214/2025/NĐ-CP</w:t>
            </w:r>
          </w:p>
        </w:tc>
        <w:tc>
          <w:tcPr>
            <w:tcW w:w="2293" w:type="pct"/>
            <w:vAlign w:val="center"/>
          </w:tcPr>
          <w:p w:rsidR="0074759C" w:rsidRPr="0074759C" w:rsidRDefault="0074759C" w:rsidP="000D4AA3">
            <w:pPr>
              <w:ind w:left="77" w:right="111"/>
              <w:rPr>
                <w:sz w:val="28"/>
                <w:szCs w:val="28"/>
              </w:rPr>
            </w:pPr>
            <w:r w:rsidRPr="0074759C">
              <w:rPr>
                <w:sz w:val="28"/>
                <w:szCs w:val="28"/>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74759C" w:rsidRPr="0074759C" w:rsidRDefault="0074759C" w:rsidP="000D4AA3">
            <w:pPr>
              <w:ind w:left="77" w:right="111"/>
              <w:rPr>
                <w:sz w:val="28"/>
                <w:szCs w:val="28"/>
              </w:rPr>
            </w:pPr>
            <w:r w:rsidRPr="0074759C">
              <w:rPr>
                <w:sz w:val="28"/>
                <w:szCs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74759C" w:rsidRPr="0074759C" w:rsidRDefault="0074759C" w:rsidP="000D4AA3">
            <w:pPr>
              <w:ind w:left="77" w:right="111"/>
              <w:rPr>
                <w:sz w:val="28"/>
                <w:szCs w:val="28"/>
              </w:rPr>
            </w:pPr>
            <w:r w:rsidRPr="0074759C">
              <w:rPr>
                <w:sz w:val="28"/>
                <w:szCs w:val="28"/>
              </w:rPr>
              <w:lastRenderedPageBreak/>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74759C" w:rsidRPr="0074759C" w:rsidRDefault="0074759C" w:rsidP="000D4AA3">
            <w:pPr>
              <w:ind w:left="77" w:right="111"/>
              <w:rPr>
                <w:sz w:val="28"/>
                <w:szCs w:val="28"/>
              </w:rPr>
            </w:pPr>
            <w:r w:rsidRPr="0074759C">
              <w:rPr>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74759C" w:rsidRPr="0074759C" w:rsidRDefault="0074759C" w:rsidP="000D4AA3">
            <w:pPr>
              <w:ind w:left="77" w:right="111"/>
              <w:rPr>
                <w:sz w:val="28"/>
                <w:szCs w:val="28"/>
              </w:rPr>
            </w:pPr>
            <w:r w:rsidRPr="0074759C">
              <w:rPr>
                <w:sz w:val="28"/>
                <w:szCs w:val="28"/>
              </w:rPr>
              <w:t>- Nhà thầu đã ký thỏa thuận khung nhưng không tiến hành hoặc từ chối hoàn thiện hợp đồng hoặc không ký kết hợp đồng.</w:t>
            </w:r>
          </w:p>
          <w:p w:rsidR="0074759C" w:rsidRPr="0074759C" w:rsidRDefault="0074759C" w:rsidP="000D4AA3">
            <w:pPr>
              <w:ind w:left="77" w:right="111"/>
              <w:rPr>
                <w:sz w:val="28"/>
                <w:szCs w:val="28"/>
              </w:rPr>
            </w:pPr>
            <w:r w:rsidRPr="0074759C">
              <w:rPr>
                <w:sz w:val="28"/>
                <w:szCs w:val="28"/>
              </w:rPr>
              <w:t>- Nhà thầu rút hồ sơ dự thầu, hồ sơ đề xuất sau thời điểm đóng thầu và trong thời gian có hiệu lực của hồ sơ dự thầu, hồ sơ đề xuất;</w:t>
            </w:r>
          </w:p>
          <w:p w:rsidR="0074759C" w:rsidRPr="0074759C" w:rsidRDefault="0074759C" w:rsidP="000D4AA3">
            <w:pPr>
              <w:ind w:left="77" w:right="111"/>
              <w:rPr>
                <w:sz w:val="28"/>
                <w:szCs w:val="28"/>
              </w:rPr>
            </w:pPr>
            <w:r w:rsidRPr="0074759C">
              <w:rPr>
                <w:sz w:val="28"/>
                <w:szCs w:val="28"/>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74759C" w:rsidRPr="0074759C" w:rsidRDefault="0074759C" w:rsidP="000D4AA3">
            <w:pPr>
              <w:ind w:left="77" w:right="111"/>
              <w:rPr>
                <w:sz w:val="28"/>
                <w:szCs w:val="28"/>
              </w:rPr>
            </w:pPr>
            <w:r w:rsidRPr="0074759C">
              <w:rPr>
                <w:sz w:val="28"/>
                <w:szCs w:val="28"/>
              </w:rPr>
              <w:t>- Nhà thầu không thực hiện biện pháp bảo đảm thực hiện hợp đồng;</w:t>
            </w:r>
          </w:p>
          <w:p w:rsidR="0074759C" w:rsidRPr="0074759C" w:rsidRDefault="0074759C" w:rsidP="000D4AA3">
            <w:pPr>
              <w:ind w:left="77" w:right="111"/>
              <w:rPr>
                <w:sz w:val="28"/>
                <w:szCs w:val="28"/>
              </w:rPr>
            </w:pPr>
            <w:r w:rsidRPr="0074759C">
              <w:rPr>
                <w:sz w:val="28"/>
                <w:szCs w:val="28"/>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74759C" w:rsidRPr="0074759C" w:rsidRDefault="0074759C" w:rsidP="000D4AA3">
            <w:pPr>
              <w:ind w:left="77" w:right="111"/>
              <w:rPr>
                <w:sz w:val="28"/>
                <w:szCs w:val="28"/>
              </w:rPr>
            </w:pPr>
            <w:r w:rsidRPr="0074759C">
              <w:rPr>
                <w:sz w:val="28"/>
                <w:szCs w:val="28"/>
              </w:rPr>
              <w:t xml:space="preserve">- Nhà thầu không bị chủ đầu tư/tổ chuyên gia hoặc cơ quan có thẩm quyền kết luận hoặc ra thông báo hoặc báo cáo đánh giá nhà thầu có hành vi gian lận cung cấp thông tin </w:t>
            </w:r>
            <w:r w:rsidRPr="0074759C">
              <w:rPr>
                <w:sz w:val="28"/>
                <w:szCs w:val="28"/>
              </w:rPr>
              <w:lastRenderedPageBreak/>
              <w:t>không trung thực trong đấu thầu theo Luật Đấu thầu số 22/2023/QH15.</w:t>
            </w:r>
          </w:p>
        </w:tc>
        <w:tc>
          <w:tcPr>
            <w:tcW w:w="701" w:type="pct"/>
            <w:vAlign w:val="center"/>
          </w:tcPr>
          <w:p w:rsidR="0074759C" w:rsidRPr="0074759C" w:rsidRDefault="0074759C" w:rsidP="000D4AA3">
            <w:pPr>
              <w:jc w:val="center"/>
              <w:rPr>
                <w:sz w:val="28"/>
                <w:szCs w:val="28"/>
              </w:rPr>
            </w:pPr>
            <w:r w:rsidRPr="0074759C">
              <w:rPr>
                <w:sz w:val="28"/>
                <w:szCs w:val="28"/>
              </w:rPr>
              <w:lastRenderedPageBreak/>
              <w:t>Đạt</w:t>
            </w:r>
          </w:p>
        </w:tc>
      </w:tr>
      <w:tr w:rsidR="0074759C" w:rsidRPr="0074759C" w:rsidTr="000D4AA3">
        <w:trPr>
          <w:trHeight w:val="397"/>
        </w:trPr>
        <w:tc>
          <w:tcPr>
            <w:tcW w:w="2006" w:type="pct"/>
            <w:vMerge/>
            <w:vAlign w:val="center"/>
          </w:tcPr>
          <w:p w:rsidR="0074759C" w:rsidRPr="0074759C" w:rsidRDefault="0074759C" w:rsidP="000D4AA3">
            <w:pPr>
              <w:rPr>
                <w:sz w:val="28"/>
                <w:szCs w:val="28"/>
              </w:rPr>
            </w:pPr>
          </w:p>
        </w:tc>
        <w:tc>
          <w:tcPr>
            <w:tcW w:w="2293" w:type="pct"/>
            <w:vAlign w:val="center"/>
          </w:tcPr>
          <w:p w:rsidR="0074759C" w:rsidRPr="0074759C" w:rsidRDefault="0074759C" w:rsidP="000D4AA3">
            <w:pPr>
              <w:ind w:left="77" w:right="111"/>
              <w:rPr>
                <w:sz w:val="28"/>
                <w:szCs w:val="28"/>
              </w:rPr>
            </w:pPr>
            <w:r w:rsidRPr="0074759C">
              <w:rPr>
                <w:sz w:val="28"/>
                <w:szCs w:val="28"/>
              </w:rPr>
              <w:t>Nhà thầu không cam kết hoặc cam kết không đủ nội dung</w:t>
            </w:r>
            <w:r w:rsidRPr="0074759C">
              <w:t xml:space="preserve"> </w:t>
            </w:r>
            <w:r w:rsidRPr="0074759C">
              <w:rPr>
                <w:sz w:val="28"/>
                <w:szCs w:val="28"/>
              </w:rPr>
              <w:t>hoặc có cam kết nhưng Chủ đầu tư/Tổ chuyên gia phát hiện nhà thầu có nội dung cam kết không trung thực</w:t>
            </w:r>
          </w:p>
        </w:tc>
        <w:tc>
          <w:tcPr>
            <w:tcW w:w="701" w:type="pct"/>
            <w:vAlign w:val="center"/>
          </w:tcPr>
          <w:p w:rsidR="0074759C" w:rsidRPr="0074759C" w:rsidRDefault="0074759C" w:rsidP="000D4AA3">
            <w:pPr>
              <w:jc w:val="center"/>
              <w:rPr>
                <w:sz w:val="28"/>
                <w:szCs w:val="28"/>
              </w:rPr>
            </w:pPr>
            <w:r w:rsidRPr="0074759C">
              <w:rPr>
                <w:sz w:val="28"/>
                <w:szCs w:val="28"/>
              </w:rPr>
              <w:t>Không đạt</w:t>
            </w:r>
          </w:p>
        </w:tc>
      </w:tr>
      <w:tr w:rsidR="0074759C" w:rsidRPr="0074759C" w:rsidTr="000D4AA3">
        <w:trPr>
          <w:trHeight w:val="397"/>
        </w:trPr>
        <w:tc>
          <w:tcPr>
            <w:tcW w:w="2006" w:type="pct"/>
            <w:vMerge w:val="restart"/>
            <w:vAlign w:val="center"/>
          </w:tcPr>
          <w:p w:rsidR="0074759C" w:rsidRPr="0074759C" w:rsidRDefault="0074759C" w:rsidP="000D4AA3">
            <w:pPr>
              <w:jc w:val="center"/>
              <w:rPr>
                <w:sz w:val="28"/>
                <w:szCs w:val="28"/>
              </w:rPr>
            </w:pPr>
            <w:r w:rsidRPr="0074759C">
              <w:rPr>
                <w:b/>
                <w:sz w:val="28"/>
                <w:szCs w:val="28"/>
              </w:rPr>
              <w:t>Kết luận</w:t>
            </w:r>
          </w:p>
        </w:tc>
        <w:tc>
          <w:tcPr>
            <w:tcW w:w="2293" w:type="pct"/>
            <w:vAlign w:val="center"/>
          </w:tcPr>
          <w:p w:rsidR="0074759C" w:rsidRPr="0074759C" w:rsidRDefault="0074759C" w:rsidP="000D4AA3">
            <w:pPr>
              <w:ind w:left="77" w:right="111"/>
              <w:rPr>
                <w:sz w:val="28"/>
                <w:szCs w:val="28"/>
              </w:rPr>
            </w:pPr>
            <w:r w:rsidRPr="0074759C">
              <w:rPr>
                <w:b/>
                <w:sz w:val="28"/>
                <w:szCs w:val="28"/>
              </w:rPr>
              <w:t>E-HSDT đáp ứng tất cả các yêu cầu 1, 2, 3, 4, 5, 6, 7 và 8 trong bảng này</w:t>
            </w:r>
          </w:p>
        </w:tc>
        <w:tc>
          <w:tcPr>
            <w:tcW w:w="701" w:type="pct"/>
            <w:vAlign w:val="center"/>
          </w:tcPr>
          <w:p w:rsidR="0074759C" w:rsidRPr="0074759C" w:rsidRDefault="0074759C" w:rsidP="000D4AA3">
            <w:pPr>
              <w:jc w:val="center"/>
              <w:rPr>
                <w:b/>
                <w:sz w:val="28"/>
                <w:szCs w:val="28"/>
              </w:rPr>
            </w:pPr>
            <w:r w:rsidRPr="0074759C">
              <w:rPr>
                <w:b/>
                <w:sz w:val="28"/>
                <w:szCs w:val="28"/>
              </w:rPr>
              <w:t>Đạt</w:t>
            </w:r>
          </w:p>
        </w:tc>
      </w:tr>
      <w:tr w:rsidR="0074759C" w:rsidRPr="0074759C" w:rsidTr="000D4AA3">
        <w:trPr>
          <w:trHeight w:val="397"/>
        </w:trPr>
        <w:tc>
          <w:tcPr>
            <w:tcW w:w="2006" w:type="pct"/>
            <w:vMerge/>
            <w:vAlign w:val="center"/>
          </w:tcPr>
          <w:p w:rsidR="0074759C" w:rsidRPr="0074759C" w:rsidRDefault="0074759C" w:rsidP="000D4AA3">
            <w:pPr>
              <w:rPr>
                <w:sz w:val="28"/>
                <w:szCs w:val="28"/>
              </w:rPr>
            </w:pPr>
          </w:p>
        </w:tc>
        <w:tc>
          <w:tcPr>
            <w:tcW w:w="2293" w:type="pct"/>
            <w:vAlign w:val="center"/>
          </w:tcPr>
          <w:p w:rsidR="0074759C" w:rsidRPr="0074759C" w:rsidRDefault="0074759C" w:rsidP="000D4AA3">
            <w:pPr>
              <w:ind w:left="77" w:right="111"/>
              <w:rPr>
                <w:b/>
                <w:sz w:val="28"/>
                <w:szCs w:val="28"/>
              </w:rPr>
            </w:pPr>
            <w:r w:rsidRPr="0074759C">
              <w:rPr>
                <w:b/>
                <w:sz w:val="28"/>
                <w:szCs w:val="28"/>
              </w:rPr>
              <w:t xml:space="preserve">E-HSDT không đáp ứng  </w:t>
            </w:r>
            <w:r w:rsidRPr="0074759C">
              <w:rPr>
                <w:b/>
                <w:sz w:val="28"/>
                <w:szCs w:val="28"/>
                <w:u w:val="single"/>
              </w:rPr>
              <w:t>&gt;</w:t>
            </w:r>
            <w:r w:rsidRPr="0074759C">
              <w:rPr>
                <w:b/>
                <w:sz w:val="28"/>
                <w:szCs w:val="28"/>
              </w:rPr>
              <w:t xml:space="preserve"> 01 yêu cầu trong bảng này</w:t>
            </w:r>
          </w:p>
        </w:tc>
        <w:tc>
          <w:tcPr>
            <w:tcW w:w="701" w:type="pct"/>
            <w:vAlign w:val="center"/>
          </w:tcPr>
          <w:p w:rsidR="0074759C" w:rsidRPr="0074759C" w:rsidRDefault="0074759C" w:rsidP="000D4AA3">
            <w:pPr>
              <w:jc w:val="center"/>
              <w:rPr>
                <w:b/>
                <w:sz w:val="28"/>
                <w:szCs w:val="28"/>
              </w:rPr>
            </w:pPr>
            <w:r w:rsidRPr="0074759C">
              <w:rPr>
                <w:b/>
                <w:sz w:val="28"/>
                <w:szCs w:val="28"/>
              </w:rPr>
              <w:t>Không đạt</w:t>
            </w:r>
          </w:p>
        </w:tc>
      </w:tr>
    </w:tbl>
    <w:p w:rsidR="00C20CC0" w:rsidRPr="0074759C" w:rsidRDefault="00C20CC0"/>
    <w:sectPr w:rsidR="00C20CC0" w:rsidRPr="0074759C" w:rsidSect="0074759C">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46B" w:rsidRDefault="002D446B" w:rsidP="0074759C">
      <w:r>
        <w:separator/>
      </w:r>
    </w:p>
  </w:endnote>
  <w:endnote w:type="continuationSeparator" w:id="0">
    <w:p w:rsidR="002D446B" w:rsidRDefault="002D446B" w:rsidP="0074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46B" w:rsidRDefault="002D446B" w:rsidP="0074759C">
      <w:r>
        <w:separator/>
      </w:r>
    </w:p>
  </w:footnote>
  <w:footnote w:type="continuationSeparator" w:id="0">
    <w:p w:rsidR="002D446B" w:rsidRDefault="002D446B" w:rsidP="0074759C">
      <w:r>
        <w:continuationSeparator/>
      </w:r>
    </w:p>
  </w:footnote>
  <w:footnote w:id="1">
    <w:p w:rsidR="0074759C" w:rsidRPr="008110CC" w:rsidRDefault="0074759C" w:rsidP="0074759C">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9C"/>
    <w:rsid w:val="002D446B"/>
    <w:rsid w:val="0074759C"/>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FB126-8D07-4F93-A529-5F282763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59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4759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4759C"/>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747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2025-11-05T14:11:00Z</dcterms:created>
  <dcterms:modified xsi:type="dcterms:W3CDTF">2025-11-05T14:11:00Z</dcterms:modified>
</cp:coreProperties>
</file>