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5C35" w14:textId="3BE96D4A" w:rsidR="00CD47A6" w:rsidRDefault="00CD47A6" w:rsidP="003E669E">
      <w:pPr>
        <w:widowControl w:val="0"/>
        <w:spacing w:before="120" w:after="120"/>
        <w:ind w:firstLine="0"/>
        <w:jc w:val="center"/>
        <w:rPr>
          <w:b/>
          <w:bCs/>
          <w:sz w:val="26"/>
          <w:szCs w:val="26"/>
        </w:rPr>
      </w:pPr>
      <w:r>
        <w:rPr>
          <w:b/>
          <w:bCs/>
          <w:sz w:val="26"/>
          <w:szCs w:val="26"/>
        </w:rPr>
        <w:t>CHƯƠNG III</w:t>
      </w:r>
    </w:p>
    <w:p w14:paraId="3162E517" w14:textId="10E3135C" w:rsidR="00CD47A6" w:rsidRDefault="00CD47A6" w:rsidP="003E669E">
      <w:pPr>
        <w:widowControl w:val="0"/>
        <w:spacing w:before="120" w:after="120"/>
        <w:ind w:firstLine="0"/>
        <w:jc w:val="center"/>
        <w:rPr>
          <w:b/>
          <w:bCs/>
          <w:sz w:val="26"/>
          <w:szCs w:val="26"/>
        </w:rPr>
      </w:pPr>
      <w:r>
        <w:rPr>
          <w:b/>
          <w:bCs/>
          <w:sz w:val="26"/>
          <w:szCs w:val="26"/>
        </w:rPr>
        <w:t xml:space="preserve">TIÊU CHUẨN ĐÁNH </w:t>
      </w:r>
      <w:r w:rsidR="0058579D">
        <w:rPr>
          <w:b/>
          <w:bCs/>
          <w:sz w:val="26"/>
          <w:szCs w:val="26"/>
        </w:rPr>
        <w:t>E-HSDT</w:t>
      </w:r>
    </w:p>
    <w:p w14:paraId="19E7F9DD" w14:textId="77777777" w:rsidR="00E82001" w:rsidRPr="0058579D" w:rsidRDefault="00E82001" w:rsidP="00E82001">
      <w:pPr>
        <w:spacing w:before="120" w:after="120"/>
        <w:ind w:firstLine="0"/>
        <w:rPr>
          <w:rFonts w:eastAsia="MS Mincho"/>
          <w:b/>
          <w:sz w:val="28"/>
          <w:szCs w:val="28"/>
          <w:lang w:eastAsia="vi-VN"/>
        </w:rPr>
      </w:pPr>
      <w:r w:rsidRPr="0058579D">
        <w:rPr>
          <w:b/>
          <w:bCs/>
          <w:sz w:val="28"/>
          <w:szCs w:val="28"/>
          <w:lang w:val="vi-VN"/>
        </w:rPr>
        <w:t xml:space="preserve">Mục </w:t>
      </w:r>
      <w:r w:rsidRPr="0058579D">
        <w:rPr>
          <w:b/>
          <w:bCs/>
          <w:sz w:val="28"/>
          <w:szCs w:val="28"/>
          <w:lang w:val="pl-PL"/>
        </w:rPr>
        <w:t>3</w:t>
      </w:r>
      <w:r w:rsidRPr="0058579D">
        <w:rPr>
          <w:b/>
          <w:bCs/>
          <w:sz w:val="28"/>
          <w:szCs w:val="28"/>
          <w:lang w:val="vi-VN"/>
        </w:rPr>
        <w:t>. Tiêu chuẩn đánh giá về kỹ thuật</w:t>
      </w:r>
      <w:r w:rsidRPr="0058579D">
        <w:rPr>
          <w:rFonts w:eastAsia="MS Mincho"/>
          <w:b/>
          <w:sz w:val="28"/>
          <w:szCs w:val="28"/>
          <w:lang w:val="vi-VN" w:eastAsia="vi-VN"/>
        </w:rPr>
        <w:t xml:space="preserve"> </w:t>
      </w:r>
    </w:p>
    <w:p w14:paraId="736961BB" w14:textId="5B7AA2A2" w:rsidR="00E82001" w:rsidRPr="00B57A26" w:rsidRDefault="00E82001" w:rsidP="00E82001">
      <w:pPr>
        <w:spacing w:before="120" w:after="120"/>
        <w:ind w:firstLine="0"/>
        <w:rPr>
          <w:b/>
          <w:iCs/>
          <w:sz w:val="28"/>
          <w:szCs w:val="28"/>
        </w:rPr>
      </w:pPr>
      <w:r w:rsidRPr="0058579D">
        <w:rPr>
          <w:b/>
          <w:sz w:val="28"/>
          <w:szCs w:val="28"/>
          <w:lang w:val="es-ES"/>
        </w:rPr>
        <w:t xml:space="preserve">3.1. Đánh giá theo </w:t>
      </w:r>
      <w:r w:rsidRPr="0058579D">
        <w:rPr>
          <w:b/>
          <w:iCs/>
          <w:sz w:val="28"/>
          <w:szCs w:val="28"/>
          <w:lang w:val="vi-VN"/>
        </w:rPr>
        <w:t>phương pháp chấm điểm</w:t>
      </w:r>
    </w:p>
    <w:p w14:paraId="68E83C23" w14:textId="61DDC725" w:rsidR="00B57A26" w:rsidRDefault="00B57A26" w:rsidP="00B57A26">
      <w:pPr>
        <w:spacing w:before="120" w:after="120" w:line="264" w:lineRule="auto"/>
        <w:rPr>
          <w:sz w:val="28"/>
          <w:szCs w:val="28"/>
          <w:lang w:val="es-ES"/>
        </w:rPr>
      </w:pPr>
      <w:r>
        <w:rPr>
          <w:sz w:val="28"/>
          <w:szCs w:val="28"/>
          <w:lang w:val="vi-VN"/>
        </w:rPr>
        <w:t xml:space="preserve">Sử dụng thang điểm 100 để </w:t>
      </w:r>
      <w:r w:rsidR="00697FF1">
        <w:rPr>
          <w:sz w:val="28"/>
          <w:szCs w:val="28"/>
        </w:rPr>
        <w:t>làm</w:t>
      </w:r>
      <w:r>
        <w:rPr>
          <w:sz w:val="28"/>
          <w:szCs w:val="28"/>
          <w:lang w:val="vi-VN"/>
        </w:rPr>
        <w:t xml:space="preserve"> tiêu chuẩn đánh giá về kỹ thuật</w:t>
      </w:r>
      <w:r>
        <w:rPr>
          <w:sz w:val="28"/>
          <w:szCs w:val="28"/>
          <w:lang w:val="es-ES"/>
        </w:rPr>
        <w:t>. E-HSDT có tổng số điểm cũng như số điểm của từng nội dung</w:t>
      </w:r>
      <w:r w:rsidR="00806C22">
        <w:rPr>
          <w:sz w:val="28"/>
          <w:szCs w:val="28"/>
          <w:lang w:val="es-ES"/>
        </w:rPr>
        <w:t xml:space="preserve"> </w:t>
      </w:r>
      <w:r>
        <w:rPr>
          <w:sz w:val="28"/>
          <w:szCs w:val="28"/>
          <w:lang w:val="es-ES"/>
        </w:rPr>
        <w:t xml:space="preserve">có yêu cầu bằng hoặc vượt mức điểm yêu cầu tối thiểu sẽ được đánh giá là đạt yêu cầu về kỹ thuật và được tiếp tục xem xét về tài chính. </w:t>
      </w:r>
    </w:p>
    <w:p w14:paraId="3057F244" w14:textId="77777777" w:rsidR="00B57A26" w:rsidRDefault="00B57A26" w:rsidP="00B57A26">
      <w:pPr>
        <w:spacing w:before="120" w:after="120" w:line="264" w:lineRule="auto"/>
        <w:rPr>
          <w:sz w:val="28"/>
          <w:szCs w:val="28"/>
          <w:lang w:val="es-ES"/>
        </w:rPr>
      </w:pPr>
      <w:r>
        <w:rPr>
          <w:sz w:val="28"/>
          <w:szCs w:val="28"/>
          <w:lang w:val="es-ES"/>
        </w:rPr>
        <w:t>Ngược lại, nếu có tổng điểm kỹ thuật hoặc có 1 tiêu chí không đạt điểm tối thiểu theo yêu cầu thì sẽ bị đánh giá không đạt yêu cầu về kỹ thuật và không được tiếp tục xem xét về tài chính</w:t>
      </w:r>
    </w:p>
    <w:p w14:paraId="5A3CFBC4" w14:textId="77777777" w:rsidR="00E82001" w:rsidRPr="0058579D" w:rsidRDefault="00E82001" w:rsidP="00B57A26">
      <w:pPr>
        <w:widowControl w:val="0"/>
        <w:spacing w:after="120"/>
        <w:rPr>
          <w:bCs/>
          <w:iCs/>
          <w:sz w:val="28"/>
          <w:szCs w:val="28"/>
        </w:rPr>
      </w:pPr>
      <w:r w:rsidRPr="0058579D">
        <w:rPr>
          <w:bCs/>
          <w:iCs/>
          <w:sz w:val="28"/>
          <w:szCs w:val="28"/>
        </w:rPr>
        <w:t>Tiêu chuẩn đánh giá về kỹ thuật chi tiết E-HSDT như sau:</w:t>
      </w:r>
    </w:p>
    <w:tbl>
      <w:tblPr>
        <w:tblW w:w="95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6544"/>
        <w:gridCol w:w="1279"/>
        <w:gridCol w:w="1276"/>
      </w:tblGrid>
      <w:tr w:rsidR="005810DE" w:rsidRPr="005810DE" w14:paraId="59A3A292" w14:textId="77777777" w:rsidTr="005810DE">
        <w:trPr>
          <w:trHeight w:val="260"/>
          <w:tblHeader/>
        </w:trPr>
        <w:tc>
          <w:tcPr>
            <w:tcW w:w="483" w:type="dxa"/>
            <w:vMerge w:val="restart"/>
            <w:vAlign w:val="center"/>
          </w:tcPr>
          <w:p w14:paraId="0B608902"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r w:rsidRPr="005810DE">
              <w:rPr>
                <w:rFonts w:eastAsia="Times New Roman"/>
                <w:b/>
                <w:bCs/>
                <w:sz w:val="20"/>
                <w:szCs w:val="20"/>
                <w:lang w:val="en-BS" w:eastAsia="en-BS"/>
              </w:rPr>
              <w:t>TT</w:t>
            </w:r>
          </w:p>
        </w:tc>
        <w:tc>
          <w:tcPr>
            <w:tcW w:w="6544" w:type="dxa"/>
            <w:vMerge w:val="restart"/>
            <w:vAlign w:val="center"/>
          </w:tcPr>
          <w:p w14:paraId="1174D71D"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Tiêu chí đánh giá</w:t>
            </w:r>
          </w:p>
        </w:tc>
        <w:tc>
          <w:tcPr>
            <w:tcW w:w="2555" w:type="dxa"/>
            <w:gridSpan w:val="2"/>
            <w:vAlign w:val="center"/>
          </w:tcPr>
          <w:p w14:paraId="4A6D2EA7"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Mức điểm quy định</w:t>
            </w:r>
          </w:p>
        </w:tc>
      </w:tr>
      <w:tr w:rsidR="005810DE" w:rsidRPr="005810DE" w14:paraId="2F8EAB13" w14:textId="77777777" w:rsidTr="005810DE">
        <w:trPr>
          <w:trHeight w:val="260"/>
          <w:tblHeader/>
        </w:trPr>
        <w:tc>
          <w:tcPr>
            <w:tcW w:w="483" w:type="dxa"/>
            <w:vMerge/>
            <w:vAlign w:val="center"/>
          </w:tcPr>
          <w:p w14:paraId="75A09613"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p>
        </w:tc>
        <w:tc>
          <w:tcPr>
            <w:tcW w:w="6544" w:type="dxa"/>
            <w:vMerge/>
            <w:vAlign w:val="center"/>
          </w:tcPr>
          <w:p w14:paraId="2CAA4B58"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p>
        </w:tc>
        <w:tc>
          <w:tcPr>
            <w:tcW w:w="1279" w:type="dxa"/>
            <w:vAlign w:val="center"/>
          </w:tcPr>
          <w:p w14:paraId="1C192CF0"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Tối đa</w:t>
            </w:r>
          </w:p>
        </w:tc>
        <w:tc>
          <w:tcPr>
            <w:tcW w:w="1276" w:type="dxa"/>
            <w:vAlign w:val="center"/>
          </w:tcPr>
          <w:p w14:paraId="0CDDAEFC"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Tối thiểu</w:t>
            </w:r>
          </w:p>
        </w:tc>
      </w:tr>
      <w:tr w:rsidR="005810DE" w:rsidRPr="005810DE" w14:paraId="7133BFFD" w14:textId="77777777" w:rsidTr="005810DE">
        <w:trPr>
          <w:trHeight w:val="260"/>
        </w:trPr>
        <w:tc>
          <w:tcPr>
            <w:tcW w:w="483" w:type="dxa"/>
            <w:noWrap/>
            <w:vAlign w:val="center"/>
            <w:hideMark/>
          </w:tcPr>
          <w:p w14:paraId="0F45D438"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A</w:t>
            </w:r>
          </w:p>
        </w:tc>
        <w:tc>
          <w:tcPr>
            <w:tcW w:w="6544" w:type="dxa"/>
          </w:tcPr>
          <w:p w14:paraId="04EB136E"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r w:rsidRPr="005810DE">
              <w:rPr>
                <w:rFonts w:eastAsia="Times New Roman"/>
                <w:b/>
                <w:bCs/>
                <w:sz w:val="20"/>
                <w:szCs w:val="20"/>
                <w:lang w:val="en-BS" w:eastAsia="en-BS"/>
              </w:rPr>
              <w:t>Năng lực của đơn vị tham gia dự thầu</w:t>
            </w:r>
          </w:p>
        </w:tc>
        <w:tc>
          <w:tcPr>
            <w:tcW w:w="1279" w:type="dxa"/>
            <w:vAlign w:val="center"/>
          </w:tcPr>
          <w:p w14:paraId="49552772"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35</w:t>
            </w:r>
          </w:p>
        </w:tc>
        <w:tc>
          <w:tcPr>
            <w:tcW w:w="1276" w:type="dxa"/>
            <w:vAlign w:val="center"/>
          </w:tcPr>
          <w:p w14:paraId="62D71B00"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24,5</w:t>
            </w:r>
          </w:p>
        </w:tc>
      </w:tr>
      <w:tr w:rsidR="005810DE" w:rsidRPr="005810DE" w14:paraId="5A0A3A57" w14:textId="77777777" w:rsidTr="005810DE">
        <w:trPr>
          <w:trHeight w:val="260"/>
        </w:trPr>
        <w:tc>
          <w:tcPr>
            <w:tcW w:w="483" w:type="dxa"/>
            <w:noWrap/>
            <w:vAlign w:val="center"/>
            <w:hideMark/>
          </w:tcPr>
          <w:p w14:paraId="695949D0"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1</w:t>
            </w:r>
          </w:p>
        </w:tc>
        <w:tc>
          <w:tcPr>
            <w:tcW w:w="6544" w:type="dxa"/>
            <w:vAlign w:val="center"/>
          </w:tcPr>
          <w:p w14:paraId="2171A8F9"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b/>
                <w:bCs/>
                <w:sz w:val="20"/>
                <w:szCs w:val="20"/>
                <w:lang w:val="en-BS" w:eastAsia="en-BS"/>
              </w:rPr>
              <w:t>Năng lực tài chính</w:t>
            </w:r>
          </w:p>
        </w:tc>
        <w:tc>
          <w:tcPr>
            <w:tcW w:w="1279" w:type="dxa"/>
            <w:vAlign w:val="center"/>
          </w:tcPr>
          <w:p w14:paraId="206C2E54"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b/>
                <w:bCs/>
                <w:sz w:val="20"/>
                <w:szCs w:val="20"/>
                <w:lang w:val="en-BS" w:eastAsia="en-BS"/>
              </w:rPr>
              <w:t>16</w:t>
            </w:r>
          </w:p>
        </w:tc>
        <w:tc>
          <w:tcPr>
            <w:tcW w:w="1276" w:type="dxa"/>
          </w:tcPr>
          <w:p w14:paraId="713A062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E16F4B8" w14:textId="77777777" w:rsidTr="005810DE">
        <w:trPr>
          <w:trHeight w:val="514"/>
        </w:trPr>
        <w:tc>
          <w:tcPr>
            <w:tcW w:w="483" w:type="dxa"/>
            <w:vMerge w:val="restart"/>
            <w:noWrap/>
            <w:vAlign w:val="center"/>
            <w:hideMark/>
          </w:tcPr>
          <w:p w14:paraId="556CFC5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1.1</w:t>
            </w:r>
          </w:p>
        </w:tc>
        <w:tc>
          <w:tcPr>
            <w:tcW w:w="6544" w:type="dxa"/>
            <w:vAlign w:val="center"/>
          </w:tcPr>
          <w:p w14:paraId="51195C30"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Chỉ tiêu tổng phí bảo hiểm trên vốn chủ sở hữu (TPTV) của bình quân 03 năm gần nhất (thời điểm cuối năm 2022, 2023, 2024)</w:t>
            </w:r>
          </w:p>
        </w:tc>
        <w:tc>
          <w:tcPr>
            <w:tcW w:w="1279" w:type="dxa"/>
            <w:vAlign w:val="center"/>
          </w:tcPr>
          <w:p w14:paraId="54F27B5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7571E97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03123073" w14:textId="77777777" w:rsidTr="005810DE">
        <w:trPr>
          <w:trHeight w:val="260"/>
        </w:trPr>
        <w:tc>
          <w:tcPr>
            <w:tcW w:w="483" w:type="dxa"/>
            <w:vMerge/>
            <w:vAlign w:val="center"/>
            <w:hideMark/>
          </w:tcPr>
          <w:p w14:paraId="41B6F30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22958E7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TPTV &gt; 500 %</w:t>
            </w:r>
          </w:p>
        </w:tc>
        <w:tc>
          <w:tcPr>
            <w:tcW w:w="1279" w:type="dxa"/>
            <w:vAlign w:val="center"/>
          </w:tcPr>
          <w:p w14:paraId="5E870C9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7DFA36B8"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r>
      <w:tr w:rsidR="005810DE" w:rsidRPr="005810DE" w14:paraId="6386538E" w14:textId="77777777" w:rsidTr="005810DE">
        <w:trPr>
          <w:trHeight w:val="260"/>
        </w:trPr>
        <w:tc>
          <w:tcPr>
            <w:tcW w:w="483" w:type="dxa"/>
            <w:vMerge/>
            <w:vAlign w:val="center"/>
            <w:hideMark/>
          </w:tcPr>
          <w:p w14:paraId="6BD96C2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F167C0C"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350 %  &lt; TPTV ≤  500%</w:t>
            </w:r>
          </w:p>
        </w:tc>
        <w:tc>
          <w:tcPr>
            <w:tcW w:w="1279" w:type="dxa"/>
            <w:vAlign w:val="center"/>
          </w:tcPr>
          <w:p w14:paraId="6CA1902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w:t>
            </w:r>
          </w:p>
        </w:tc>
        <w:tc>
          <w:tcPr>
            <w:tcW w:w="1276" w:type="dxa"/>
          </w:tcPr>
          <w:p w14:paraId="0D251AEB"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r>
      <w:tr w:rsidR="005810DE" w:rsidRPr="005810DE" w14:paraId="4FE4DD80" w14:textId="77777777" w:rsidTr="005810DE">
        <w:trPr>
          <w:trHeight w:val="260"/>
        </w:trPr>
        <w:tc>
          <w:tcPr>
            <w:tcW w:w="483" w:type="dxa"/>
            <w:vMerge/>
            <w:vAlign w:val="center"/>
            <w:hideMark/>
          </w:tcPr>
          <w:p w14:paraId="3340528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45AB5DC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250 %  &lt; TPTV ≤  350%  </w:t>
            </w:r>
          </w:p>
        </w:tc>
        <w:tc>
          <w:tcPr>
            <w:tcW w:w="1279" w:type="dxa"/>
            <w:vAlign w:val="center"/>
          </w:tcPr>
          <w:p w14:paraId="5A3ABAB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1276" w:type="dxa"/>
          </w:tcPr>
          <w:p w14:paraId="1A19191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BDA3E13" w14:textId="77777777" w:rsidTr="005810DE">
        <w:trPr>
          <w:trHeight w:val="260"/>
        </w:trPr>
        <w:tc>
          <w:tcPr>
            <w:tcW w:w="483" w:type="dxa"/>
            <w:vMerge/>
            <w:vAlign w:val="center"/>
            <w:hideMark/>
          </w:tcPr>
          <w:p w14:paraId="1A125649"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4C84FFBE"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TPTV ≤  250%</w:t>
            </w:r>
          </w:p>
        </w:tc>
        <w:tc>
          <w:tcPr>
            <w:tcW w:w="1279" w:type="dxa"/>
            <w:vAlign w:val="center"/>
          </w:tcPr>
          <w:p w14:paraId="2553F1F8"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207677A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554CB54B" w14:textId="77777777" w:rsidTr="005810DE">
        <w:trPr>
          <w:trHeight w:val="767"/>
        </w:trPr>
        <w:tc>
          <w:tcPr>
            <w:tcW w:w="483" w:type="dxa"/>
            <w:vMerge/>
            <w:vAlign w:val="center"/>
            <w:hideMark/>
          </w:tcPr>
          <w:p w14:paraId="7E8C665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B4033EF"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Trường hợp liên danh: TPTV sử dụng để chấm điểm được tính bằng Tổng bình quân của từng thành viên liên danh x Tỷ lệ của thành viên đó trong liên danh</w:t>
            </w:r>
          </w:p>
        </w:tc>
        <w:tc>
          <w:tcPr>
            <w:tcW w:w="1279" w:type="dxa"/>
            <w:vAlign w:val="center"/>
          </w:tcPr>
          <w:p w14:paraId="1915478C"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c>
          <w:tcPr>
            <w:tcW w:w="1276" w:type="dxa"/>
          </w:tcPr>
          <w:p w14:paraId="606672B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AF6B40E" w14:textId="77777777" w:rsidTr="005810DE">
        <w:trPr>
          <w:trHeight w:val="514"/>
        </w:trPr>
        <w:tc>
          <w:tcPr>
            <w:tcW w:w="483" w:type="dxa"/>
            <w:vMerge w:val="restart"/>
            <w:noWrap/>
            <w:vAlign w:val="center"/>
            <w:hideMark/>
          </w:tcPr>
          <w:p w14:paraId="7AD3E904"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1.2</w:t>
            </w:r>
          </w:p>
        </w:tc>
        <w:tc>
          <w:tcPr>
            <w:tcW w:w="6544" w:type="dxa"/>
            <w:vAlign w:val="center"/>
          </w:tcPr>
          <w:p w14:paraId="2E9F3870"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Lợi nhuận bình quân sau thuế thu nhập doanh nghiệp của 03 năm tài chính gần nhất (thời điểm cuối năm 2022, 2023, 2024)</w:t>
            </w:r>
          </w:p>
        </w:tc>
        <w:tc>
          <w:tcPr>
            <w:tcW w:w="1279" w:type="dxa"/>
            <w:vAlign w:val="center"/>
          </w:tcPr>
          <w:p w14:paraId="2D44EF70"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vAlign w:val="center"/>
          </w:tcPr>
          <w:p w14:paraId="48A271DB"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57586ADC" w14:textId="77777777" w:rsidTr="005810DE">
        <w:trPr>
          <w:trHeight w:val="260"/>
        </w:trPr>
        <w:tc>
          <w:tcPr>
            <w:tcW w:w="483" w:type="dxa"/>
            <w:vMerge/>
            <w:vAlign w:val="center"/>
            <w:hideMark/>
          </w:tcPr>
          <w:p w14:paraId="05663A3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3DD4A54D"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Dưới 50 tỷ đồng</w:t>
            </w:r>
          </w:p>
        </w:tc>
        <w:tc>
          <w:tcPr>
            <w:tcW w:w="1279" w:type="dxa"/>
            <w:vAlign w:val="center"/>
          </w:tcPr>
          <w:p w14:paraId="21D659D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w:t>
            </w:r>
          </w:p>
        </w:tc>
        <w:tc>
          <w:tcPr>
            <w:tcW w:w="1276" w:type="dxa"/>
            <w:vAlign w:val="center"/>
          </w:tcPr>
          <w:p w14:paraId="37411892"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7E58683E" w14:textId="77777777" w:rsidTr="005810DE">
        <w:trPr>
          <w:trHeight w:val="260"/>
        </w:trPr>
        <w:tc>
          <w:tcPr>
            <w:tcW w:w="483" w:type="dxa"/>
            <w:vMerge/>
            <w:vAlign w:val="center"/>
            <w:hideMark/>
          </w:tcPr>
          <w:p w14:paraId="7608613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3A879A3C"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Từ 50 tỷ đồng đến dưới 150 tỷ đồng</w:t>
            </w:r>
          </w:p>
        </w:tc>
        <w:tc>
          <w:tcPr>
            <w:tcW w:w="1279" w:type="dxa"/>
            <w:vAlign w:val="center"/>
          </w:tcPr>
          <w:p w14:paraId="7F34BC7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3,5</w:t>
            </w:r>
          </w:p>
        </w:tc>
        <w:tc>
          <w:tcPr>
            <w:tcW w:w="1276" w:type="dxa"/>
            <w:vAlign w:val="center"/>
          </w:tcPr>
          <w:p w14:paraId="252E5AA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7C9C4887" w14:textId="77777777" w:rsidTr="005810DE">
        <w:trPr>
          <w:trHeight w:val="260"/>
        </w:trPr>
        <w:tc>
          <w:tcPr>
            <w:tcW w:w="483" w:type="dxa"/>
            <w:vMerge/>
            <w:vAlign w:val="center"/>
            <w:hideMark/>
          </w:tcPr>
          <w:p w14:paraId="20A41FD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36644C2"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Từ 150 tỷ đồng trở lên</w:t>
            </w:r>
          </w:p>
        </w:tc>
        <w:tc>
          <w:tcPr>
            <w:tcW w:w="1279" w:type="dxa"/>
            <w:vAlign w:val="center"/>
          </w:tcPr>
          <w:p w14:paraId="1568B58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vAlign w:val="center"/>
          </w:tcPr>
          <w:p w14:paraId="6D08907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041ECC7F" w14:textId="77777777" w:rsidTr="005810DE">
        <w:trPr>
          <w:trHeight w:val="767"/>
        </w:trPr>
        <w:tc>
          <w:tcPr>
            <w:tcW w:w="483" w:type="dxa"/>
            <w:vMerge/>
            <w:vAlign w:val="center"/>
            <w:hideMark/>
          </w:tcPr>
          <w:p w14:paraId="12974E91"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1ADDD54"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Trong trường hợp liên danh: Bình quân lợi  nhuận sử dụng để chấm điểm được tính bằng Tổng bình quân của từng thành viên liên danh x Tỷ lệ của thành viên đó trong liên danh</w:t>
            </w:r>
          </w:p>
        </w:tc>
        <w:tc>
          <w:tcPr>
            <w:tcW w:w="1279" w:type="dxa"/>
            <w:vAlign w:val="center"/>
          </w:tcPr>
          <w:p w14:paraId="1610B264"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c>
          <w:tcPr>
            <w:tcW w:w="1276" w:type="dxa"/>
            <w:vAlign w:val="center"/>
          </w:tcPr>
          <w:p w14:paraId="199855C3"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4E50A506" w14:textId="77777777" w:rsidTr="005810DE">
        <w:trPr>
          <w:trHeight w:val="514"/>
        </w:trPr>
        <w:tc>
          <w:tcPr>
            <w:tcW w:w="483" w:type="dxa"/>
            <w:vMerge w:val="restart"/>
            <w:noWrap/>
            <w:vAlign w:val="center"/>
            <w:hideMark/>
          </w:tcPr>
          <w:p w14:paraId="2C97CF8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1.3</w:t>
            </w:r>
          </w:p>
        </w:tc>
        <w:tc>
          <w:tcPr>
            <w:tcW w:w="6544" w:type="dxa"/>
            <w:vAlign w:val="center"/>
          </w:tcPr>
          <w:p w14:paraId="570101AC" w14:textId="696A0D34"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ml:space="preserve">Bình quân </w:t>
            </w:r>
            <w:r w:rsidR="007E1C84">
              <w:rPr>
                <w:rFonts w:eastAsia="Times New Roman"/>
                <w:sz w:val="20"/>
                <w:szCs w:val="20"/>
                <w:lang w:val="en-BS" w:eastAsia="en-BS"/>
              </w:rPr>
              <w:t>D</w:t>
            </w:r>
            <w:r w:rsidRPr="005810DE">
              <w:rPr>
                <w:rFonts w:eastAsia="Times New Roman"/>
                <w:sz w:val="20"/>
                <w:szCs w:val="20"/>
                <w:lang w:val="en-BS" w:eastAsia="en-BS"/>
              </w:rPr>
              <w:t>ự phòng bồi thường bảo hiểm gốc và nhận tái bảo hiểm của 03 năm tài chính gần nhất (thời điểm cuối năm 2022, 2023, 2024)</w:t>
            </w:r>
          </w:p>
        </w:tc>
        <w:tc>
          <w:tcPr>
            <w:tcW w:w="1279" w:type="dxa"/>
            <w:vAlign w:val="center"/>
          </w:tcPr>
          <w:p w14:paraId="5CAA13F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vAlign w:val="center"/>
          </w:tcPr>
          <w:p w14:paraId="03CC43C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6A0C90FD" w14:textId="77777777" w:rsidTr="005810DE">
        <w:trPr>
          <w:trHeight w:val="260"/>
        </w:trPr>
        <w:tc>
          <w:tcPr>
            <w:tcW w:w="483" w:type="dxa"/>
            <w:vMerge/>
            <w:vAlign w:val="center"/>
            <w:hideMark/>
          </w:tcPr>
          <w:p w14:paraId="06D7A376"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9A695E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Dưới 350  tỷ đồng</w:t>
            </w:r>
          </w:p>
        </w:tc>
        <w:tc>
          <w:tcPr>
            <w:tcW w:w="1279" w:type="dxa"/>
            <w:vAlign w:val="center"/>
          </w:tcPr>
          <w:p w14:paraId="26D15C97"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w:t>
            </w:r>
          </w:p>
        </w:tc>
        <w:tc>
          <w:tcPr>
            <w:tcW w:w="1276" w:type="dxa"/>
            <w:vAlign w:val="center"/>
          </w:tcPr>
          <w:p w14:paraId="48D9E3F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381A2A12" w14:textId="77777777" w:rsidTr="005810DE">
        <w:trPr>
          <w:trHeight w:val="316"/>
        </w:trPr>
        <w:tc>
          <w:tcPr>
            <w:tcW w:w="483" w:type="dxa"/>
            <w:vMerge/>
            <w:vAlign w:val="center"/>
            <w:hideMark/>
          </w:tcPr>
          <w:p w14:paraId="7F233490"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4A485C8"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Từ  350 tỷ đồng đến dưới 500 tỷ đồng</w:t>
            </w:r>
          </w:p>
        </w:tc>
        <w:tc>
          <w:tcPr>
            <w:tcW w:w="1279" w:type="dxa"/>
            <w:vAlign w:val="center"/>
          </w:tcPr>
          <w:p w14:paraId="36ACFABC"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3,5</w:t>
            </w:r>
          </w:p>
        </w:tc>
        <w:tc>
          <w:tcPr>
            <w:tcW w:w="1276" w:type="dxa"/>
            <w:vAlign w:val="center"/>
          </w:tcPr>
          <w:p w14:paraId="251BD72A"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594E9165" w14:textId="77777777" w:rsidTr="005810DE">
        <w:trPr>
          <w:trHeight w:val="260"/>
        </w:trPr>
        <w:tc>
          <w:tcPr>
            <w:tcW w:w="483" w:type="dxa"/>
            <w:vMerge/>
            <w:vAlign w:val="center"/>
            <w:hideMark/>
          </w:tcPr>
          <w:p w14:paraId="5ECCB6C6"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E8CB9A5"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Từ 500 tỷ đồng trở lên</w:t>
            </w:r>
          </w:p>
        </w:tc>
        <w:tc>
          <w:tcPr>
            <w:tcW w:w="1279" w:type="dxa"/>
            <w:vAlign w:val="center"/>
          </w:tcPr>
          <w:p w14:paraId="27BAE87A"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vAlign w:val="center"/>
          </w:tcPr>
          <w:p w14:paraId="48755BC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294B7877" w14:textId="77777777" w:rsidTr="005810DE">
        <w:trPr>
          <w:trHeight w:val="1020"/>
        </w:trPr>
        <w:tc>
          <w:tcPr>
            <w:tcW w:w="483" w:type="dxa"/>
            <w:vMerge/>
            <w:vAlign w:val="center"/>
            <w:hideMark/>
          </w:tcPr>
          <w:p w14:paraId="362CC10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DF72F78"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Trong trường hợp liên danh: Bình quân Quỹ dự phòng bồi thường bảo hiểm gốc và nhận tái bảo hiểm sử dụng để chấm điểm được tính bằng Tổng Bình quân của từng thành viên liên danh  x Tỷ lệ  của thành viên đó liên trong danh</w:t>
            </w:r>
          </w:p>
        </w:tc>
        <w:tc>
          <w:tcPr>
            <w:tcW w:w="1279" w:type="dxa"/>
            <w:vAlign w:val="center"/>
          </w:tcPr>
          <w:p w14:paraId="3EE4F253"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c>
          <w:tcPr>
            <w:tcW w:w="1276" w:type="dxa"/>
            <w:vAlign w:val="center"/>
          </w:tcPr>
          <w:p w14:paraId="70312AF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615D1840" w14:textId="77777777" w:rsidTr="005810DE">
        <w:trPr>
          <w:trHeight w:val="514"/>
        </w:trPr>
        <w:tc>
          <w:tcPr>
            <w:tcW w:w="483" w:type="dxa"/>
            <w:vMerge w:val="restart"/>
            <w:vAlign w:val="center"/>
            <w:hideMark/>
          </w:tcPr>
          <w:p w14:paraId="4F59429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1.4</w:t>
            </w:r>
          </w:p>
        </w:tc>
        <w:tc>
          <w:tcPr>
            <w:tcW w:w="6544" w:type="dxa"/>
            <w:vAlign w:val="center"/>
          </w:tcPr>
          <w:p w14:paraId="2E5BD6F9"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Tỷ suất lợi nhuận sau thuế trên vốn chủ sở hữu (ROE) bình quân 03 năm (thời điểm cuối năm 2022, 2023, 2024)</w:t>
            </w:r>
          </w:p>
        </w:tc>
        <w:tc>
          <w:tcPr>
            <w:tcW w:w="1279" w:type="dxa"/>
            <w:vAlign w:val="center"/>
          </w:tcPr>
          <w:p w14:paraId="1452D29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4864E2C9"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4AACBF0" w14:textId="77777777" w:rsidTr="005810DE">
        <w:trPr>
          <w:trHeight w:val="260"/>
        </w:trPr>
        <w:tc>
          <w:tcPr>
            <w:tcW w:w="483" w:type="dxa"/>
            <w:vMerge/>
            <w:vAlign w:val="center"/>
            <w:hideMark/>
          </w:tcPr>
          <w:p w14:paraId="4B784A4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0C68FBC"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ROE &lt; 5%</w:t>
            </w:r>
          </w:p>
        </w:tc>
        <w:tc>
          <w:tcPr>
            <w:tcW w:w="1279" w:type="dxa"/>
            <w:vAlign w:val="center"/>
          </w:tcPr>
          <w:p w14:paraId="3C85087F"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w:t>
            </w:r>
          </w:p>
        </w:tc>
        <w:tc>
          <w:tcPr>
            <w:tcW w:w="1276" w:type="dxa"/>
          </w:tcPr>
          <w:p w14:paraId="56A3CAE0"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r>
      <w:tr w:rsidR="005810DE" w:rsidRPr="005810DE" w14:paraId="21C7E384" w14:textId="77777777" w:rsidTr="005810DE">
        <w:trPr>
          <w:trHeight w:val="260"/>
        </w:trPr>
        <w:tc>
          <w:tcPr>
            <w:tcW w:w="483" w:type="dxa"/>
            <w:vMerge/>
            <w:vAlign w:val="center"/>
            <w:hideMark/>
          </w:tcPr>
          <w:p w14:paraId="075EAAD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5CD3FEA"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5% </w:t>
            </w:r>
            <w:r w:rsidRPr="005810DE">
              <w:rPr>
                <w:rFonts w:eastAsia="Times New Roman"/>
                <w:sz w:val="20"/>
                <w:szCs w:val="20"/>
                <w:u w:val="single"/>
                <w:lang w:val="en-BS" w:eastAsia="en-BS"/>
              </w:rPr>
              <w:t>&lt;</w:t>
            </w:r>
            <w:r w:rsidRPr="005810DE">
              <w:rPr>
                <w:rFonts w:eastAsia="Times New Roman"/>
                <w:sz w:val="20"/>
                <w:szCs w:val="20"/>
                <w:lang w:val="en-BS" w:eastAsia="en-BS"/>
              </w:rPr>
              <w:t xml:space="preserve"> ROE &lt; 10%</w:t>
            </w:r>
          </w:p>
        </w:tc>
        <w:tc>
          <w:tcPr>
            <w:tcW w:w="1279" w:type="dxa"/>
            <w:vAlign w:val="center"/>
          </w:tcPr>
          <w:p w14:paraId="3E19E23A"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1276" w:type="dxa"/>
          </w:tcPr>
          <w:p w14:paraId="0208AC5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B3FF08A" w14:textId="77777777" w:rsidTr="005810DE">
        <w:trPr>
          <w:trHeight w:val="260"/>
        </w:trPr>
        <w:tc>
          <w:tcPr>
            <w:tcW w:w="483" w:type="dxa"/>
            <w:vMerge/>
            <w:vAlign w:val="center"/>
            <w:hideMark/>
          </w:tcPr>
          <w:p w14:paraId="0C6FFFF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3FBC973A"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ROE ≥ 10%</w:t>
            </w:r>
          </w:p>
        </w:tc>
        <w:tc>
          <w:tcPr>
            <w:tcW w:w="1279" w:type="dxa"/>
            <w:vAlign w:val="center"/>
          </w:tcPr>
          <w:p w14:paraId="410271C0"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15D298E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4089442" w14:textId="77777777" w:rsidTr="005810DE">
        <w:trPr>
          <w:trHeight w:val="514"/>
        </w:trPr>
        <w:tc>
          <w:tcPr>
            <w:tcW w:w="483" w:type="dxa"/>
            <w:vMerge/>
            <w:vAlign w:val="center"/>
            <w:hideMark/>
          </w:tcPr>
          <w:p w14:paraId="6EFBC12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4B2F2D39"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Trường hợp liên danh: Bình quân ROE sử dụng để chấm điểm được tính bằng Tổng bình quân của từng thành viên liên danh x Tỷ lệ của thành viên đó trong liên danh</w:t>
            </w:r>
          </w:p>
        </w:tc>
        <w:tc>
          <w:tcPr>
            <w:tcW w:w="1279" w:type="dxa"/>
            <w:vAlign w:val="center"/>
          </w:tcPr>
          <w:p w14:paraId="6BE6B500"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c>
          <w:tcPr>
            <w:tcW w:w="1276" w:type="dxa"/>
          </w:tcPr>
          <w:p w14:paraId="0CBAC44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3F98D10" w14:textId="77777777" w:rsidTr="005810DE">
        <w:trPr>
          <w:trHeight w:val="260"/>
        </w:trPr>
        <w:tc>
          <w:tcPr>
            <w:tcW w:w="483" w:type="dxa"/>
            <w:noWrap/>
            <w:vAlign w:val="center"/>
            <w:hideMark/>
          </w:tcPr>
          <w:p w14:paraId="082C9839"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2</w:t>
            </w:r>
          </w:p>
        </w:tc>
        <w:tc>
          <w:tcPr>
            <w:tcW w:w="6544" w:type="dxa"/>
          </w:tcPr>
          <w:p w14:paraId="31D87A15"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b/>
                <w:bCs/>
                <w:sz w:val="20"/>
                <w:szCs w:val="20"/>
                <w:lang w:val="en-BS" w:eastAsia="en-BS"/>
              </w:rPr>
              <w:t>Kinh nghiệm của nhà thầu</w:t>
            </w:r>
          </w:p>
        </w:tc>
        <w:tc>
          <w:tcPr>
            <w:tcW w:w="1279" w:type="dxa"/>
            <w:vAlign w:val="center"/>
          </w:tcPr>
          <w:p w14:paraId="58D03405"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b/>
                <w:bCs/>
                <w:sz w:val="20"/>
                <w:szCs w:val="20"/>
                <w:lang w:val="en-BS" w:eastAsia="en-BS"/>
              </w:rPr>
              <w:t>12</w:t>
            </w:r>
          </w:p>
        </w:tc>
        <w:tc>
          <w:tcPr>
            <w:tcW w:w="1276" w:type="dxa"/>
          </w:tcPr>
          <w:p w14:paraId="46688D1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51D4D58" w14:textId="77777777" w:rsidTr="005810DE">
        <w:trPr>
          <w:trHeight w:val="260"/>
        </w:trPr>
        <w:tc>
          <w:tcPr>
            <w:tcW w:w="483" w:type="dxa"/>
            <w:vMerge w:val="restart"/>
            <w:noWrap/>
            <w:vAlign w:val="center"/>
            <w:hideMark/>
          </w:tcPr>
          <w:p w14:paraId="07A5734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6544" w:type="dxa"/>
            <w:vAlign w:val="center"/>
          </w:tcPr>
          <w:p w14:paraId="714379A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Số năm hoạt động trong lĩnh vực kinh doanh bảo hiểm (SN)</w:t>
            </w:r>
          </w:p>
        </w:tc>
        <w:tc>
          <w:tcPr>
            <w:tcW w:w="1279" w:type="dxa"/>
            <w:vAlign w:val="center"/>
          </w:tcPr>
          <w:p w14:paraId="449ECAD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tcPr>
          <w:p w14:paraId="1AD9805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6CA77ED" w14:textId="77777777" w:rsidTr="005810DE">
        <w:trPr>
          <w:trHeight w:val="260"/>
        </w:trPr>
        <w:tc>
          <w:tcPr>
            <w:tcW w:w="483" w:type="dxa"/>
            <w:vMerge/>
            <w:vAlign w:val="center"/>
            <w:hideMark/>
          </w:tcPr>
          <w:p w14:paraId="702CE43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53CC5A4"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SN &lt; 5 năm</w:t>
            </w:r>
          </w:p>
        </w:tc>
        <w:tc>
          <w:tcPr>
            <w:tcW w:w="1279" w:type="dxa"/>
            <w:vAlign w:val="center"/>
          </w:tcPr>
          <w:p w14:paraId="0776D12A"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w:t>
            </w:r>
          </w:p>
        </w:tc>
        <w:tc>
          <w:tcPr>
            <w:tcW w:w="1276" w:type="dxa"/>
          </w:tcPr>
          <w:p w14:paraId="7442EEA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55AF962" w14:textId="77777777" w:rsidTr="005810DE">
        <w:trPr>
          <w:trHeight w:val="260"/>
        </w:trPr>
        <w:tc>
          <w:tcPr>
            <w:tcW w:w="483" w:type="dxa"/>
            <w:vMerge/>
            <w:vAlign w:val="center"/>
            <w:hideMark/>
          </w:tcPr>
          <w:p w14:paraId="6067914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03DCE0E"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5 năm ≤  SN &lt; 15 năm</w:t>
            </w:r>
          </w:p>
        </w:tc>
        <w:tc>
          <w:tcPr>
            <w:tcW w:w="1279" w:type="dxa"/>
            <w:vAlign w:val="center"/>
          </w:tcPr>
          <w:p w14:paraId="5E16A07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2,8</w:t>
            </w:r>
          </w:p>
        </w:tc>
        <w:tc>
          <w:tcPr>
            <w:tcW w:w="1276" w:type="dxa"/>
          </w:tcPr>
          <w:p w14:paraId="2516C39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CF13768" w14:textId="77777777" w:rsidTr="005810DE">
        <w:trPr>
          <w:trHeight w:val="260"/>
        </w:trPr>
        <w:tc>
          <w:tcPr>
            <w:tcW w:w="483" w:type="dxa"/>
            <w:vMerge/>
            <w:vAlign w:val="center"/>
            <w:hideMark/>
          </w:tcPr>
          <w:p w14:paraId="3E1E09E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216ED2F0"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SN ≥ 15 năm</w:t>
            </w:r>
          </w:p>
        </w:tc>
        <w:tc>
          <w:tcPr>
            <w:tcW w:w="1279" w:type="dxa"/>
            <w:vAlign w:val="center"/>
          </w:tcPr>
          <w:p w14:paraId="339F09D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tcPr>
          <w:p w14:paraId="774A6AD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01B2ECB" w14:textId="77777777" w:rsidTr="005810DE">
        <w:trPr>
          <w:trHeight w:val="767"/>
        </w:trPr>
        <w:tc>
          <w:tcPr>
            <w:tcW w:w="483" w:type="dxa"/>
            <w:vMerge/>
            <w:vAlign w:val="center"/>
            <w:hideMark/>
          </w:tcPr>
          <w:p w14:paraId="4CE77C4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79888FC" w14:textId="77777777" w:rsidR="005810DE" w:rsidRPr="005810DE" w:rsidRDefault="005810DE" w:rsidP="005810DE">
            <w:pPr>
              <w:spacing w:before="0" w:after="0" w:line="240" w:lineRule="auto"/>
              <w:ind w:firstLine="0"/>
              <w:rPr>
                <w:rFonts w:eastAsia="Times New Roman"/>
                <w:b/>
                <w:bCs/>
                <w:sz w:val="20"/>
                <w:szCs w:val="20"/>
                <w:lang w:val="en-BS" w:eastAsia="en-BS"/>
              </w:rPr>
            </w:pPr>
            <w:r w:rsidRPr="005810DE">
              <w:rPr>
                <w:rFonts w:eastAsia="Times New Roman"/>
                <w:sz w:val="20"/>
                <w:szCs w:val="20"/>
                <w:lang w:val="en-BS" w:eastAsia="en-BS"/>
              </w:rPr>
              <w:t>* Trong trường hợp liên danh: SN sử dụng để chấm điểm được tính bằng Tổng SN của từng thành viên trong liên danh x Tỷ lệ của thành viên đó trong liên danh</w:t>
            </w:r>
          </w:p>
        </w:tc>
        <w:tc>
          <w:tcPr>
            <w:tcW w:w="1279" w:type="dxa"/>
          </w:tcPr>
          <w:p w14:paraId="61CC24C7"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p>
        </w:tc>
        <w:tc>
          <w:tcPr>
            <w:tcW w:w="1276" w:type="dxa"/>
          </w:tcPr>
          <w:p w14:paraId="6FABE272"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p>
        </w:tc>
      </w:tr>
      <w:tr w:rsidR="00467120" w:rsidRPr="005810DE" w14:paraId="3C7E324F" w14:textId="77777777" w:rsidTr="00467120">
        <w:trPr>
          <w:trHeight w:val="1020"/>
        </w:trPr>
        <w:tc>
          <w:tcPr>
            <w:tcW w:w="483" w:type="dxa"/>
            <w:vMerge w:val="restart"/>
            <w:noWrap/>
            <w:vAlign w:val="center"/>
            <w:hideMark/>
          </w:tcPr>
          <w:p w14:paraId="1DDEF37F" w14:textId="77777777" w:rsidR="00467120" w:rsidRPr="005810DE" w:rsidRDefault="00467120"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2.2</w:t>
            </w:r>
          </w:p>
        </w:tc>
        <w:tc>
          <w:tcPr>
            <w:tcW w:w="6544" w:type="dxa"/>
            <w:vAlign w:val="center"/>
          </w:tcPr>
          <w:p w14:paraId="0D300922" w14:textId="6B74F0BF" w:rsidR="00467120" w:rsidRPr="005810DE" w:rsidRDefault="00467120"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Kinh nghiệm trong thực hiện hợp đồng bảo hiểm gián đoạn kinh doanh hoặc có phạm vi bảo hiểm gián đoạn kinh doanh</w:t>
            </w:r>
            <w:r w:rsidR="00C37E1D">
              <w:rPr>
                <w:rFonts w:eastAsia="Times New Roman"/>
                <w:sz w:val="20"/>
                <w:szCs w:val="20"/>
                <w:lang w:val="en-BS" w:eastAsia="en-BS"/>
              </w:rPr>
              <w:t xml:space="preserve"> (viết tắt là HĐ) nhà thầu đã ký trong vòng 03 năm trở lại đây </w:t>
            </w:r>
            <w:r>
              <w:rPr>
                <w:rFonts w:eastAsia="Times New Roman"/>
                <w:sz w:val="20"/>
                <w:szCs w:val="20"/>
                <w:lang w:val="en-BS" w:eastAsia="en-BS"/>
              </w:rPr>
              <w:t>tính đến thời điểm đóng thầu</w:t>
            </w:r>
            <w:r w:rsidR="00C37E1D">
              <w:rPr>
                <w:rFonts w:eastAsia="Times New Roman"/>
                <w:sz w:val="20"/>
                <w:szCs w:val="20"/>
                <w:lang w:val="en-BS" w:eastAsia="en-BS"/>
              </w:rPr>
              <w:t xml:space="preserve"> (tháng 11/2025)</w:t>
            </w:r>
          </w:p>
        </w:tc>
        <w:tc>
          <w:tcPr>
            <w:tcW w:w="1279" w:type="dxa"/>
            <w:vAlign w:val="center"/>
          </w:tcPr>
          <w:p w14:paraId="06DB2776" w14:textId="77777777" w:rsidR="00467120" w:rsidRPr="005810DE" w:rsidRDefault="00467120"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vAlign w:val="center"/>
          </w:tcPr>
          <w:p w14:paraId="20857FA2" w14:textId="77777777" w:rsidR="00467120" w:rsidRPr="005810DE" w:rsidRDefault="00467120" w:rsidP="005810DE">
            <w:pPr>
              <w:spacing w:before="0" w:after="0" w:line="240" w:lineRule="auto"/>
              <w:ind w:firstLine="0"/>
              <w:jc w:val="center"/>
              <w:rPr>
                <w:rFonts w:eastAsia="Times New Roman"/>
                <w:sz w:val="20"/>
                <w:szCs w:val="20"/>
                <w:lang w:val="en-BS" w:eastAsia="en-BS"/>
              </w:rPr>
            </w:pPr>
          </w:p>
        </w:tc>
      </w:tr>
      <w:tr w:rsidR="007D11E4" w:rsidRPr="005810DE" w14:paraId="399BF971" w14:textId="77777777" w:rsidTr="007D11E4">
        <w:trPr>
          <w:trHeight w:val="190"/>
        </w:trPr>
        <w:tc>
          <w:tcPr>
            <w:tcW w:w="483" w:type="dxa"/>
            <w:vMerge/>
            <w:noWrap/>
            <w:vAlign w:val="center"/>
          </w:tcPr>
          <w:p w14:paraId="03698A70" w14:textId="77777777" w:rsidR="007D11E4" w:rsidRPr="005810DE" w:rsidRDefault="007D11E4" w:rsidP="005810DE">
            <w:pPr>
              <w:spacing w:before="0" w:after="0" w:line="240" w:lineRule="auto"/>
              <w:ind w:firstLine="0"/>
              <w:jc w:val="center"/>
              <w:rPr>
                <w:rFonts w:eastAsia="Times New Roman"/>
                <w:sz w:val="20"/>
                <w:szCs w:val="20"/>
                <w:lang w:val="en-BS" w:eastAsia="en-BS"/>
              </w:rPr>
            </w:pPr>
          </w:p>
        </w:tc>
        <w:tc>
          <w:tcPr>
            <w:tcW w:w="6544" w:type="dxa"/>
            <w:vAlign w:val="center"/>
          </w:tcPr>
          <w:p w14:paraId="02F0A416" w14:textId="6227BDBD" w:rsidR="007D11E4" w:rsidRDefault="007D11E4"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 xml:space="preserve">HĐ &lt;01 </w:t>
            </w:r>
          </w:p>
        </w:tc>
        <w:tc>
          <w:tcPr>
            <w:tcW w:w="1279" w:type="dxa"/>
            <w:vAlign w:val="center"/>
          </w:tcPr>
          <w:p w14:paraId="64D398B6" w14:textId="29A6F220" w:rsidR="007D11E4" w:rsidRPr="005810DE" w:rsidRDefault="007D11E4"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0</w:t>
            </w:r>
          </w:p>
        </w:tc>
        <w:tc>
          <w:tcPr>
            <w:tcW w:w="1276" w:type="dxa"/>
            <w:vAlign w:val="center"/>
          </w:tcPr>
          <w:p w14:paraId="24966B38" w14:textId="77777777" w:rsidR="007D11E4" w:rsidRPr="005810DE" w:rsidRDefault="007D11E4" w:rsidP="005810DE">
            <w:pPr>
              <w:spacing w:before="0" w:after="0" w:line="240" w:lineRule="auto"/>
              <w:ind w:firstLine="0"/>
              <w:jc w:val="center"/>
              <w:rPr>
                <w:rFonts w:eastAsia="Times New Roman"/>
                <w:sz w:val="20"/>
                <w:szCs w:val="20"/>
                <w:lang w:val="en-BS" w:eastAsia="en-BS"/>
              </w:rPr>
            </w:pPr>
          </w:p>
        </w:tc>
      </w:tr>
      <w:tr w:rsidR="005810DE" w:rsidRPr="005810DE" w14:paraId="3E910B91" w14:textId="77777777" w:rsidTr="005810DE">
        <w:trPr>
          <w:trHeight w:val="306"/>
        </w:trPr>
        <w:tc>
          <w:tcPr>
            <w:tcW w:w="483" w:type="dxa"/>
            <w:vMerge/>
            <w:vAlign w:val="center"/>
            <w:hideMark/>
          </w:tcPr>
          <w:p w14:paraId="2D6CD4B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43288BC7" w14:textId="4BE2A98B"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01 ≤ HĐ </w:t>
            </w:r>
            <w:r w:rsidR="002323AB" w:rsidRPr="005810DE">
              <w:rPr>
                <w:rFonts w:eastAsia="Times New Roman"/>
                <w:sz w:val="20"/>
                <w:szCs w:val="20"/>
                <w:lang w:val="en-BS" w:eastAsia="en-BS"/>
              </w:rPr>
              <w:t>≤</w:t>
            </w:r>
            <w:r w:rsidRPr="005810DE">
              <w:rPr>
                <w:rFonts w:eastAsia="Times New Roman"/>
                <w:sz w:val="20"/>
                <w:szCs w:val="20"/>
                <w:lang w:val="en-BS" w:eastAsia="en-BS"/>
              </w:rPr>
              <w:t xml:space="preserve"> 0</w:t>
            </w:r>
            <w:r w:rsidR="00C02BE9">
              <w:rPr>
                <w:rFonts w:eastAsia="Times New Roman"/>
                <w:sz w:val="20"/>
                <w:szCs w:val="20"/>
                <w:lang w:val="en-BS" w:eastAsia="en-BS"/>
              </w:rPr>
              <w:t>3</w:t>
            </w:r>
          </w:p>
        </w:tc>
        <w:tc>
          <w:tcPr>
            <w:tcW w:w="1279" w:type="dxa"/>
            <w:vAlign w:val="center"/>
          </w:tcPr>
          <w:p w14:paraId="05872657" w14:textId="2313A6F6" w:rsidR="005810DE" w:rsidRPr="005810DE" w:rsidRDefault="00C02BE9"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2,8</w:t>
            </w:r>
          </w:p>
        </w:tc>
        <w:tc>
          <w:tcPr>
            <w:tcW w:w="1276" w:type="dxa"/>
          </w:tcPr>
          <w:p w14:paraId="2CD6914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C02BE9" w:rsidRPr="005810DE" w14:paraId="436B111F" w14:textId="77777777" w:rsidTr="00265093">
        <w:trPr>
          <w:trHeight w:val="530"/>
        </w:trPr>
        <w:tc>
          <w:tcPr>
            <w:tcW w:w="483" w:type="dxa"/>
            <w:vMerge/>
            <w:vAlign w:val="center"/>
            <w:hideMark/>
          </w:tcPr>
          <w:p w14:paraId="5D759649" w14:textId="77777777" w:rsidR="00C02BE9" w:rsidRPr="005810DE" w:rsidRDefault="00C02BE9" w:rsidP="005810DE">
            <w:pPr>
              <w:spacing w:before="0" w:after="0" w:line="240" w:lineRule="auto"/>
              <w:ind w:firstLine="0"/>
              <w:jc w:val="left"/>
              <w:rPr>
                <w:rFonts w:eastAsia="Times New Roman"/>
                <w:sz w:val="20"/>
                <w:szCs w:val="20"/>
                <w:lang w:val="en-BS" w:eastAsia="en-BS"/>
              </w:rPr>
            </w:pPr>
          </w:p>
        </w:tc>
        <w:tc>
          <w:tcPr>
            <w:tcW w:w="6544" w:type="dxa"/>
            <w:vAlign w:val="center"/>
          </w:tcPr>
          <w:p w14:paraId="018758BB" w14:textId="34F9436B" w:rsidR="00C02BE9" w:rsidRPr="00C02BE9" w:rsidRDefault="00C02BE9" w:rsidP="00C02BE9">
            <w:pPr>
              <w:spacing w:before="0" w:after="0" w:line="240" w:lineRule="auto"/>
              <w:ind w:firstLine="0"/>
              <w:jc w:val="left"/>
              <w:rPr>
                <w:rFonts w:eastAsia="Times New Roman"/>
                <w:sz w:val="20"/>
                <w:szCs w:val="20"/>
                <w:lang w:val="en-BS" w:eastAsia="en-BS"/>
              </w:rPr>
            </w:pPr>
            <w:r w:rsidRPr="00C02BE9">
              <w:rPr>
                <w:rFonts w:eastAsia="Times New Roman"/>
                <w:sz w:val="20"/>
                <w:szCs w:val="20"/>
                <w:lang w:val="en-BS" w:eastAsia="en-BS"/>
              </w:rPr>
              <w:t>Có lớn hơn 03 hợp đồng, mỗi hợp đồng lớn hơn sẽ được cộng thêm 0,2 điểm so</w:t>
            </w:r>
            <w:r w:rsidR="00CF3F2C">
              <w:rPr>
                <w:rFonts w:eastAsia="Times New Roman"/>
                <w:sz w:val="20"/>
                <w:szCs w:val="20"/>
                <w:lang w:val="en-BS" w:eastAsia="en-BS"/>
              </w:rPr>
              <w:t xml:space="preserve"> với</w:t>
            </w:r>
            <w:r w:rsidRPr="00C02BE9">
              <w:rPr>
                <w:rFonts w:eastAsia="Times New Roman"/>
                <w:sz w:val="20"/>
                <w:szCs w:val="20"/>
                <w:lang w:val="en-BS" w:eastAsia="en-BS"/>
              </w:rPr>
              <w:t xml:space="preserve"> thang điểm nhà thầu có </w:t>
            </w:r>
            <w:r w:rsidRPr="006A7BB4">
              <w:rPr>
                <w:rFonts w:eastAsia="Times New Roman"/>
                <w:b/>
                <w:bCs/>
                <w:i/>
                <w:iCs/>
                <w:sz w:val="20"/>
                <w:szCs w:val="20"/>
                <w:lang w:val="en-BS" w:eastAsia="en-BS"/>
              </w:rPr>
              <w:t>"01 ≤ HĐ &lt; 03 hợp đồng"</w:t>
            </w:r>
            <w:r w:rsidRPr="00C02BE9">
              <w:rPr>
                <w:rFonts w:eastAsia="Times New Roman"/>
                <w:sz w:val="20"/>
                <w:szCs w:val="20"/>
                <w:lang w:val="en-BS" w:eastAsia="en-BS"/>
              </w:rPr>
              <w:t xml:space="preserve"> nh</w:t>
            </w:r>
            <w:r w:rsidR="00CF3F2C">
              <w:rPr>
                <w:rFonts w:eastAsia="Times New Roman"/>
                <w:sz w:val="20"/>
                <w:szCs w:val="20"/>
                <w:lang w:val="en-BS" w:eastAsia="en-BS"/>
              </w:rPr>
              <w:t>ư</w:t>
            </w:r>
            <w:r w:rsidRPr="00C02BE9">
              <w:rPr>
                <w:rFonts w:eastAsia="Times New Roman"/>
                <w:sz w:val="20"/>
                <w:szCs w:val="20"/>
                <w:lang w:val="en-BS" w:eastAsia="en-BS"/>
              </w:rPr>
              <w:t xml:space="preserve"> quy định ở trên, nhưng số điểm ở mục này không lớn </w:t>
            </w:r>
            <w:r w:rsidR="006A7BB4">
              <w:rPr>
                <w:rFonts w:eastAsia="Times New Roman"/>
                <w:sz w:val="20"/>
                <w:szCs w:val="20"/>
                <w:lang w:val="en-BS" w:eastAsia="en-BS"/>
              </w:rPr>
              <w:t xml:space="preserve">hơn </w:t>
            </w:r>
            <w:r w:rsidRPr="00C02BE9">
              <w:rPr>
                <w:rFonts w:eastAsia="Times New Roman"/>
                <w:sz w:val="20"/>
                <w:szCs w:val="20"/>
                <w:lang w:val="en-BS" w:eastAsia="en-BS"/>
              </w:rPr>
              <w:t>4 điểm</w:t>
            </w:r>
            <w:r w:rsidR="006A7BB4">
              <w:rPr>
                <w:rFonts w:eastAsia="Times New Roman"/>
                <w:sz w:val="20"/>
                <w:szCs w:val="20"/>
                <w:lang w:val="en-BS" w:eastAsia="en-BS"/>
              </w:rPr>
              <w:t>.</w:t>
            </w:r>
          </w:p>
          <w:p w14:paraId="03135BD8" w14:textId="76827005" w:rsidR="00C02BE9" w:rsidRPr="005810DE" w:rsidRDefault="00C02BE9" w:rsidP="00C02BE9">
            <w:pPr>
              <w:spacing w:before="0" w:after="0" w:line="240" w:lineRule="auto"/>
              <w:ind w:firstLine="0"/>
              <w:jc w:val="left"/>
              <w:rPr>
                <w:rFonts w:eastAsia="Times New Roman"/>
                <w:sz w:val="20"/>
                <w:szCs w:val="20"/>
                <w:lang w:val="en-BS" w:eastAsia="en-BS"/>
              </w:rPr>
            </w:pPr>
            <w:r w:rsidRPr="00C02BE9">
              <w:rPr>
                <w:rFonts w:eastAsia="Times New Roman"/>
                <w:sz w:val="20"/>
                <w:szCs w:val="20"/>
                <w:lang w:val="en-BS" w:eastAsia="en-BS"/>
              </w:rPr>
              <w:t xml:space="preserve">* Ví dụ cách tính: Nhà thầu kê khai đã thực hiện 06 hợp đồng có phạm vi bảo hiểm gián đoạn kinh doanh, số điểm sẽ được tính bằng = 2,8 + 3*0,2 = 3,4 điểm (chi tiết cách tính như sau:  </w:t>
            </w:r>
            <w:r w:rsidR="006A7BB4">
              <w:rPr>
                <w:rFonts w:eastAsia="Times New Roman"/>
                <w:sz w:val="20"/>
                <w:szCs w:val="20"/>
                <w:lang w:val="en-BS" w:eastAsia="en-BS"/>
              </w:rPr>
              <w:t>M</w:t>
            </w:r>
            <w:r w:rsidRPr="00C02BE9">
              <w:rPr>
                <w:rFonts w:eastAsia="Times New Roman"/>
                <w:sz w:val="20"/>
                <w:szCs w:val="20"/>
                <w:lang w:val="en-BS" w:eastAsia="en-BS"/>
              </w:rPr>
              <w:t>ức thang điểm cho có số hợp đồng từ 1-:-3 hợp đồng  = 2,8 điểm; Tổng số hợp đồng nhà thầu kê khai 06 hợp đồng, tức là nhà thầu có thêm 03 hợp đồng, do đó được cộng thêm = 03*0,2 = 0,6 điểm; Tổng điểm = 2,8 + 0,6 = 3,4 điểm ở mục chấm điểm này)</w:t>
            </w:r>
          </w:p>
        </w:tc>
        <w:tc>
          <w:tcPr>
            <w:tcW w:w="1279" w:type="dxa"/>
            <w:vAlign w:val="center"/>
          </w:tcPr>
          <w:p w14:paraId="18B72179" w14:textId="32C271F1" w:rsidR="00C02BE9" w:rsidRPr="005810DE" w:rsidRDefault="00C02BE9"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448BD4AF" w14:textId="373DBC3F" w:rsidR="00C02BE9" w:rsidRPr="005810DE" w:rsidRDefault="00C02BE9" w:rsidP="005810DE">
            <w:pPr>
              <w:spacing w:before="0" w:after="0" w:line="240" w:lineRule="auto"/>
              <w:ind w:firstLine="0"/>
              <w:jc w:val="left"/>
              <w:rPr>
                <w:rFonts w:eastAsia="Times New Roman"/>
                <w:sz w:val="20"/>
                <w:szCs w:val="20"/>
                <w:lang w:val="en-BS" w:eastAsia="en-BS"/>
              </w:rPr>
            </w:pPr>
          </w:p>
        </w:tc>
      </w:tr>
      <w:tr w:rsidR="005810DE" w:rsidRPr="005810DE" w14:paraId="010746F7" w14:textId="77777777" w:rsidTr="005810DE">
        <w:trPr>
          <w:trHeight w:val="1020"/>
        </w:trPr>
        <w:tc>
          <w:tcPr>
            <w:tcW w:w="483" w:type="dxa"/>
            <w:vMerge/>
            <w:vAlign w:val="center"/>
            <w:hideMark/>
          </w:tcPr>
          <w:p w14:paraId="06DDC05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1C1627B" w14:textId="5F7AF95E" w:rsidR="005810DE" w:rsidRDefault="00D202A7"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 xml:space="preserve">** </w:t>
            </w:r>
            <w:r w:rsidR="005810DE" w:rsidRPr="005810DE">
              <w:rPr>
                <w:rFonts w:eastAsia="Times New Roman"/>
                <w:sz w:val="20"/>
                <w:szCs w:val="20"/>
                <w:lang w:val="en-BS" w:eastAsia="en-BS"/>
              </w:rPr>
              <w:t>Trong trường hợp liên danh: Số hợp đồng sử dụng để chấm điểm được tính bằng Tổng số hợp đồng của từng thành viên trong liên danh x Tỷ lệ của thành viên đó trong liên danh (trường hợp ra số thập phân, nguyên tắc làm tròn theo như quy tắc làm tròn giá dự thầu)</w:t>
            </w:r>
          </w:p>
          <w:p w14:paraId="0428251F" w14:textId="1A61D9F1" w:rsidR="00467120" w:rsidRPr="005810DE" w:rsidRDefault="00D202A7"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 xml:space="preserve">** </w:t>
            </w:r>
            <w:r w:rsidR="00467120" w:rsidRPr="005810DE">
              <w:rPr>
                <w:rFonts w:eastAsia="Times New Roman"/>
                <w:sz w:val="20"/>
                <w:szCs w:val="20"/>
                <w:lang w:val="en-BS" w:eastAsia="en-BS"/>
              </w:rPr>
              <w:t xml:space="preserve">Kèm theo tài liệu chứng minh như: Hợp đồng bảo hiểm, giấy chứng nhận bảo hiểm, … vv </w:t>
            </w:r>
            <w:r w:rsidR="00C02BE9">
              <w:rPr>
                <w:rFonts w:eastAsia="Times New Roman"/>
                <w:sz w:val="20"/>
                <w:szCs w:val="20"/>
                <w:lang w:val="en-BS" w:eastAsia="en-BS"/>
              </w:rPr>
              <w:t>để chứng minh được có phạm vi bảo hiểm gián đoạn kinh doanh</w:t>
            </w:r>
          </w:p>
        </w:tc>
        <w:tc>
          <w:tcPr>
            <w:tcW w:w="1279" w:type="dxa"/>
          </w:tcPr>
          <w:p w14:paraId="1324B82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02B8A7B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64E5995" w14:textId="77777777" w:rsidTr="007E1C84">
        <w:trPr>
          <w:trHeight w:val="789"/>
        </w:trPr>
        <w:tc>
          <w:tcPr>
            <w:tcW w:w="483" w:type="dxa"/>
            <w:vMerge w:val="restart"/>
            <w:noWrap/>
            <w:vAlign w:val="center"/>
            <w:hideMark/>
          </w:tcPr>
          <w:p w14:paraId="0F3A34A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2.3</w:t>
            </w:r>
          </w:p>
        </w:tc>
        <w:tc>
          <w:tcPr>
            <w:tcW w:w="6544" w:type="dxa"/>
            <w:vAlign w:val="center"/>
          </w:tcPr>
          <w:p w14:paraId="47027048" w14:textId="5F0C9CBF" w:rsidR="005810DE" w:rsidRPr="005810DE" w:rsidRDefault="00467120"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Kinh nghiệm giải quyết bồi thường:</w:t>
            </w:r>
            <w:r w:rsidR="007E1C84">
              <w:rPr>
                <w:rFonts w:eastAsia="Times New Roman"/>
                <w:sz w:val="20"/>
                <w:szCs w:val="20"/>
                <w:lang w:val="en-BS" w:eastAsia="en-BS"/>
              </w:rPr>
              <w:t xml:space="preserve"> </w:t>
            </w:r>
            <w:r>
              <w:rPr>
                <w:rFonts w:eastAsia="Times New Roman"/>
                <w:sz w:val="20"/>
                <w:szCs w:val="20"/>
                <w:lang w:val="en-BS" w:eastAsia="en-BS"/>
              </w:rPr>
              <w:t xml:space="preserve"> Số các vụ việc tổn thất đã được đã nhà thầu</w:t>
            </w:r>
            <w:r w:rsidR="007E1C84">
              <w:rPr>
                <w:rFonts w:eastAsia="Times New Roman"/>
                <w:sz w:val="20"/>
                <w:szCs w:val="20"/>
                <w:lang w:val="en-BS" w:eastAsia="en-BS"/>
              </w:rPr>
              <w:t xml:space="preserve"> </w:t>
            </w:r>
            <w:r>
              <w:rPr>
                <w:rFonts w:eastAsia="Times New Roman"/>
                <w:sz w:val="20"/>
                <w:szCs w:val="20"/>
                <w:lang w:val="en-BS" w:eastAsia="en-BS"/>
              </w:rPr>
              <w:t>giải quyết thành công</w:t>
            </w:r>
            <w:r w:rsidR="007E1C84">
              <w:rPr>
                <w:rFonts w:eastAsia="Times New Roman"/>
                <w:sz w:val="20"/>
                <w:szCs w:val="20"/>
                <w:lang w:val="en-BS" w:eastAsia="en-BS"/>
              </w:rPr>
              <w:t xml:space="preserve"> </w:t>
            </w:r>
            <w:r w:rsidR="005810DE" w:rsidRPr="005810DE">
              <w:rPr>
                <w:rFonts w:eastAsia="Times New Roman"/>
                <w:sz w:val="20"/>
                <w:szCs w:val="20"/>
                <w:lang w:val="en-BS" w:eastAsia="en-BS"/>
              </w:rPr>
              <w:t xml:space="preserve">trong khoảng thời 03 năm trở lại đây tính đến thời điểm đóng thầu là tháng </w:t>
            </w:r>
            <w:r w:rsidR="007D11E4">
              <w:rPr>
                <w:rFonts w:eastAsia="Times New Roman"/>
                <w:sz w:val="20"/>
                <w:szCs w:val="20"/>
                <w:lang w:val="en-BS" w:eastAsia="en-BS"/>
              </w:rPr>
              <w:t>11</w:t>
            </w:r>
            <w:r w:rsidR="005810DE" w:rsidRPr="005810DE">
              <w:rPr>
                <w:rFonts w:eastAsia="Times New Roman"/>
                <w:sz w:val="20"/>
                <w:szCs w:val="20"/>
                <w:lang w:val="en-BS" w:eastAsia="en-BS"/>
              </w:rPr>
              <w:t>/202</w:t>
            </w:r>
            <w:r w:rsidR="00C61505">
              <w:rPr>
                <w:rFonts w:eastAsia="Times New Roman"/>
                <w:sz w:val="20"/>
                <w:szCs w:val="20"/>
                <w:lang w:val="en-BS" w:eastAsia="en-BS"/>
              </w:rPr>
              <w:t>5</w:t>
            </w:r>
            <w:r w:rsidR="00D202A7">
              <w:rPr>
                <w:rFonts w:eastAsia="Times New Roman"/>
                <w:sz w:val="20"/>
                <w:szCs w:val="20"/>
                <w:lang w:val="en-BS" w:eastAsia="en-BS"/>
              </w:rPr>
              <w:t xml:space="preserve"> (viết tắt là VV) theo yêu cầu dưới đây:</w:t>
            </w:r>
          </w:p>
        </w:tc>
        <w:tc>
          <w:tcPr>
            <w:tcW w:w="1279" w:type="dxa"/>
            <w:vAlign w:val="center"/>
          </w:tcPr>
          <w:p w14:paraId="439A58C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tcPr>
          <w:p w14:paraId="134C6F16"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F3D926A" w14:textId="77777777" w:rsidTr="005810DE">
        <w:trPr>
          <w:trHeight w:val="260"/>
        </w:trPr>
        <w:tc>
          <w:tcPr>
            <w:tcW w:w="483" w:type="dxa"/>
            <w:vMerge/>
            <w:vAlign w:val="center"/>
            <w:hideMark/>
          </w:tcPr>
          <w:p w14:paraId="36CFAAF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7DF30C8" w14:textId="2F3038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VV &lt; 01 </w:t>
            </w:r>
          </w:p>
        </w:tc>
        <w:tc>
          <w:tcPr>
            <w:tcW w:w="1279" w:type="dxa"/>
            <w:vAlign w:val="center"/>
          </w:tcPr>
          <w:p w14:paraId="285F3B14"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686A409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EB5F370" w14:textId="77777777" w:rsidTr="005810DE">
        <w:trPr>
          <w:trHeight w:val="260"/>
        </w:trPr>
        <w:tc>
          <w:tcPr>
            <w:tcW w:w="483" w:type="dxa"/>
            <w:vMerge/>
            <w:vAlign w:val="center"/>
            <w:hideMark/>
          </w:tcPr>
          <w:p w14:paraId="0826BC0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10767DA" w14:textId="76C413E3"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01 ≤ VV ≤  03 </w:t>
            </w:r>
          </w:p>
        </w:tc>
        <w:tc>
          <w:tcPr>
            <w:tcW w:w="1279" w:type="dxa"/>
            <w:vAlign w:val="center"/>
          </w:tcPr>
          <w:p w14:paraId="2427E8D8"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2,8</w:t>
            </w:r>
          </w:p>
        </w:tc>
        <w:tc>
          <w:tcPr>
            <w:tcW w:w="1276" w:type="dxa"/>
          </w:tcPr>
          <w:p w14:paraId="2A1C675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3E8CC99" w14:textId="77777777" w:rsidTr="005810DE">
        <w:trPr>
          <w:trHeight w:val="260"/>
        </w:trPr>
        <w:tc>
          <w:tcPr>
            <w:tcW w:w="483" w:type="dxa"/>
            <w:vMerge/>
            <w:vAlign w:val="center"/>
            <w:hideMark/>
          </w:tcPr>
          <w:p w14:paraId="4548E04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7D221A0" w14:textId="1B35B165"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VV &gt; 3 </w:t>
            </w:r>
          </w:p>
        </w:tc>
        <w:tc>
          <w:tcPr>
            <w:tcW w:w="1279" w:type="dxa"/>
            <w:vAlign w:val="center"/>
          </w:tcPr>
          <w:p w14:paraId="7360B251"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tcPr>
          <w:p w14:paraId="5FA5BA4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8388807" w14:textId="77777777" w:rsidTr="005810DE">
        <w:trPr>
          <w:trHeight w:val="926"/>
        </w:trPr>
        <w:tc>
          <w:tcPr>
            <w:tcW w:w="483" w:type="dxa"/>
            <w:vMerge/>
            <w:vAlign w:val="center"/>
            <w:hideMark/>
          </w:tcPr>
          <w:p w14:paraId="44FE055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1377161" w14:textId="77777777" w:rsid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Trong trường hợp liên danh: VV để chấm điểm được tính bằng Tổng số VV của từng thành viên trong liên danh x Tỷ lệ của thành viên đó trong liên danh (trường hợp ra số thập phân, nguyên tắc làm tròn theo như quy tắc làm tròn giá dự thầu)</w:t>
            </w:r>
          </w:p>
          <w:p w14:paraId="60209D52" w14:textId="47053CAD" w:rsidR="00D202A7" w:rsidRPr="005810DE" w:rsidRDefault="00D202A7"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 T</w:t>
            </w:r>
            <w:r w:rsidRPr="005810DE">
              <w:rPr>
                <w:rFonts w:eastAsia="Times New Roman"/>
                <w:sz w:val="20"/>
                <w:szCs w:val="20"/>
                <w:lang w:val="en-BS" w:eastAsia="en-BS"/>
              </w:rPr>
              <w:t>ài liệu chứng minh kèm theo: Thông báo bồi thường</w:t>
            </w:r>
            <w:r>
              <w:rPr>
                <w:rFonts w:eastAsia="Times New Roman"/>
                <w:sz w:val="20"/>
                <w:szCs w:val="20"/>
                <w:lang w:val="en-BS" w:eastAsia="en-BS"/>
              </w:rPr>
              <w:t xml:space="preserve"> hoặc</w:t>
            </w:r>
            <w:r w:rsidRPr="005810DE">
              <w:rPr>
                <w:rFonts w:eastAsia="Times New Roman"/>
                <w:sz w:val="20"/>
                <w:szCs w:val="20"/>
                <w:lang w:val="en-BS" w:eastAsia="en-BS"/>
              </w:rPr>
              <w:t xml:space="preserve"> Thư chấp nhận bồi thường</w:t>
            </w:r>
            <w:r>
              <w:rPr>
                <w:rFonts w:eastAsia="Times New Roman"/>
                <w:sz w:val="20"/>
                <w:szCs w:val="20"/>
                <w:lang w:val="en-BS" w:eastAsia="en-BS"/>
              </w:rPr>
              <w:t xml:space="preserve"> hoặc</w:t>
            </w:r>
            <w:r w:rsidRPr="005810DE">
              <w:rPr>
                <w:rFonts w:eastAsia="Times New Roman"/>
                <w:sz w:val="20"/>
                <w:szCs w:val="20"/>
                <w:lang w:val="en-BS" w:eastAsia="en-BS"/>
              </w:rPr>
              <w:t xml:space="preserve"> chứng từ liên quan đến thanh toán bồi thường</w:t>
            </w:r>
          </w:p>
        </w:tc>
        <w:tc>
          <w:tcPr>
            <w:tcW w:w="1279" w:type="dxa"/>
            <w:vAlign w:val="center"/>
          </w:tcPr>
          <w:p w14:paraId="5E403924"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c>
          <w:tcPr>
            <w:tcW w:w="1276" w:type="dxa"/>
          </w:tcPr>
          <w:p w14:paraId="60DCF890"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3B353C5" w14:textId="77777777" w:rsidTr="005810DE">
        <w:trPr>
          <w:trHeight w:val="260"/>
        </w:trPr>
        <w:tc>
          <w:tcPr>
            <w:tcW w:w="483" w:type="dxa"/>
            <w:noWrap/>
            <w:vAlign w:val="center"/>
            <w:hideMark/>
          </w:tcPr>
          <w:p w14:paraId="4BC7349B"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3</w:t>
            </w:r>
          </w:p>
        </w:tc>
        <w:tc>
          <w:tcPr>
            <w:tcW w:w="6544" w:type="dxa"/>
          </w:tcPr>
          <w:p w14:paraId="343A03C3"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r w:rsidRPr="005810DE">
              <w:rPr>
                <w:rFonts w:eastAsia="Times New Roman"/>
                <w:b/>
                <w:bCs/>
                <w:sz w:val="20"/>
                <w:szCs w:val="20"/>
                <w:lang w:val="en-BS" w:eastAsia="en-BS"/>
              </w:rPr>
              <w:t>Bộ máy tổ chức và nhân sự thực hiện</w:t>
            </w:r>
          </w:p>
        </w:tc>
        <w:tc>
          <w:tcPr>
            <w:tcW w:w="1279" w:type="dxa"/>
            <w:vAlign w:val="center"/>
          </w:tcPr>
          <w:p w14:paraId="30AF276F"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7</w:t>
            </w:r>
          </w:p>
        </w:tc>
        <w:tc>
          <w:tcPr>
            <w:tcW w:w="1276" w:type="dxa"/>
          </w:tcPr>
          <w:p w14:paraId="4A888DC3"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p>
        </w:tc>
      </w:tr>
      <w:tr w:rsidR="005810DE" w:rsidRPr="005810DE" w14:paraId="55F36722" w14:textId="77777777" w:rsidTr="005810DE">
        <w:trPr>
          <w:trHeight w:val="514"/>
        </w:trPr>
        <w:tc>
          <w:tcPr>
            <w:tcW w:w="483" w:type="dxa"/>
            <w:vMerge w:val="restart"/>
            <w:noWrap/>
            <w:vAlign w:val="center"/>
            <w:hideMark/>
          </w:tcPr>
          <w:p w14:paraId="41A195EA"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3.1</w:t>
            </w:r>
          </w:p>
        </w:tc>
        <w:tc>
          <w:tcPr>
            <w:tcW w:w="6544" w:type="dxa"/>
            <w:vAlign w:val="center"/>
          </w:tcPr>
          <w:p w14:paraId="6F011AD4"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Kinh nghiệm của Lãnh đạo quản lý chung/Chủ nhiệm dự án trực tiếp làm việc trong lĩnh vực bảo hiểm</w:t>
            </w:r>
          </w:p>
        </w:tc>
        <w:tc>
          <w:tcPr>
            <w:tcW w:w="1279" w:type="dxa"/>
            <w:vAlign w:val="center"/>
          </w:tcPr>
          <w:p w14:paraId="186F3BA4"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tcPr>
          <w:p w14:paraId="7E4FC98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DAEDA4A" w14:textId="77777777" w:rsidTr="005810DE">
        <w:trPr>
          <w:trHeight w:val="260"/>
        </w:trPr>
        <w:tc>
          <w:tcPr>
            <w:tcW w:w="483" w:type="dxa"/>
            <w:vMerge/>
            <w:vAlign w:val="center"/>
            <w:hideMark/>
          </w:tcPr>
          <w:p w14:paraId="75C85F96"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2307EE5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Dưới 10 năm</w:t>
            </w:r>
          </w:p>
        </w:tc>
        <w:tc>
          <w:tcPr>
            <w:tcW w:w="1279" w:type="dxa"/>
            <w:vAlign w:val="center"/>
          </w:tcPr>
          <w:p w14:paraId="024F2200"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w:t>
            </w:r>
          </w:p>
        </w:tc>
        <w:tc>
          <w:tcPr>
            <w:tcW w:w="1276" w:type="dxa"/>
          </w:tcPr>
          <w:p w14:paraId="30D81BC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EEB6D37" w14:textId="77777777" w:rsidTr="005810DE">
        <w:trPr>
          <w:trHeight w:val="260"/>
        </w:trPr>
        <w:tc>
          <w:tcPr>
            <w:tcW w:w="483" w:type="dxa"/>
            <w:vMerge/>
            <w:vAlign w:val="center"/>
            <w:hideMark/>
          </w:tcPr>
          <w:p w14:paraId="67F94BC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1DD1E15"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10 năm</w:t>
            </w:r>
          </w:p>
        </w:tc>
        <w:tc>
          <w:tcPr>
            <w:tcW w:w="1279" w:type="dxa"/>
            <w:vAlign w:val="center"/>
          </w:tcPr>
          <w:p w14:paraId="7AD7F114"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2,8</w:t>
            </w:r>
          </w:p>
        </w:tc>
        <w:tc>
          <w:tcPr>
            <w:tcW w:w="1276" w:type="dxa"/>
          </w:tcPr>
          <w:p w14:paraId="49488A3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C59FE50" w14:textId="77777777" w:rsidTr="005810DE">
        <w:trPr>
          <w:trHeight w:val="260"/>
        </w:trPr>
        <w:tc>
          <w:tcPr>
            <w:tcW w:w="483" w:type="dxa"/>
            <w:vMerge/>
            <w:vAlign w:val="center"/>
            <w:hideMark/>
          </w:tcPr>
          <w:p w14:paraId="28C9E63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492BDC0"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Trên 10 năm</w:t>
            </w:r>
          </w:p>
        </w:tc>
        <w:tc>
          <w:tcPr>
            <w:tcW w:w="1279" w:type="dxa"/>
            <w:vAlign w:val="center"/>
          </w:tcPr>
          <w:p w14:paraId="6C8657CC"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tcPr>
          <w:p w14:paraId="78E3204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0052D468" w14:textId="77777777" w:rsidTr="005810DE">
        <w:trPr>
          <w:trHeight w:val="760"/>
        </w:trPr>
        <w:tc>
          <w:tcPr>
            <w:tcW w:w="483" w:type="dxa"/>
            <w:vMerge w:val="restart"/>
            <w:noWrap/>
            <w:vAlign w:val="center"/>
            <w:hideMark/>
          </w:tcPr>
          <w:p w14:paraId="637E17A8"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3.2</w:t>
            </w:r>
          </w:p>
        </w:tc>
        <w:tc>
          <w:tcPr>
            <w:tcW w:w="6544" w:type="dxa"/>
            <w:vAlign w:val="center"/>
          </w:tcPr>
          <w:p w14:paraId="775E64A4"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Nhân sự đề xuất và Kinh nghiệm chuyên môn: i) Nhân sự phụ trách kỹ thuật nghiệp vụ bảo hiểm; ii) Nhân sự giám định tổn thất; iii) Nhân sự phụ trách bồi thường.</w:t>
            </w:r>
          </w:p>
        </w:tc>
        <w:tc>
          <w:tcPr>
            <w:tcW w:w="1279" w:type="dxa"/>
            <w:vMerge w:val="restart"/>
            <w:vAlign w:val="center"/>
          </w:tcPr>
          <w:p w14:paraId="7B47D4E5"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vMerge w:val="restart"/>
          </w:tcPr>
          <w:p w14:paraId="0DBF55F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38D2C5A" w14:textId="77777777" w:rsidTr="005810DE">
        <w:trPr>
          <w:trHeight w:val="963"/>
        </w:trPr>
        <w:tc>
          <w:tcPr>
            <w:tcW w:w="483" w:type="dxa"/>
            <w:vMerge/>
            <w:vAlign w:val="center"/>
            <w:hideMark/>
          </w:tcPr>
          <w:p w14:paraId="04AB592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3C88BA16"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Cách tính điểm: Số năm kinh nghiệm lấy theo số năm kinh nghiệm của nhân sự đề xuất có số năm kinh nghiệm làm việc ít nhất trong 03 nhân  sự dề xuất; Trường hợp không đề xuất đủ tối thiểu 03 nhân sự theo yêu cầu thì mục này được tính = 0 điểm (mà không cần xét đến số năm kinh nghiệm chuyên môn).</w:t>
            </w:r>
          </w:p>
        </w:tc>
        <w:tc>
          <w:tcPr>
            <w:tcW w:w="1279" w:type="dxa"/>
            <w:vMerge/>
          </w:tcPr>
          <w:p w14:paraId="6457C2A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vMerge/>
          </w:tcPr>
          <w:p w14:paraId="15D47B5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2041260" w14:textId="77777777" w:rsidTr="005810DE">
        <w:trPr>
          <w:trHeight w:val="260"/>
        </w:trPr>
        <w:tc>
          <w:tcPr>
            <w:tcW w:w="483" w:type="dxa"/>
            <w:vMerge/>
            <w:vAlign w:val="center"/>
            <w:hideMark/>
          </w:tcPr>
          <w:p w14:paraId="29EB277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3D554DCE"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Nhân sự đề xuất thực hiện gói thầu ít hơn 3 nhân sự </w:t>
            </w:r>
          </w:p>
        </w:tc>
        <w:tc>
          <w:tcPr>
            <w:tcW w:w="1279" w:type="dxa"/>
            <w:vAlign w:val="center"/>
          </w:tcPr>
          <w:p w14:paraId="0C96A850"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0AC3BBB0"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7F9B436" w14:textId="77777777" w:rsidTr="005810DE">
        <w:trPr>
          <w:trHeight w:val="260"/>
        </w:trPr>
        <w:tc>
          <w:tcPr>
            <w:tcW w:w="483" w:type="dxa"/>
            <w:vMerge/>
            <w:vAlign w:val="center"/>
            <w:hideMark/>
          </w:tcPr>
          <w:p w14:paraId="4141B2A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06ECED1"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Kinh nghiệm chuyên môn</w:t>
            </w:r>
          </w:p>
        </w:tc>
        <w:tc>
          <w:tcPr>
            <w:tcW w:w="1279" w:type="dxa"/>
            <w:vAlign w:val="center"/>
          </w:tcPr>
          <w:p w14:paraId="0600D2DD"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c>
          <w:tcPr>
            <w:tcW w:w="1276" w:type="dxa"/>
          </w:tcPr>
          <w:p w14:paraId="68A61ED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13BF49F" w14:textId="77777777" w:rsidTr="005810DE">
        <w:trPr>
          <w:trHeight w:val="260"/>
        </w:trPr>
        <w:tc>
          <w:tcPr>
            <w:tcW w:w="483" w:type="dxa"/>
            <w:vMerge/>
            <w:vAlign w:val="center"/>
            <w:hideMark/>
          </w:tcPr>
          <w:p w14:paraId="5183457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340DF6B9"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Dưới 03 năm</w:t>
            </w:r>
          </w:p>
        </w:tc>
        <w:tc>
          <w:tcPr>
            <w:tcW w:w="1279" w:type="dxa"/>
            <w:vAlign w:val="center"/>
          </w:tcPr>
          <w:p w14:paraId="16BEEC07"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1,0</w:t>
            </w:r>
          </w:p>
        </w:tc>
        <w:tc>
          <w:tcPr>
            <w:tcW w:w="1276" w:type="dxa"/>
          </w:tcPr>
          <w:p w14:paraId="357193B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0E2658A" w14:textId="77777777" w:rsidTr="005810DE">
        <w:trPr>
          <w:trHeight w:val="260"/>
        </w:trPr>
        <w:tc>
          <w:tcPr>
            <w:tcW w:w="483" w:type="dxa"/>
            <w:vMerge/>
            <w:vAlign w:val="center"/>
            <w:hideMark/>
          </w:tcPr>
          <w:p w14:paraId="54245340"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09A8FC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Đủ 03 năm</w:t>
            </w:r>
          </w:p>
        </w:tc>
        <w:tc>
          <w:tcPr>
            <w:tcW w:w="1279" w:type="dxa"/>
            <w:vAlign w:val="center"/>
          </w:tcPr>
          <w:p w14:paraId="148A6A6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1276" w:type="dxa"/>
          </w:tcPr>
          <w:p w14:paraId="1D20081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84F2F54" w14:textId="77777777" w:rsidTr="005810DE">
        <w:trPr>
          <w:trHeight w:val="260"/>
        </w:trPr>
        <w:tc>
          <w:tcPr>
            <w:tcW w:w="483" w:type="dxa"/>
            <w:vMerge/>
            <w:vAlign w:val="center"/>
            <w:hideMark/>
          </w:tcPr>
          <w:p w14:paraId="385E588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676A3A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Trên 03 năm</w:t>
            </w:r>
          </w:p>
        </w:tc>
        <w:tc>
          <w:tcPr>
            <w:tcW w:w="1279" w:type="dxa"/>
            <w:vAlign w:val="center"/>
          </w:tcPr>
          <w:p w14:paraId="60724158"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1A41C5D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CDE4268" w14:textId="77777777" w:rsidTr="005810DE">
        <w:trPr>
          <w:trHeight w:val="260"/>
        </w:trPr>
        <w:tc>
          <w:tcPr>
            <w:tcW w:w="483" w:type="dxa"/>
            <w:noWrap/>
            <w:vAlign w:val="center"/>
            <w:hideMark/>
          </w:tcPr>
          <w:p w14:paraId="40D79723"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B</w:t>
            </w:r>
          </w:p>
        </w:tc>
        <w:tc>
          <w:tcPr>
            <w:tcW w:w="6544" w:type="dxa"/>
          </w:tcPr>
          <w:p w14:paraId="29CDE997"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r w:rsidRPr="005810DE">
              <w:rPr>
                <w:rFonts w:eastAsia="Times New Roman"/>
                <w:b/>
                <w:bCs/>
                <w:sz w:val="20"/>
                <w:szCs w:val="20"/>
                <w:lang w:val="en-BS" w:eastAsia="en-BS"/>
              </w:rPr>
              <w:t>Yêu cầu về thực hiện bảo hiểm</w:t>
            </w:r>
          </w:p>
        </w:tc>
        <w:tc>
          <w:tcPr>
            <w:tcW w:w="1279" w:type="dxa"/>
            <w:vAlign w:val="center"/>
          </w:tcPr>
          <w:p w14:paraId="5B871175"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65</w:t>
            </w:r>
          </w:p>
        </w:tc>
        <w:tc>
          <w:tcPr>
            <w:tcW w:w="1276" w:type="dxa"/>
            <w:vAlign w:val="center"/>
          </w:tcPr>
          <w:p w14:paraId="67B599E8"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45,5</w:t>
            </w:r>
          </w:p>
        </w:tc>
      </w:tr>
      <w:tr w:rsidR="005810DE" w:rsidRPr="005810DE" w14:paraId="342B5D9E" w14:textId="77777777" w:rsidTr="005810DE">
        <w:trPr>
          <w:trHeight w:val="514"/>
        </w:trPr>
        <w:tc>
          <w:tcPr>
            <w:tcW w:w="483" w:type="dxa"/>
            <w:noWrap/>
            <w:vAlign w:val="center"/>
            <w:hideMark/>
          </w:tcPr>
          <w:p w14:paraId="35A6638D"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1</w:t>
            </w:r>
          </w:p>
        </w:tc>
        <w:tc>
          <w:tcPr>
            <w:tcW w:w="6544" w:type="dxa"/>
          </w:tcPr>
          <w:p w14:paraId="4B45F4E9"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b/>
                <w:bCs/>
                <w:sz w:val="20"/>
                <w:szCs w:val="20"/>
                <w:lang w:val="en-BS" w:eastAsia="en-BS"/>
              </w:rPr>
              <w:t>Quy trình tổ chức thực hiện bảo hiểm cho gói thầu: Phương thức, thủ tục, thời hạn giải quyết bồi thường</w:t>
            </w:r>
          </w:p>
        </w:tc>
        <w:tc>
          <w:tcPr>
            <w:tcW w:w="1279" w:type="dxa"/>
          </w:tcPr>
          <w:p w14:paraId="55D15C92" w14:textId="2C75C482" w:rsidR="005810DE" w:rsidRPr="005810DE" w:rsidRDefault="00D719D0" w:rsidP="00D719D0">
            <w:pPr>
              <w:spacing w:before="0" w:after="0" w:line="240" w:lineRule="auto"/>
              <w:ind w:firstLine="0"/>
              <w:jc w:val="center"/>
              <w:rPr>
                <w:rFonts w:eastAsia="Times New Roman"/>
                <w:b/>
                <w:bCs/>
                <w:sz w:val="20"/>
                <w:szCs w:val="20"/>
                <w:lang w:val="en-BS" w:eastAsia="en-BS"/>
              </w:rPr>
            </w:pPr>
            <w:r>
              <w:rPr>
                <w:rFonts w:eastAsia="Times New Roman"/>
                <w:b/>
                <w:bCs/>
                <w:sz w:val="20"/>
                <w:szCs w:val="20"/>
                <w:lang w:val="en-BS" w:eastAsia="en-BS"/>
              </w:rPr>
              <w:t>12</w:t>
            </w:r>
          </w:p>
        </w:tc>
        <w:tc>
          <w:tcPr>
            <w:tcW w:w="1276" w:type="dxa"/>
          </w:tcPr>
          <w:p w14:paraId="5BD9234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E9F9CCD" w14:textId="77777777" w:rsidTr="005810DE">
        <w:trPr>
          <w:trHeight w:val="1274"/>
        </w:trPr>
        <w:tc>
          <w:tcPr>
            <w:tcW w:w="483" w:type="dxa"/>
            <w:vMerge w:val="restart"/>
            <w:noWrap/>
            <w:vAlign w:val="center"/>
            <w:hideMark/>
          </w:tcPr>
          <w:p w14:paraId="7EB355C7"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1.1</w:t>
            </w:r>
          </w:p>
        </w:tc>
        <w:tc>
          <w:tcPr>
            <w:tcW w:w="6544" w:type="dxa"/>
            <w:vAlign w:val="center"/>
          </w:tcPr>
          <w:p w14:paraId="40EEBC43"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Có sơ đồ và quy trình rõ ràng thể hiện sự liên kết chặt chẽ giữa các bên liên quan trong quá trình giải quyết bồi thường, nêu rõ vai trò của mỗi bên trong mối quan hệ giữa các bên liên quan: Người mua bảo hiểm - Công ty Môi giới bảo hiểm (nếu có) - Công ty bảo hiểm - Công ty giám định độc lập - Người thụ hưởng.</w:t>
            </w:r>
          </w:p>
        </w:tc>
        <w:tc>
          <w:tcPr>
            <w:tcW w:w="1279" w:type="dxa"/>
            <w:vAlign w:val="center"/>
          </w:tcPr>
          <w:p w14:paraId="21B931A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58B3A3C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638D5A5" w14:textId="77777777" w:rsidTr="005810DE">
        <w:trPr>
          <w:trHeight w:val="260"/>
        </w:trPr>
        <w:tc>
          <w:tcPr>
            <w:tcW w:w="483" w:type="dxa"/>
            <w:vMerge/>
            <w:vAlign w:val="center"/>
            <w:hideMark/>
          </w:tcPr>
          <w:p w14:paraId="4C4F608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C37F9A3"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Không có sơ đồ và quy trình</w:t>
            </w:r>
          </w:p>
        </w:tc>
        <w:tc>
          <w:tcPr>
            <w:tcW w:w="1279" w:type="dxa"/>
            <w:vAlign w:val="center"/>
          </w:tcPr>
          <w:p w14:paraId="2A7091B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3B931FD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A9F4700" w14:textId="77777777" w:rsidTr="005810DE">
        <w:trPr>
          <w:trHeight w:val="514"/>
        </w:trPr>
        <w:tc>
          <w:tcPr>
            <w:tcW w:w="483" w:type="dxa"/>
            <w:vMerge/>
            <w:vAlign w:val="center"/>
            <w:hideMark/>
          </w:tcPr>
          <w:p w14:paraId="1D68D550"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9CC24A5"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Sơ đồ và quy trình không đầy đủ, rõ ràng một trong những nội dung yêu cầu trên</w:t>
            </w:r>
          </w:p>
        </w:tc>
        <w:tc>
          <w:tcPr>
            <w:tcW w:w="1279" w:type="dxa"/>
            <w:vAlign w:val="center"/>
          </w:tcPr>
          <w:p w14:paraId="07A6ABD5"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1276" w:type="dxa"/>
          </w:tcPr>
          <w:p w14:paraId="201AAE59"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9B122BC" w14:textId="77777777" w:rsidTr="005810DE">
        <w:trPr>
          <w:trHeight w:val="260"/>
        </w:trPr>
        <w:tc>
          <w:tcPr>
            <w:tcW w:w="483" w:type="dxa"/>
            <w:vMerge/>
            <w:vAlign w:val="center"/>
            <w:hideMark/>
          </w:tcPr>
          <w:p w14:paraId="0B73AD76"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FD22EE7"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Sơ đồ và quy trình đáp ứng đầy đủ  những nội dung yêu cầu trên</w:t>
            </w:r>
          </w:p>
        </w:tc>
        <w:tc>
          <w:tcPr>
            <w:tcW w:w="1279" w:type="dxa"/>
            <w:vAlign w:val="center"/>
          </w:tcPr>
          <w:p w14:paraId="6D5E461B"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54B4731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915973C" w14:textId="77777777" w:rsidTr="005810DE">
        <w:trPr>
          <w:trHeight w:val="767"/>
        </w:trPr>
        <w:tc>
          <w:tcPr>
            <w:tcW w:w="483" w:type="dxa"/>
            <w:vMerge w:val="restart"/>
            <w:noWrap/>
            <w:vAlign w:val="center"/>
            <w:hideMark/>
          </w:tcPr>
          <w:p w14:paraId="0B8E622A"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1.2</w:t>
            </w:r>
          </w:p>
        </w:tc>
        <w:tc>
          <w:tcPr>
            <w:tcW w:w="6544" w:type="dxa"/>
            <w:vAlign w:val="center"/>
          </w:tcPr>
          <w:p w14:paraId="70588CE4" w14:textId="7065445D"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Đơn vị tham dự thầu</w:t>
            </w:r>
            <w:r w:rsidR="00AA3E6E">
              <w:rPr>
                <w:rFonts w:eastAsia="Times New Roman"/>
                <w:sz w:val="20"/>
                <w:szCs w:val="20"/>
                <w:lang w:val="en-BS" w:eastAsia="en-BS"/>
              </w:rPr>
              <w:t xml:space="preserve"> </w:t>
            </w:r>
            <w:r w:rsidRPr="005810DE">
              <w:rPr>
                <w:rFonts w:eastAsia="Times New Roman"/>
                <w:sz w:val="20"/>
                <w:szCs w:val="20"/>
                <w:lang w:val="en-BS" w:eastAsia="en-BS"/>
              </w:rPr>
              <w:t>có bản hướng dẫn chi tiết phương thức, giấy tờ thủ tục giải quyết khiếu nại, đòi bồi thường cho khách hàng rõ ràng, hợp lý</w:t>
            </w:r>
          </w:p>
        </w:tc>
        <w:tc>
          <w:tcPr>
            <w:tcW w:w="1279" w:type="dxa"/>
            <w:vAlign w:val="center"/>
          </w:tcPr>
          <w:p w14:paraId="10220A68"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04F5E9C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AA79E9A" w14:textId="77777777" w:rsidTr="005810DE">
        <w:trPr>
          <w:trHeight w:val="260"/>
        </w:trPr>
        <w:tc>
          <w:tcPr>
            <w:tcW w:w="483" w:type="dxa"/>
            <w:vMerge/>
            <w:vAlign w:val="center"/>
            <w:hideMark/>
          </w:tcPr>
          <w:p w14:paraId="7C57B7E1"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4C361FD5"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Không có hướng dẫn </w:t>
            </w:r>
          </w:p>
        </w:tc>
        <w:tc>
          <w:tcPr>
            <w:tcW w:w="1279" w:type="dxa"/>
            <w:vAlign w:val="center"/>
          </w:tcPr>
          <w:p w14:paraId="53701A3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0EA9FEF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5A5894F" w14:textId="77777777" w:rsidTr="005810DE">
        <w:trPr>
          <w:trHeight w:val="514"/>
        </w:trPr>
        <w:tc>
          <w:tcPr>
            <w:tcW w:w="483" w:type="dxa"/>
            <w:vMerge/>
            <w:vAlign w:val="center"/>
            <w:hideMark/>
          </w:tcPr>
          <w:p w14:paraId="7B7C555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BE374F9"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Có hướng dẫn nhưng không đầy đủ, rõ ràng, hợp lý cho một trong những nội dung yêu cầu trên</w:t>
            </w:r>
          </w:p>
        </w:tc>
        <w:tc>
          <w:tcPr>
            <w:tcW w:w="1279" w:type="dxa"/>
            <w:vAlign w:val="center"/>
          </w:tcPr>
          <w:p w14:paraId="100B6A7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1276" w:type="dxa"/>
          </w:tcPr>
          <w:p w14:paraId="21005AB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421C8E2" w14:textId="77777777" w:rsidTr="005810DE">
        <w:trPr>
          <w:trHeight w:val="514"/>
        </w:trPr>
        <w:tc>
          <w:tcPr>
            <w:tcW w:w="483" w:type="dxa"/>
            <w:vMerge/>
            <w:vAlign w:val="center"/>
            <w:hideMark/>
          </w:tcPr>
          <w:p w14:paraId="5A91593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51871B1"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Có hướng dẫn đầy đủ, rõ ràng, hợp lý cho những nội dung yêu cầu trên</w:t>
            </w:r>
          </w:p>
        </w:tc>
        <w:tc>
          <w:tcPr>
            <w:tcW w:w="1279" w:type="dxa"/>
            <w:vAlign w:val="center"/>
          </w:tcPr>
          <w:p w14:paraId="65CE5D8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38E7EAA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0D67D18" w14:textId="77777777" w:rsidTr="005810DE">
        <w:trPr>
          <w:trHeight w:val="514"/>
        </w:trPr>
        <w:tc>
          <w:tcPr>
            <w:tcW w:w="483" w:type="dxa"/>
            <w:vMerge w:val="restart"/>
            <w:noWrap/>
            <w:vAlign w:val="center"/>
            <w:hideMark/>
          </w:tcPr>
          <w:p w14:paraId="0F24532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1.3</w:t>
            </w:r>
          </w:p>
        </w:tc>
        <w:tc>
          <w:tcPr>
            <w:tcW w:w="6544" w:type="dxa"/>
            <w:vAlign w:val="center"/>
          </w:tcPr>
          <w:p w14:paraId="7F95E855" w14:textId="6E150FA4"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Nhà thầu</w:t>
            </w:r>
            <w:r w:rsidR="00AA3E6E">
              <w:rPr>
                <w:rFonts w:eastAsia="Times New Roman"/>
                <w:sz w:val="20"/>
                <w:szCs w:val="20"/>
                <w:lang w:val="en-BS" w:eastAsia="en-BS"/>
              </w:rPr>
              <w:t xml:space="preserve"> </w:t>
            </w:r>
            <w:r w:rsidRPr="005810DE">
              <w:rPr>
                <w:rFonts w:eastAsia="Times New Roman"/>
                <w:sz w:val="20"/>
                <w:szCs w:val="20"/>
                <w:lang w:val="en-BS" w:eastAsia="en-BS"/>
              </w:rPr>
              <w:t>đưa ra khuyến cáo “nên làm” và “không nên làm” hợp lý, rõ ràng khi có tổn thất xảy ra</w:t>
            </w:r>
          </w:p>
        </w:tc>
        <w:tc>
          <w:tcPr>
            <w:tcW w:w="1279" w:type="dxa"/>
            <w:vAlign w:val="center"/>
          </w:tcPr>
          <w:p w14:paraId="34FF12CB"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w:t>
            </w:r>
          </w:p>
        </w:tc>
        <w:tc>
          <w:tcPr>
            <w:tcW w:w="1276" w:type="dxa"/>
          </w:tcPr>
          <w:p w14:paraId="3880D0C9"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B4B305D" w14:textId="77777777" w:rsidTr="005810DE">
        <w:trPr>
          <w:trHeight w:val="260"/>
        </w:trPr>
        <w:tc>
          <w:tcPr>
            <w:tcW w:w="483" w:type="dxa"/>
            <w:vMerge/>
            <w:vAlign w:val="center"/>
            <w:hideMark/>
          </w:tcPr>
          <w:p w14:paraId="7F89E5E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8457CC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Không có khuyến cáo</w:t>
            </w:r>
          </w:p>
        </w:tc>
        <w:tc>
          <w:tcPr>
            <w:tcW w:w="1279" w:type="dxa"/>
            <w:vAlign w:val="center"/>
          </w:tcPr>
          <w:p w14:paraId="4CD09810"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7966795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E99DE4B" w14:textId="77777777" w:rsidTr="005810DE">
        <w:trPr>
          <w:trHeight w:val="514"/>
        </w:trPr>
        <w:tc>
          <w:tcPr>
            <w:tcW w:w="483" w:type="dxa"/>
            <w:vMerge/>
            <w:vAlign w:val="center"/>
            <w:hideMark/>
          </w:tcPr>
          <w:p w14:paraId="3E8B4D8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12B1E7A"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Có khuyến cáo nhưng không rõ là nên làm hoặc không nên làm, hoặc khuyến cáo không hợp lý</w:t>
            </w:r>
          </w:p>
        </w:tc>
        <w:tc>
          <w:tcPr>
            <w:tcW w:w="1279" w:type="dxa"/>
            <w:vAlign w:val="center"/>
          </w:tcPr>
          <w:p w14:paraId="6E3CD24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1,4</w:t>
            </w:r>
          </w:p>
        </w:tc>
        <w:tc>
          <w:tcPr>
            <w:tcW w:w="1276" w:type="dxa"/>
          </w:tcPr>
          <w:p w14:paraId="2E5C1B8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4DA568E" w14:textId="77777777" w:rsidTr="005810DE">
        <w:trPr>
          <w:trHeight w:val="260"/>
        </w:trPr>
        <w:tc>
          <w:tcPr>
            <w:tcW w:w="483" w:type="dxa"/>
            <w:vMerge/>
            <w:vAlign w:val="center"/>
            <w:hideMark/>
          </w:tcPr>
          <w:p w14:paraId="0FF1B69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46F5B1EA"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Có khuyến cáo rõ ràng, hợp lý</w:t>
            </w:r>
          </w:p>
        </w:tc>
        <w:tc>
          <w:tcPr>
            <w:tcW w:w="1279" w:type="dxa"/>
            <w:vAlign w:val="center"/>
          </w:tcPr>
          <w:p w14:paraId="5AB744A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w:t>
            </w:r>
          </w:p>
        </w:tc>
        <w:tc>
          <w:tcPr>
            <w:tcW w:w="1276" w:type="dxa"/>
          </w:tcPr>
          <w:p w14:paraId="43D1DB6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62C3B0F" w14:textId="77777777" w:rsidTr="005810DE">
        <w:trPr>
          <w:trHeight w:val="514"/>
        </w:trPr>
        <w:tc>
          <w:tcPr>
            <w:tcW w:w="483" w:type="dxa"/>
            <w:vMerge w:val="restart"/>
            <w:noWrap/>
            <w:vAlign w:val="center"/>
            <w:hideMark/>
          </w:tcPr>
          <w:p w14:paraId="27376D8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1.4</w:t>
            </w:r>
          </w:p>
        </w:tc>
        <w:tc>
          <w:tcPr>
            <w:tcW w:w="6544" w:type="dxa"/>
            <w:vAlign w:val="center"/>
          </w:tcPr>
          <w:p w14:paraId="147111F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Hồ sơ dự thầu đề xuất điều kiện tạm ứng số tiền bồi thường khi có tổn thất (TUBT)</w:t>
            </w:r>
          </w:p>
        </w:tc>
        <w:tc>
          <w:tcPr>
            <w:tcW w:w="1279" w:type="dxa"/>
            <w:vAlign w:val="center"/>
          </w:tcPr>
          <w:p w14:paraId="50CAB5E6" w14:textId="57B12D31" w:rsidR="005810DE"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0BB126DA"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r>
      <w:tr w:rsidR="00AA3E6E" w:rsidRPr="005810DE" w14:paraId="651A3E84" w14:textId="77777777" w:rsidTr="005810DE">
        <w:trPr>
          <w:trHeight w:val="514"/>
        </w:trPr>
        <w:tc>
          <w:tcPr>
            <w:tcW w:w="483" w:type="dxa"/>
            <w:vMerge/>
            <w:noWrap/>
            <w:vAlign w:val="center"/>
          </w:tcPr>
          <w:p w14:paraId="42401081" w14:textId="77777777" w:rsidR="00AA3E6E" w:rsidRPr="005810DE" w:rsidRDefault="00AA3E6E" w:rsidP="005810DE">
            <w:pPr>
              <w:spacing w:before="0" w:after="0" w:line="240" w:lineRule="auto"/>
              <w:ind w:firstLine="0"/>
              <w:jc w:val="center"/>
              <w:rPr>
                <w:rFonts w:eastAsia="Times New Roman"/>
                <w:sz w:val="20"/>
                <w:szCs w:val="20"/>
                <w:lang w:val="en-BS" w:eastAsia="en-BS"/>
              </w:rPr>
            </w:pPr>
          </w:p>
        </w:tc>
        <w:tc>
          <w:tcPr>
            <w:tcW w:w="6544" w:type="dxa"/>
            <w:vAlign w:val="center"/>
          </w:tcPr>
          <w:p w14:paraId="2EC60226" w14:textId="6A53AC47" w:rsidR="00AA3E6E" w:rsidRPr="005810DE" w:rsidRDefault="00AA3E6E" w:rsidP="005810DE">
            <w:pPr>
              <w:spacing w:before="0" w:after="0" w:line="240" w:lineRule="auto"/>
              <w:ind w:firstLine="0"/>
              <w:jc w:val="left"/>
              <w:rPr>
                <w:rFonts w:eastAsia="Times New Roman"/>
                <w:sz w:val="20"/>
                <w:szCs w:val="20"/>
                <w:lang w:val="en-BS" w:eastAsia="en-BS"/>
              </w:rPr>
            </w:pPr>
            <w:r>
              <w:rPr>
                <w:rFonts w:eastAsia="Times New Roman"/>
                <w:sz w:val="20"/>
                <w:szCs w:val="20"/>
                <w:lang w:val="en-BS" w:eastAsia="en-BS"/>
              </w:rPr>
              <w:t>Hồ sơ dự thầu không đưa ra mức TUBT</w:t>
            </w:r>
          </w:p>
        </w:tc>
        <w:tc>
          <w:tcPr>
            <w:tcW w:w="1279" w:type="dxa"/>
            <w:vAlign w:val="center"/>
          </w:tcPr>
          <w:p w14:paraId="7D4D4B1C" w14:textId="27051EB9" w:rsidR="00AA3E6E" w:rsidRPr="005810DE" w:rsidRDefault="00AA3E6E"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0</w:t>
            </w:r>
          </w:p>
        </w:tc>
        <w:tc>
          <w:tcPr>
            <w:tcW w:w="1276" w:type="dxa"/>
          </w:tcPr>
          <w:p w14:paraId="1947732D" w14:textId="77777777" w:rsidR="00AA3E6E" w:rsidRPr="005810DE" w:rsidRDefault="00AA3E6E" w:rsidP="005810DE">
            <w:pPr>
              <w:spacing w:before="0" w:after="0" w:line="240" w:lineRule="auto"/>
              <w:ind w:firstLine="0"/>
              <w:jc w:val="center"/>
              <w:rPr>
                <w:rFonts w:eastAsia="Times New Roman"/>
                <w:sz w:val="20"/>
                <w:szCs w:val="20"/>
                <w:lang w:val="en-BS" w:eastAsia="en-BS"/>
              </w:rPr>
            </w:pPr>
          </w:p>
        </w:tc>
      </w:tr>
      <w:tr w:rsidR="005810DE" w:rsidRPr="005810DE" w14:paraId="7AA9CE59" w14:textId="77777777" w:rsidTr="005810DE">
        <w:trPr>
          <w:trHeight w:val="514"/>
        </w:trPr>
        <w:tc>
          <w:tcPr>
            <w:tcW w:w="483" w:type="dxa"/>
            <w:vMerge/>
            <w:vAlign w:val="center"/>
            <w:hideMark/>
          </w:tcPr>
          <w:p w14:paraId="09E27B5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0A206ED" w14:textId="7A35CF02"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TUBT &lt; 50% giá trị số tiền bồi thường ước tín</w:t>
            </w:r>
            <w:r w:rsidR="00AA3E6E">
              <w:rPr>
                <w:rFonts w:eastAsia="Times New Roman"/>
                <w:sz w:val="20"/>
                <w:szCs w:val="20"/>
                <w:lang w:val="en-BS" w:eastAsia="en-BS"/>
              </w:rPr>
              <w:t>h</w:t>
            </w:r>
          </w:p>
        </w:tc>
        <w:tc>
          <w:tcPr>
            <w:tcW w:w="1279" w:type="dxa"/>
            <w:vAlign w:val="center"/>
          </w:tcPr>
          <w:p w14:paraId="72F0A1E3" w14:textId="2F6F20B6" w:rsidR="005810DE"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1</w:t>
            </w:r>
          </w:p>
        </w:tc>
        <w:tc>
          <w:tcPr>
            <w:tcW w:w="1276" w:type="dxa"/>
          </w:tcPr>
          <w:p w14:paraId="147F81F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2277FC" w:rsidRPr="005810DE" w14:paraId="5BBF9A17" w14:textId="77777777" w:rsidTr="005810DE">
        <w:trPr>
          <w:trHeight w:val="514"/>
        </w:trPr>
        <w:tc>
          <w:tcPr>
            <w:tcW w:w="483" w:type="dxa"/>
            <w:vMerge/>
            <w:vAlign w:val="center"/>
          </w:tcPr>
          <w:p w14:paraId="26344F24"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c>
          <w:tcPr>
            <w:tcW w:w="6544" w:type="dxa"/>
            <w:vAlign w:val="center"/>
          </w:tcPr>
          <w:p w14:paraId="3FCCDF09" w14:textId="7E739DCE" w:rsidR="002277FC" w:rsidRPr="005810DE" w:rsidRDefault="002277FC"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50% giá trị số tiền bồi thường ước tính ≤  TUBT </w:t>
            </w:r>
            <w:r w:rsidR="00AA3E6E">
              <w:rPr>
                <w:rFonts w:eastAsia="Times New Roman"/>
                <w:sz w:val="20"/>
                <w:szCs w:val="20"/>
                <w:lang w:val="en-BS" w:eastAsia="en-BS"/>
              </w:rPr>
              <w:t>&lt;</w:t>
            </w:r>
            <w:r w:rsidRPr="005810DE">
              <w:rPr>
                <w:rFonts w:eastAsia="Times New Roman"/>
                <w:sz w:val="20"/>
                <w:szCs w:val="20"/>
                <w:lang w:val="en-BS" w:eastAsia="en-BS"/>
              </w:rPr>
              <w:t xml:space="preserve">  </w:t>
            </w:r>
            <w:r>
              <w:rPr>
                <w:rFonts w:eastAsia="Times New Roman"/>
                <w:sz w:val="20"/>
                <w:szCs w:val="20"/>
                <w:lang w:val="en-BS" w:eastAsia="en-BS"/>
              </w:rPr>
              <w:t>6</w:t>
            </w:r>
            <w:r w:rsidRPr="005810DE">
              <w:rPr>
                <w:rFonts w:eastAsia="Times New Roman"/>
                <w:sz w:val="20"/>
                <w:szCs w:val="20"/>
                <w:lang w:val="en-BS" w:eastAsia="en-BS"/>
              </w:rPr>
              <w:t>0% giá trị số tiền bồi thường ước tính</w:t>
            </w:r>
          </w:p>
        </w:tc>
        <w:tc>
          <w:tcPr>
            <w:tcW w:w="1279" w:type="dxa"/>
            <w:vAlign w:val="center"/>
          </w:tcPr>
          <w:p w14:paraId="319536A2" w14:textId="161C6D3B" w:rsidR="002277FC"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w:t>
            </w:r>
          </w:p>
        </w:tc>
        <w:tc>
          <w:tcPr>
            <w:tcW w:w="1276" w:type="dxa"/>
          </w:tcPr>
          <w:p w14:paraId="445DC0F0"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r>
      <w:tr w:rsidR="002277FC" w:rsidRPr="005810DE" w14:paraId="3C39FB19" w14:textId="77777777" w:rsidTr="005810DE">
        <w:trPr>
          <w:trHeight w:val="514"/>
        </w:trPr>
        <w:tc>
          <w:tcPr>
            <w:tcW w:w="483" w:type="dxa"/>
            <w:vMerge/>
            <w:vAlign w:val="center"/>
          </w:tcPr>
          <w:p w14:paraId="5B08A7C8"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c>
          <w:tcPr>
            <w:tcW w:w="6544" w:type="dxa"/>
            <w:vAlign w:val="center"/>
          </w:tcPr>
          <w:p w14:paraId="761984FC" w14:textId="427D082D" w:rsidR="002277FC" w:rsidRPr="005810DE" w:rsidRDefault="002277FC" w:rsidP="005810DE">
            <w:pPr>
              <w:spacing w:before="0" w:after="0" w:line="240" w:lineRule="auto"/>
              <w:ind w:firstLine="0"/>
              <w:jc w:val="left"/>
              <w:rPr>
                <w:rFonts w:eastAsia="Times New Roman"/>
                <w:sz w:val="20"/>
                <w:szCs w:val="20"/>
                <w:lang w:val="en-BS" w:eastAsia="en-BS"/>
              </w:rPr>
            </w:pPr>
            <w:r>
              <w:rPr>
                <w:rFonts w:eastAsia="Times New Roman"/>
                <w:sz w:val="20"/>
                <w:szCs w:val="20"/>
                <w:lang w:val="en-BS" w:eastAsia="en-BS"/>
              </w:rPr>
              <w:t>6</w:t>
            </w:r>
            <w:r w:rsidRPr="005810DE">
              <w:rPr>
                <w:rFonts w:eastAsia="Times New Roman"/>
                <w:sz w:val="20"/>
                <w:szCs w:val="20"/>
                <w:lang w:val="en-BS" w:eastAsia="en-BS"/>
              </w:rPr>
              <w:t xml:space="preserve">0% giá trị số tiền bồi thường ước tính ≤  TUBT </w:t>
            </w:r>
            <w:r w:rsidR="00AA3E6E">
              <w:rPr>
                <w:rFonts w:eastAsia="Times New Roman"/>
                <w:sz w:val="20"/>
                <w:szCs w:val="20"/>
                <w:lang w:val="en-BS" w:eastAsia="en-BS"/>
              </w:rPr>
              <w:t>&lt;</w:t>
            </w:r>
            <w:r w:rsidRPr="005810DE">
              <w:rPr>
                <w:rFonts w:eastAsia="Times New Roman"/>
                <w:sz w:val="20"/>
                <w:szCs w:val="20"/>
                <w:lang w:val="en-BS" w:eastAsia="en-BS"/>
              </w:rPr>
              <w:t xml:space="preserve">  </w:t>
            </w:r>
            <w:r>
              <w:rPr>
                <w:rFonts w:eastAsia="Times New Roman"/>
                <w:sz w:val="20"/>
                <w:szCs w:val="20"/>
                <w:lang w:val="en-BS" w:eastAsia="en-BS"/>
              </w:rPr>
              <w:t>7</w:t>
            </w:r>
            <w:r w:rsidRPr="005810DE">
              <w:rPr>
                <w:rFonts w:eastAsia="Times New Roman"/>
                <w:sz w:val="20"/>
                <w:szCs w:val="20"/>
                <w:lang w:val="en-BS" w:eastAsia="en-BS"/>
              </w:rPr>
              <w:t>0% giá trị số tiền bồi thường ước tính</w:t>
            </w:r>
          </w:p>
        </w:tc>
        <w:tc>
          <w:tcPr>
            <w:tcW w:w="1279" w:type="dxa"/>
            <w:vAlign w:val="center"/>
          </w:tcPr>
          <w:p w14:paraId="4C0FB5E0" w14:textId="0D8E73F2" w:rsidR="002277FC"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2,5</w:t>
            </w:r>
          </w:p>
        </w:tc>
        <w:tc>
          <w:tcPr>
            <w:tcW w:w="1276" w:type="dxa"/>
          </w:tcPr>
          <w:p w14:paraId="11C135CF"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r>
      <w:tr w:rsidR="002277FC" w:rsidRPr="005810DE" w14:paraId="5979DCC7" w14:textId="77777777" w:rsidTr="00A13496">
        <w:trPr>
          <w:trHeight w:val="784"/>
        </w:trPr>
        <w:tc>
          <w:tcPr>
            <w:tcW w:w="483" w:type="dxa"/>
            <w:vMerge/>
            <w:vAlign w:val="center"/>
          </w:tcPr>
          <w:p w14:paraId="4AAB7B4C"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c>
          <w:tcPr>
            <w:tcW w:w="6544" w:type="dxa"/>
            <w:vAlign w:val="center"/>
          </w:tcPr>
          <w:p w14:paraId="2FA5EA94" w14:textId="4F6147B6" w:rsidR="002277FC" w:rsidRDefault="002277FC" w:rsidP="005810DE">
            <w:pPr>
              <w:spacing w:before="0" w:after="0" w:line="240" w:lineRule="auto"/>
              <w:ind w:firstLine="0"/>
              <w:jc w:val="left"/>
              <w:rPr>
                <w:rFonts w:eastAsia="Times New Roman"/>
                <w:sz w:val="20"/>
                <w:szCs w:val="20"/>
                <w:lang w:val="en-BS" w:eastAsia="en-BS"/>
              </w:rPr>
            </w:pPr>
            <w:r>
              <w:rPr>
                <w:rFonts w:eastAsia="Times New Roman"/>
                <w:sz w:val="20"/>
                <w:szCs w:val="20"/>
                <w:lang w:val="en-BS" w:eastAsia="en-BS"/>
              </w:rPr>
              <w:t>7</w:t>
            </w:r>
            <w:r w:rsidRPr="005810DE">
              <w:rPr>
                <w:rFonts w:eastAsia="Times New Roman"/>
                <w:sz w:val="20"/>
                <w:szCs w:val="20"/>
                <w:lang w:val="en-BS" w:eastAsia="en-BS"/>
              </w:rPr>
              <w:t xml:space="preserve">0% giá trị số tiền bồi thường ước tính ≤  TUBT </w:t>
            </w:r>
            <w:r w:rsidR="00976C30">
              <w:rPr>
                <w:rFonts w:eastAsia="Times New Roman"/>
                <w:sz w:val="20"/>
                <w:szCs w:val="20"/>
                <w:lang w:val="en-BS" w:eastAsia="en-BS"/>
              </w:rPr>
              <w:t>&lt;</w:t>
            </w:r>
            <w:r w:rsidRPr="005810DE">
              <w:rPr>
                <w:rFonts w:eastAsia="Times New Roman"/>
                <w:sz w:val="20"/>
                <w:szCs w:val="20"/>
                <w:lang w:val="en-BS" w:eastAsia="en-BS"/>
              </w:rPr>
              <w:t xml:space="preserve">  </w:t>
            </w:r>
            <w:r>
              <w:rPr>
                <w:rFonts w:eastAsia="Times New Roman"/>
                <w:sz w:val="20"/>
                <w:szCs w:val="20"/>
                <w:lang w:val="en-BS" w:eastAsia="en-BS"/>
              </w:rPr>
              <w:t>8</w:t>
            </w:r>
            <w:r w:rsidRPr="005810DE">
              <w:rPr>
                <w:rFonts w:eastAsia="Times New Roman"/>
                <w:sz w:val="20"/>
                <w:szCs w:val="20"/>
                <w:lang w:val="en-BS" w:eastAsia="en-BS"/>
              </w:rPr>
              <w:t>0% giá trị số tiền bồi thường ước tính</w:t>
            </w:r>
          </w:p>
        </w:tc>
        <w:tc>
          <w:tcPr>
            <w:tcW w:w="1279" w:type="dxa"/>
            <w:vAlign w:val="center"/>
          </w:tcPr>
          <w:p w14:paraId="0B24ECB0" w14:textId="60BE6C6D" w:rsidR="002277FC"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3</w:t>
            </w:r>
          </w:p>
        </w:tc>
        <w:tc>
          <w:tcPr>
            <w:tcW w:w="1276" w:type="dxa"/>
          </w:tcPr>
          <w:p w14:paraId="2298C2E7"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r>
      <w:tr w:rsidR="002277FC" w:rsidRPr="005810DE" w14:paraId="0AB9DBD0" w14:textId="77777777" w:rsidTr="002277FC">
        <w:trPr>
          <w:trHeight w:val="491"/>
        </w:trPr>
        <w:tc>
          <w:tcPr>
            <w:tcW w:w="483" w:type="dxa"/>
            <w:vMerge/>
            <w:vAlign w:val="center"/>
            <w:hideMark/>
          </w:tcPr>
          <w:p w14:paraId="4E7EB804"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c>
          <w:tcPr>
            <w:tcW w:w="6544" w:type="dxa"/>
            <w:vAlign w:val="center"/>
          </w:tcPr>
          <w:p w14:paraId="6E6662E4" w14:textId="1A624B1F" w:rsidR="002277FC" w:rsidRPr="005810DE" w:rsidRDefault="002277FC"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 </w:t>
            </w:r>
            <w:r>
              <w:rPr>
                <w:rFonts w:eastAsia="Times New Roman"/>
                <w:sz w:val="20"/>
                <w:szCs w:val="20"/>
                <w:lang w:val="en-BS" w:eastAsia="en-BS"/>
              </w:rPr>
              <w:t>80</w:t>
            </w:r>
            <w:r w:rsidRPr="005810DE">
              <w:rPr>
                <w:rFonts w:eastAsia="Times New Roman"/>
                <w:sz w:val="20"/>
                <w:szCs w:val="20"/>
                <w:lang w:val="en-BS" w:eastAsia="en-BS"/>
              </w:rPr>
              <w:t xml:space="preserve">% giá trị số tiền bồi thường ước tính ≤  TUBT </w:t>
            </w:r>
            <w:r w:rsidR="007750D4">
              <w:rPr>
                <w:rFonts w:eastAsia="Times New Roman"/>
                <w:sz w:val="20"/>
                <w:szCs w:val="20"/>
                <w:lang w:val="en-BS" w:eastAsia="en-BS"/>
              </w:rPr>
              <w:t>&lt;</w:t>
            </w:r>
            <w:r w:rsidR="00976C30" w:rsidRPr="005810DE">
              <w:rPr>
                <w:rFonts w:eastAsia="Times New Roman"/>
                <w:sz w:val="20"/>
                <w:szCs w:val="20"/>
                <w:lang w:val="en-BS" w:eastAsia="en-BS"/>
              </w:rPr>
              <w:t xml:space="preserve"> </w:t>
            </w:r>
            <w:r w:rsidRPr="005810DE">
              <w:rPr>
                <w:rFonts w:eastAsia="Times New Roman"/>
                <w:sz w:val="20"/>
                <w:szCs w:val="20"/>
                <w:lang w:val="en-BS" w:eastAsia="en-BS"/>
              </w:rPr>
              <w:t xml:space="preserve"> 90% giá trị số tiền bồi thường ước tính</w:t>
            </w:r>
          </w:p>
        </w:tc>
        <w:tc>
          <w:tcPr>
            <w:tcW w:w="1279" w:type="dxa"/>
            <w:vAlign w:val="center"/>
          </w:tcPr>
          <w:p w14:paraId="68ECC52E" w14:textId="699CF199" w:rsidR="002277FC"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3</w:t>
            </w:r>
            <w:r w:rsidR="002277FC" w:rsidRPr="005810DE">
              <w:rPr>
                <w:rFonts w:eastAsia="Times New Roman"/>
                <w:sz w:val="20"/>
                <w:szCs w:val="20"/>
                <w:lang w:val="en-BS" w:eastAsia="en-BS"/>
              </w:rPr>
              <w:t>,5</w:t>
            </w:r>
          </w:p>
        </w:tc>
        <w:tc>
          <w:tcPr>
            <w:tcW w:w="1276" w:type="dxa"/>
          </w:tcPr>
          <w:p w14:paraId="5E555565" w14:textId="77777777" w:rsidR="002277FC" w:rsidRPr="005810DE" w:rsidRDefault="002277FC" w:rsidP="005810DE">
            <w:pPr>
              <w:spacing w:before="0" w:after="0" w:line="240" w:lineRule="auto"/>
              <w:ind w:firstLine="0"/>
              <w:jc w:val="left"/>
              <w:rPr>
                <w:rFonts w:eastAsia="Times New Roman"/>
                <w:sz w:val="20"/>
                <w:szCs w:val="20"/>
                <w:lang w:val="en-BS" w:eastAsia="en-BS"/>
              </w:rPr>
            </w:pPr>
          </w:p>
        </w:tc>
      </w:tr>
      <w:tr w:rsidR="005810DE" w:rsidRPr="005810DE" w14:paraId="0652BFAA" w14:textId="77777777" w:rsidTr="005810DE">
        <w:trPr>
          <w:trHeight w:val="260"/>
        </w:trPr>
        <w:tc>
          <w:tcPr>
            <w:tcW w:w="483" w:type="dxa"/>
            <w:vMerge/>
            <w:vAlign w:val="center"/>
            <w:hideMark/>
          </w:tcPr>
          <w:p w14:paraId="28383F2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10DB2EA8" w14:textId="3D327D0C"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TUBT </w:t>
            </w:r>
            <m:oMath>
              <m:r>
                <w:rPr>
                  <w:rFonts w:ascii="Cambria Math" w:eastAsia="Times New Roman" w:hAnsi="Cambria Math"/>
                  <w:sz w:val="20"/>
                  <w:szCs w:val="20"/>
                  <w:lang w:val="en-BS" w:eastAsia="en-BS"/>
                </w:rPr>
                <m:t>≥</m:t>
              </m:r>
            </m:oMath>
            <w:r w:rsidRPr="005810DE">
              <w:rPr>
                <w:rFonts w:eastAsia="Times New Roman"/>
                <w:sz w:val="20"/>
                <w:szCs w:val="20"/>
                <w:lang w:val="en-BS" w:eastAsia="en-BS"/>
              </w:rPr>
              <w:t xml:space="preserve"> 90% giá trị số tiền bồi thường ước tính</w:t>
            </w:r>
          </w:p>
        </w:tc>
        <w:tc>
          <w:tcPr>
            <w:tcW w:w="1279" w:type="dxa"/>
            <w:vAlign w:val="center"/>
          </w:tcPr>
          <w:p w14:paraId="4399B00F" w14:textId="62EBA0F4" w:rsidR="005810DE" w:rsidRPr="005810DE" w:rsidRDefault="00D719D0" w:rsidP="002277FC">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7A03FEC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71EA996" w14:textId="77777777" w:rsidTr="005810DE">
        <w:trPr>
          <w:trHeight w:val="260"/>
        </w:trPr>
        <w:tc>
          <w:tcPr>
            <w:tcW w:w="483" w:type="dxa"/>
            <w:noWrap/>
            <w:vAlign w:val="center"/>
            <w:hideMark/>
          </w:tcPr>
          <w:p w14:paraId="2F8F916F"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2</w:t>
            </w:r>
          </w:p>
        </w:tc>
        <w:tc>
          <w:tcPr>
            <w:tcW w:w="6544" w:type="dxa"/>
            <w:vAlign w:val="center"/>
          </w:tcPr>
          <w:p w14:paraId="31CB1D67"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b/>
                <w:bCs/>
                <w:sz w:val="20"/>
                <w:szCs w:val="20"/>
                <w:lang w:val="en-BS" w:eastAsia="en-BS"/>
              </w:rPr>
              <w:t>Tái bảo hiểm</w:t>
            </w:r>
          </w:p>
        </w:tc>
        <w:tc>
          <w:tcPr>
            <w:tcW w:w="1279" w:type="dxa"/>
            <w:vAlign w:val="center"/>
          </w:tcPr>
          <w:p w14:paraId="5833B63C" w14:textId="79378F73" w:rsidR="005810DE" w:rsidRPr="005810DE" w:rsidRDefault="00D719D0" w:rsidP="005810DE">
            <w:pPr>
              <w:spacing w:before="0" w:after="0" w:line="240" w:lineRule="auto"/>
              <w:ind w:firstLine="0"/>
              <w:jc w:val="center"/>
              <w:rPr>
                <w:rFonts w:eastAsia="Times New Roman"/>
                <w:sz w:val="20"/>
                <w:szCs w:val="20"/>
                <w:lang w:val="en-BS" w:eastAsia="en-BS"/>
              </w:rPr>
            </w:pPr>
            <w:r>
              <w:rPr>
                <w:rFonts w:eastAsia="Times New Roman"/>
                <w:b/>
                <w:bCs/>
                <w:sz w:val="20"/>
                <w:szCs w:val="20"/>
                <w:lang w:val="en-BS" w:eastAsia="en-BS"/>
              </w:rPr>
              <w:t>25</w:t>
            </w:r>
          </w:p>
        </w:tc>
        <w:tc>
          <w:tcPr>
            <w:tcW w:w="1276" w:type="dxa"/>
          </w:tcPr>
          <w:p w14:paraId="52E2F00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E2C29A8" w14:textId="77777777" w:rsidTr="005810DE">
        <w:trPr>
          <w:trHeight w:val="733"/>
        </w:trPr>
        <w:tc>
          <w:tcPr>
            <w:tcW w:w="483" w:type="dxa"/>
            <w:vMerge w:val="restart"/>
            <w:noWrap/>
            <w:vAlign w:val="center"/>
            <w:hideMark/>
          </w:tcPr>
          <w:p w14:paraId="1E5CBB0F"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tcPr>
          <w:p w14:paraId="6680E093" w14:textId="1C528952"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Trường hợp 10% vốn chủ sở hữu của nhà thầu tại thời điểm 31/12/2024 đủ để thực hiện bảo hiểm gói thầu và Nhà thầu giữ lại 100% trách nhiệm bảo hiểm thì nhà thầu được tính điểm tối đa cho mục này.</w:t>
            </w:r>
          </w:p>
        </w:tc>
        <w:tc>
          <w:tcPr>
            <w:tcW w:w="1279" w:type="dxa"/>
          </w:tcPr>
          <w:p w14:paraId="7934551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67B176EC"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3FBED18" w14:textId="77777777" w:rsidTr="005810DE">
        <w:trPr>
          <w:trHeight w:val="1254"/>
        </w:trPr>
        <w:tc>
          <w:tcPr>
            <w:tcW w:w="483" w:type="dxa"/>
            <w:vMerge/>
            <w:vAlign w:val="center"/>
            <w:hideMark/>
          </w:tcPr>
          <w:p w14:paraId="1F46D76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7BC2DEFC" w14:textId="23252BF9" w:rsidR="005810DE" w:rsidRPr="005810DE" w:rsidRDefault="005810DE" w:rsidP="004C5301">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Trường hợp nhà thầu phải tái bảo hiểm: Nhà thầu phải nêu rõ trong E-HSDT tên Nhà tái bảo hiểm đứng đầu và Nhà tái bảo hiểm theo sau</w:t>
            </w:r>
            <w:r w:rsidR="004C5301">
              <w:rPr>
                <w:rFonts w:eastAsia="Times New Roman"/>
                <w:sz w:val="20"/>
                <w:szCs w:val="20"/>
                <w:lang w:val="en-BS" w:eastAsia="en-BS"/>
              </w:rPr>
              <w:t>, chi tiết nội dung đánh giá theo các mục dưới đây</w:t>
            </w:r>
            <w:r w:rsidRPr="005810DE">
              <w:rPr>
                <w:rFonts w:eastAsia="Times New Roman"/>
                <w:sz w:val="20"/>
                <w:szCs w:val="20"/>
                <w:lang w:val="en-BS" w:eastAsia="en-BS"/>
              </w:rPr>
              <w:t>.</w:t>
            </w:r>
            <w:r w:rsidR="004C5301">
              <w:rPr>
                <w:rFonts w:eastAsia="Times New Roman"/>
                <w:sz w:val="20"/>
                <w:szCs w:val="20"/>
                <w:lang w:val="en-BS" w:eastAsia="en-BS"/>
              </w:rPr>
              <w:br/>
              <w:t>(*) Trường hợp hợp chỉ có một nhà tái bảo hiểm thì nội dung đánh giá nhà tái bảo hiểm theo sau được điểm tối đa</w:t>
            </w:r>
          </w:p>
        </w:tc>
        <w:tc>
          <w:tcPr>
            <w:tcW w:w="1279" w:type="dxa"/>
          </w:tcPr>
          <w:p w14:paraId="7DF175C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3341879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523ABE29" w14:textId="77777777" w:rsidTr="005810DE">
        <w:trPr>
          <w:trHeight w:val="514"/>
        </w:trPr>
        <w:tc>
          <w:tcPr>
            <w:tcW w:w="483" w:type="dxa"/>
            <w:vMerge w:val="restart"/>
            <w:noWrap/>
            <w:vAlign w:val="center"/>
            <w:hideMark/>
          </w:tcPr>
          <w:p w14:paraId="22C39CD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6544" w:type="dxa"/>
            <w:vAlign w:val="center"/>
          </w:tcPr>
          <w:p w14:paraId="4565C0E6"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Có chương trình thu xếp bảo hiểm trong đó nêu rõ tên nhà tái bảo hiểm, tỉ lệ tái bảo hiểm, tỉ lệ giữ lại của nhà thầu:</w:t>
            </w:r>
          </w:p>
        </w:tc>
        <w:tc>
          <w:tcPr>
            <w:tcW w:w="1279" w:type="dxa"/>
            <w:vAlign w:val="center"/>
          </w:tcPr>
          <w:p w14:paraId="6BA5FFA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10</w:t>
            </w:r>
          </w:p>
        </w:tc>
        <w:tc>
          <w:tcPr>
            <w:tcW w:w="1276" w:type="dxa"/>
          </w:tcPr>
          <w:p w14:paraId="5A4CE00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856B1A4" w14:textId="77777777" w:rsidTr="005810DE">
        <w:trPr>
          <w:trHeight w:val="260"/>
        </w:trPr>
        <w:tc>
          <w:tcPr>
            <w:tcW w:w="483" w:type="dxa"/>
            <w:vMerge/>
            <w:vAlign w:val="center"/>
            <w:hideMark/>
          </w:tcPr>
          <w:p w14:paraId="329E1A6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76672C97"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Thu xếp cho 100% tổng mức trách nhiệm bảo hiểm của gói thầu</w:t>
            </w:r>
          </w:p>
        </w:tc>
        <w:tc>
          <w:tcPr>
            <w:tcW w:w="1279" w:type="dxa"/>
            <w:vAlign w:val="center"/>
          </w:tcPr>
          <w:p w14:paraId="6F269AE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10</w:t>
            </w:r>
          </w:p>
        </w:tc>
        <w:tc>
          <w:tcPr>
            <w:tcW w:w="1276" w:type="dxa"/>
          </w:tcPr>
          <w:p w14:paraId="3710BE06"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0EDBDD16" w14:textId="77777777" w:rsidTr="005810DE">
        <w:trPr>
          <w:trHeight w:val="514"/>
        </w:trPr>
        <w:tc>
          <w:tcPr>
            <w:tcW w:w="483" w:type="dxa"/>
            <w:vMerge/>
            <w:vAlign w:val="center"/>
            <w:hideMark/>
          </w:tcPr>
          <w:p w14:paraId="50E9A2A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2E12358A"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Không có hoặc có nhưng không thu xếp đủ cho 100% tổng mức trách nhiệm bảo hiểm của gói thầu</w:t>
            </w:r>
          </w:p>
        </w:tc>
        <w:tc>
          <w:tcPr>
            <w:tcW w:w="1279" w:type="dxa"/>
            <w:vAlign w:val="center"/>
          </w:tcPr>
          <w:p w14:paraId="0B9CCA8D"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1913276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59AB038" w14:textId="77777777" w:rsidTr="005810DE">
        <w:trPr>
          <w:trHeight w:val="260"/>
        </w:trPr>
        <w:tc>
          <w:tcPr>
            <w:tcW w:w="483" w:type="dxa"/>
            <w:vMerge w:val="restart"/>
            <w:vAlign w:val="center"/>
            <w:hideMark/>
          </w:tcPr>
          <w:p w14:paraId="23BD44B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2.2</w:t>
            </w:r>
          </w:p>
        </w:tc>
        <w:tc>
          <w:tcPr>
            <w:tcW w:w="6544" w:type="dxa"/>
            <w:vAlign w:val="center"/>
          </w:tcPr>
          <w:p w14:paraId="2F023BBC"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Tái bảo hiểm đứng đầu:</w:t>
            </w:r>
          </w:p>
        </w:tc>
        <w:tc>
          <w:tcPr>
            <w:tcW w:w="1279" w:type="dxa"/>
            <w:vAlign w:val="center"/>
          </w:tcPr>
          <w:p w14:paraId="03BA5C90" w14:textId="437B36E3" w:rsidR="005810DE" w:rsidRPr="005810DE" w:rsidRDefault="00D719D0"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5</w:t>
            </w:r>
          </w:p>
        </w:tc>
        <w:tc>
          <w:tcPr>
            <w:tcW w:w="1276" w:type="dxa"/>
          </w:tcPr>
          <w:p w14:paraId="1F7DBBC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2CC0793" w14:textId="77777777" w:rsidTr="005810DE">
        <w:trPr>
          <w:trHeight w:val="514"/>
        </w:trPr>
        <w:tc>
          <w:tcPr>
            <w:tcW w:w="483" w:type="dxa"/>
            <w:vMerge/>
            <w:vAlign w:val="center"/>
            <w:hideMark/>
          </w:tcPr>
          <w:p w14:paraId="0A671AC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307B143E"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Bản chào của Nhà tái bảo hiểm đứng đầu (trường hợp sử dụng tái bảo hiểm tạm thời):</w:t>
            </w:r>
          </w:p>
        </w:tc>
        <w:tc>
          <w:tcPr>
            <w:tcW w:w="1279" w:type="dxa"/>
          </w:tcPr>
          <w:p w14:paraId="7CC4611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14CDB601"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4C5301" w:rsidRPr="005810DE" w14:paraId="1D372D67" w14:textId="77777777" w:rsidTr="004C5301">
        <w:trPr>
          <w:trHeight w:val="956"/>
        </w:trPr>
        <w:tc>
          <w:tcPr>
            <w:tcW w:w="483" w:type="dxa"/>
            <w:vMerge/>
            <w:vAlign w:val="center"/>
            <w:hideMark/>
          </w:tcPr>
          <w:p w14:paraId="584B699E" w14:textId="77777777" w:rsidR="004C5301" w:rsidRPr="005810DE" w:rsidRDefault="004C5301" w:rsidP="005810DE">
            <w:pPr>
              <w:spacing w:before="0" w:after="0" w:line="240" w:lineRule="auto"/>
              <w:ind w:firstLine="0"/>
              <w:jc w:val="left"/>
              <w:rPr>
                <w:rFonts w:eastAsia="Times New Roman"/>
                <w:sz w:val="20"/>
                <w:szCs w:val="20"/>
                <w:lang w:val="en-BS" w:eastAsia="en-BS"/>
              </w:rPr>
            </w:pPr>
          </w:p>
        </w:tc>
        <w:tc>
          <w:tcPr>
            <w:tcW w:w="6544" w:type="dxa"/>
          </w:tcPr>
          <w:p w14:paraId="601FBCB8" w14:textId="47E9EEBA" w:rsidR="004C5301" w:rsidRPr="005810DE" w:rsidRDefault="004C5301" w:rsidP="004379A6">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 Có bản chào tái bảo hiểm của nhà tái bảo hiểm đứng đầu </w:t>
            </w:r>
            <w:r w:rsidR="004379A6">
              <w:rPr>
                <w:rFonts w:eastAsia="Times New Roman"/>
                <w:sz w:val="20"/>
                <w:szCs w:val="20"/>
                <w:lang w:val="en-BS" w:eastAsia="en-BS"/>
              </w:rPr>
              <w:t>(</w:t>
            </w:r>
            <w:r w:rsidRPr="005810DE">
              <w:rPr>
                <w:rFonts w:eastAsia="Times New Roman"/>
                <w:sz w:val="20"/>
                <w:szCs w:val="20"/>
                <w:lang w:val="en-BS" w:eastAsia="en-BS"/>
              </w:rPr>
              <w:t>có chữ ký, tên của người có thẩm quyền hợp phá</w:t>
            </w:r>
            <w:r w:rsidR="004379A6">
              <w:rPr>
                <w:rFonts w:eastAsia="Times New Roman"/>
                <w:sz w:val="20"/>
                <w:szCs w:val="20"/>
                <w:lang w:val="en-BS" w:eastAsia="en-BS"/>
              </w:rPr>
              <w:t>p)</w:t>
            </w:r>
            <w:r w:rsidR="00B47EF7">
              <w:rPr>
                <w:rFonts w:eastAsia="Times New Roman"/>
                <w:sz w:val="20"/>
                <w:szCs w:val="20"/>
                <w:lang w:val="en-BS" w:eastAsia="en-BS"/>
              </w:rPr>
              <w:t xml:space="preserve">, trong đó </w:t>
            </w:r>
            <w:r w:rsidR="00B47EF7" w:rsidRPr="00B47EF7">
              <w:rPr>
                <w:rFonts w:eastAsia="Times New Roman"/>
                <w:sz w:val="20"/>
                <w:szCs w:val="20"/>
                <w:lang w:val="en-BS" w:eastAsia="en-BS"/>
              </w:rPr>
              <w:t>phải ghi rõ nhận tái bảo hiểm cho tài sản của bên mời thầu. Nội dung bản chào tái bảo hiểm nêu rõ tái bảo hiểm theo đúng tên gói thầu</w:t>
            </w:r>
            <w:r w:rsidR="004379A6">
              <w:rPr>
                <w:rFonts w:eastAsia="Times New Roman"/>
                <w:sz w:val="20"/>
                <w:szCs w:val="20"/>
                <w:lang w:val="en-BS" w:eastAsia="en-BS"/>
              </w:rPr>
              <w:br/>
              <w:t>(*) Nhà thầu phải đính kèm bản scan để chủ đầu tư kiểm tra với nội dung kê khai khi tham dự thầu và phải trình bản gốc hoặc bản sao công chứng  trong trường hợp được mời và đối chiếu hồ sơ.</w:t>
            </w:r>
          </w:p>
        </w:tc>
        <w:tc>
          <w:tcPr>
            <w:tcW w:w="1279" w:type="dxa"/>
          </w:tcPr>
          <w:p w14:paraId="3C97D561" w14:textId="77777777" w:rsidR="004C5301" w:rsidRPr="005810DE" w:rsidRDefault="004C5301" w:rsidP="005810DE">
            <w:pPr>
              <w:spacing w:before="0" w:after="0" w:line="240" w:lineRule="auto"/>
              <w:ind w:firstLine="0"/>
              <w:jc w:val="left"/>
              <w:rPr>
                <w:rFonts w:eastAsia="Times New Roman"/>
                <w:sz w:val="20"/>
                <w:szCs w:val="20"/>
                <w:lang w:val="en-BS" w:eastAsia="en-BS"/>
              </w:rPr>
            </w:pPr>
          </w:p>
        </w:tc>
        <w:tc>
          <w:tcPr>
            <w:tcW w:w="1276" w:type="dxa"/>
          </w:tcPr>
          <w:p w14:paraId="27E1D1B7" w14:textId="77777777" w:rsidR="004C5301" w:rsidRPr="005810DE" w:rsidRDefault="004C5301" w:rsidP="005810DE">
            <w:pPr>
              <w:spacing w:before="0" w:after="0" w:line="240" w:lineRule="auto"/>
              <w:ind w:firstLine="0"/>
              <w:jc w:val="left"/>
              <w:rPr>
                <w:rFonts w:eastAsia="Times New Roman"/>
                <w:sz w:val="20"/>
                <w:szCs w:val="20"/>
                <w:lang w:val="en-BS" w:eastAsia="en-BS"/>
              </w:rPr>
            </w:pPr>
          </w:p>
        </w:tc>
      </w:tr>
      <w:tr w:rsidR="005810DE" w:rsidRPr="005810DE" w14:paraId="3BD5B5FC" w14:textId="77777777" w:rsidTr="005810DE">
        <w:trPr>
          <w:trHeight w:val="260"/>
        </w:trPr>
        <w:tc>
          <w:tcPr>
            <w:tcW w:w="483" w:type="dxa"/>
            <w:vMerge/>
            <w:vAlign w:val="center"/>
            <w:hideMark/>
          </w:tcPr>
          <w:p w14:paraId="661C5F0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69775434"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Phải nhận tối thiểu 15% của 100% mức trách nhiệm gói thầu;</w:t>
            </w:r>
          </w:p>
        </w:tc>
        <w:tc>
          <w:tcPr>
            <w:tcW w:w="1279" w:type="dxa"/>
          </w:tcPr>
          <w:p w14:paraId="21E650F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1BBCFA29"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CC4F573" w14:textId="77777777" w:rsidTr="005810DE">
        <w:trPr>
          <w:trHeight w:val="514"/>
        </w:trPr>
        <w:tc>
          <w:tcPr>
            <w:tcW w:w="483" w:type="dxa"/>
            <w:vMerge/>
            <w:vAlign w:val="center"/>
            <w:hideMark/>
          </w:tcPr>
          <w:p w14:paraId="10B35C2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4BE29184"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Ngày, tháng, năm ký bản chào tái bảo hiểm của nhà tái bảo hiểm đứng đầu phải sau ngày phát hành Hồ sơ mời thầu;</w:t>
            </w:r>
          </w:p>
        </w:tc>
        <w:tc>
          <w:tcPr>
            <w:tcW w:w="1279" w:type="dxa"/>
          </w:tcPr>
          <w:p w14:paraId="4DF556E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5813057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4C5301" w:rsidRPr="005810DE" w14:paraId="057D3CC2" w14:textId="77777777" w:rsidTr="00921C75">
        <w:trPr>
          <w:trHeight w:val="485"/>
        </w:trPr>
        <w:tc>
          <w:tcPr>
            <w:tcW w:w="483" w:type="dxa"/>
            <w:vMerge/>
            <w:vAlign w:val="center"/>
            <w:hideMark/>
          </w:tcPr>
          <w:p w14:paraId="5B093376" w14:textId="77777777" w:rsidR="004C5301" w:rsidRPr="005810DE" w:rsidRDefault="004C5301" w:rsidP="005810DE">
            <w:pPr>
              <w:spacing w:before="0" w:after="0" w:line="240" w:lineRule="auto"/>
              <w:ind w:firstLine="0"/>
              <w:jc w:val="left"/>
              <w:rPr>
                <w:rFonts w:eastAsia="Times New Roman"/>
                <w:sz w:val="20"/>
                <w:szCs w:val="20"/>
                <w:lang w:val="en-BS" w:eastAsia="en-BS"/>
              </w:rPr>
            </w:pPr>
          </w:p>
        </w:tc>
        <w:tc>
          <w:tcPr>
            <w:tcW w:w="6544" w:type="dxa"/>
          </w:tcPr>
          <w:p w14:paraId="0B082B49" w14:textId="77777777" w:rsidR="004C5301" w:rsidRPr="005810DE" w:rsidRDefault="004C5301"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Hiệu lực của bản chào tái bảo hiểm của Nhà tái bảo hiểm đứng đầu tối thiểu bằng hiệu lực của Hồ sơ dự thầu;</w:t>
            </w:r>
          </w:p>
        </w:tc>
        <w:tc>
          <w:tcPr>
            <w:tcW w:w="1279" w:type="dxa"/>
          </w:tcPr>
          <w:p w14:paraId="537134D5" w14:textId="77777777" w:rsidR="004C5301" w:rsidRPr="005810DE" w:rsidRDefault="004C5301" w:rsidP="005810DE">
            <w:pPr>
              <w:spacing w:before="0" w:after="0" w:line="240" w:lineRule="auto"/>
              <w:ind w:firstLine="0"/>
              <w:jc w:val="left"/>
              <w:rPr>
                <w:rFonts w:eastAsia="Times New Roman"/>
                <w:sz w:val="20"/>
                <w:szCs w:val="20"/>
                <w:lang w:val="en-BS" w:eastAsia="en-BS"/>
              </w:rPr>
            </w:pPr>
          </w:p>
        </w:tc>
        <w:tc>
          <w:tcPr>
            <w:tcW w:w="1276" w:type="dxa"/>
          </w:tcPr>
          <w:p w14:paraId="3904BAC0" w14:textId="77777777" w:rsidR="004C5301" w:rsidRPr="005810DE" w:rsidRDefault="004C5301" w:rsidP="005810DE">
            <w:pPr>
              <w:spacing w:before="0" w:after="0" w:line="240" w:lineRule="auto"/>
              <w:ind w:firstLine="0"/>
              <w:jc w:val="left"/>
              <w:rPr>
                <w:rFonts w:eastAsia="Times New Roman"/>
                <w:sz w:val="20"/>
                <w:szCs w:val="20"/>
                <w:lang w:val="en-BS" w:eastAsia="en-BS"/>
              </w:rPr>
            </w:pPr>
          </w:p>
        </w:tc>
      </w:tr>
      <w:tr w:rsidR="005810DE" w:rsidRPr="005810DE" w14:paraId="2D3A9C0E" w14:textId="77777777" w:rsidTr="00B67C32">
        <w:trPr>
          <w:trHeight w:val="1825"/>
        </w:trPr>
        <w:tc>
          <w:tcPr>
            <w:tcW w:w="483" w:type="dxa"/>
            <w:vMerge/>
            <w:vAlign w:val="center"/>
            <w:hideMark/>
          </w:tcPr>
          <w:p w14:paraId="27DE6715"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7DD2444C" w14:textId="5E15D299" w:rsidR="00B67C32"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ml:space="preserve">- Hợp đồng tái bảo hiểm cố định hoặc Bản xác nhận hợp đồng tái bảo hiểm cố định hoặc Bản tóm tắt hợp đồng tái cố định (Trường hợp sử dụng tái bảo hiểm cố định): </w:t>
            </w:r>
            <w:r w:rsidR="004379A6">
              <w:rPr>
                <w:rFonts w:eastAsia="Times New Roman"/>
                <w:sz w:val="20"/>
                <w:szCs w:val="20"/>
                <w:lang w:val="en-BS" w:eastAsia="en-BS"/>
              </w:rPr>
              <w:t>C</w:t>
            </w:r>
            <w:r w:rsidRPr="005810DE">
              <w:rPr>
                <w:rFonts w:eastAsia="Times New Roman"/>
                <w:sz w:val="20"/>
                <w:szCs w:val="20"/>
                <w:lang w:val="en-BS" w:eastAsia="en-BS"/>
              </w:rPr>
              <w:t>ó hạn mức, loại hình bảo hiểm phù hợp với gói thầu.</w:t>
            </w:r>
          </w:p>
          <w:p w14:paraId="1A255D35" w14:textId="26212BF0" w:rsidR="005810DE" w:rsidRPr="005810DE" w:rsidRDefault="00B67C32"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 xml:space="preserve">(*) Nhà thầu phải đính kèm bản scan để </w:t>
            </w:r>
            <w:r w:rsidR="004379A6">
              <w:rPr>
                <w:rFonts w:eastAsia="Times New Roman"/>
                <w:sz w:val="20"/>
                <w:szCs w:val="20"/>
                <w:lang w:val="en-BS" w:eastAsia="en-BS"/>
              </w:rPr>
              <w:t>chủ đầu tư kiểm tra so với  nội dung đã kê khai khi tham dự thầu , t</w:t>
            </w:r>
            <w:r w:rsidR="005810DE" w:rsidRPr="004379A6">
              <w:rPr>
                <w:rFonts w:eastAsia="Times New Roman"/>
                <w:sz w:val="20"/>
                <w:szCs w:val="20"/>
                <w:lang w:val="en-BS" w:eastAsia="en-BS"/>
              </w:rPr>
              <w:t>rường hợp tài liệu được thể hiện bằng ngôn ngữ khác tiếng Việt thì phải có bản scan bản dịch thuật</w:t>
            </w:r>
            <w:r w:rsidR="004379A6">
              <w:rPr>
                <w:rFonts w:eastAsia="Times New Roman"/>
                <w:sz w:val="20"/>
                <w:szCs w:val="20"/>
                <w:lang w:val="en-BS" w:eastAsia="en-BS"/>
              </w:rPr>
              <w:t xml:space="preserve"> công chứng</w:t>
            </w:r>
            <w:r w:rsidR="005810DE" w:rsidRPr="004379A6">
              <w:rPr>
                <w:rFonts w:eastAsia="Times New Roman"/>
                <w:sz w:val="20"/>
                <w:szCs w:val="20"/>
                <w:lang w:val="en-BS" w:eastAsia="en-BS"/>
              </w:rPr>
              <w:t xml:space="preserve"> sang tiếng Việt</w:t>
            </w:r>
            <w:r w:rsidRPr="004379A6">
              <w:rPr>
                <w:rFonts w:eastAsia="Times New Roman"/>
                <w:sz w:val="20"/>
                <w:szCs w:val="20"/>
                <w:lang w:val="en-BS" w:eastAsia="en-BS"/>
              </w:rPr>
              <w:t xml:space="preserve">  (khi được mời vào đối chiếu hồ sơ nhà thầu phải trình bản gốc hoặc bản sao công chứng</w:t>
            </w:r>
            <w:r w:rsidR="004379A6">
              <w:rPr>
                <w:rFonts w:eastAsia="Times New Roman"/>
                <w:sz w:val="20"/>
                <w:szCs w:val="20"/>
                <w:lang w:val="en-BS" w:eastAsia="en-BS"/>
              </w:rPr>
              <w:t>)</w:t>
            </w:r>
          </w:p>
        </w:tc>
        <w:tc>
          <w:tcPr>
            <w:tcW w:w="1279" w:type="dxa"/>
          </w:tcPr>
          <w:p w14:paraId="2675862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05A8867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24E517C1" w14:textId="77777777" w:rsidTr="00921C75">
        <w:trPr>
          <w:trHeight w:val="1044"/>
        </w:trPr>
        <w:tc>
          <w:tcPr>
            <w:tcW w:w="483" w:type="dxa"/>
            <w:vMerge/>
            <w:vAlign w:val="center"/>
            <w:hideMark/>
          </w:tcPr>
          <w:p w14:paraId="3C819A5B"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530B63A8"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Xếp hạng tín nhiệm tài chính của nhà tái bảo hiểm đứng đầu tối thiểu “BBB” theo Standard &amp; Poor’s hoặc Fitch, “B++” theo A.M.Best, “Baal” theo Moody’s hoặc các kết quả xếp hạng tương đương của các tổ chức có chức năng, kinh nghiệm xếp hạng khác tại năm tài chính gần nhất so với thời điểm đóng thầu.</w:t>
            </w:r>
          </w:p>
        </w:tc>
        <w:tc>
          <w:tcPr>
            <w:tcW w:w="1279" w:type="dxa"/>
          </w:tcPr>
          <w:p w14:paraId="76FB129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190661D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7BB304E" w14:textId="77777777" w:rsidTr="005810DE">
        <w:trPr>
          <w:trHeight w:val="260"/>
        </w:trPr>
        <w:tc>
          <w:tcPr>
            <w:tcW w:w="483" w:type="dxa"/>
            <w:vMerge/>
            <w:vAlign w:val="center"/>
            <w:hideMark/>
          </w:tcPr>
          <w:p w14:paraId="03CD10F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D11BDDB"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Đáp ứng đầy đủ các yêu cầu trên</w:t>
            </w:r>
          </w:p>
        </w:tc>
        <w:tc>
          <w:tcPr>
            <w:tcW w:w="1279" w:type="dxa"/>
            <w:vAlign w:val="center"/>
          </w:tcPr>
          <w:p w14:paraId="5CAD75BD" w14:textId="2E74B993" w:rsidR="005810DE" w:rsidRPr="005810DE" w:rsidRDefault="00D719D0"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5</w:t>
            </w:r>
          </w:p>
        </w:tc>
        <w:tc>
          <w:tcPr>
            <w:tcW w:w="1276" w:type="dxa"/>
          </w:tcPr>
          <w:p w14:paraId="058AC52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4732A8D" w14:textId="77777777" w:rsidTr="005810DE">
        <w:trPr>
          <w:trHeight w:val="260"/>
        </w:trPr>
        <w:tc>
          <w:tcPr>
            <w:tcW w:w="483" w:type="dxa"/>
            <w:vMerge/>
            <w:vAlign w:val="center"/>
            <w:hideMark/>
          </w:tcPr>
          <w:p w14:paraId="2338FBD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C219F2C"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Không đáp ứng đầy đủ các yêu cầu trên</w:t>
            </w:r>
          </w:p>
        </w:tc>
        <w:tc>
          <w:tcPr>
            <w:tcW w:w="1279" w:type="dxa"/>
            <w:vAlign w:val="center"/>
          </w:tcPr>
          <w:p w14:paraId="10E44CC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21632AF1"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2C59352" w14:textId="77777777" w:rsidTr="005810DE">
        <w:trPr>
          <w:trHeight w:val="260"/>
        </w:trPr>
        <w:tc>
          <w:tcPr>
            <w:tcW w:w="483" w:type="dxa"/>
            <w:vMerge w:val="restart"/>
            <w:noWrap/>
            <w:vAlign w:val="center"/>
            <w:hideMark/>
          </w:tcPr>
          <w:p w14:paraId="01345C9C"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2.3</w:t>
            </w:r>
          </w:p>
        </w:tc>
        <w:tc>
          <w:tcPr>
            <w:tcW w:w="6544" w:type="dxa"/>
            <w:vAlign w:val="center"/>
          </w:tcPr>
          <w:p w14:paraId="50D18A0A"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Tái bảo hiểm theo sau:</w:t>
            </w:r>
          </w:p>
        </w:tc>
        <w:tc>
          <w:tcPr>
            <w:tcW w:w="1279" w:type="dxa"/>
            <w:vAlign w:val="center"/>
          </w:tcPr>
          <w:p w14:paraId="11A9726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tcPr>
          <w:p w14:paraId="2C96DDB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C6FC145" w14:textId="77777777" w:rsidTr="00B67C32">
        <w:trPr>
          <w:trHeight w:val="1098"/>
        </w:trPr>
        <w:tc>
          <w:tcPr>
            <w:tcW w:w="483" w:type="dxa"/>
            <w:vMerge/>
            <w:vAlign w:val="center"/>
            <w:hideMark/>
          </w:tcPr>
          <w:p w14:paraId="60B18DB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1695EEDC"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Nhà tái bảo hiểm nước ngoài nhận từ 10% số tiền bảo hiểm của gói thầu trở lên có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đóng thầu.</w:t>
            </w:r>
          </w:p>
        </w:tc>
        <w:tc>
          <w:tcPr>
            <w:tcW w:w="1279" w:type="dxa"/>
          </w:tcPr>
          <w:p w14:paraId="10F937C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1276" w:type="dxa"/>
          </w:tcPr>
          <w:p w14:paraId="43DE910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08A3090" w14:textId="77777777" w:rsidTr="005810DE">
        <w:trPr>
          <w:trHeight w:val="260"/>
        </w:trPr>
        <w:tc>
          <w:tcPr>
            <w:tcW w:w="483" w:type="dxa"/>
            <w:vMerge/>
            <w:vAlign w:val="center"/>
            <w:hideMark/>
          </w:tcPr>
          <w:p w14:paraId="76563F3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65C4284D"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Nhà thầu không đáp ứng yêu cầu trên</w:t>
            </w:r>
          </w:p>
        </w:tc>
        <w:tc>
          <w:tcPr>
            <w:tcW w:w="1279" w:type="dxa"/>
          </w:tcPr>
          <w:p w14:paraId="314AED9C"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228A5922"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552EB9F" w14:textId="77777777" w:rsidTr="005810DE">
        <w:trPr>
          <w:trHeight w:val="260"/>
        </w:trPr>
        <w:tc>
          <w:tcPr>
            <w:tcW w:w="483" w:type="dxa"/>
            <w:vMerge/>
            <w:vAlign w:val="center"/>
            <w:hideMark/>
          </w:tcPr>
          <w:p w14:paraId="4075DB8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tcPr>
          <w:p w14:paraId="0473B45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Nhà thầu đáp ứng yêu cầu trên</w:t>
            </w:r>
          </w:p>
        </w:tc>
        <w:tc>
          <w:tcPr>
            <w:tcW w:w="1279" w:type="dxa"/>
          </w:tcPr>
          <w:p w14:paraId="65DB4A52"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tcPr>
          <w:p w14:paraId="28BF1344"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14730115" w14:textId="77777777" w:rsidTr="00B67C32">
        <w:trPr>
          <w:trHeight w:val="1082"/>
        </w:trPr>
        <w:tc>
          <w:tcPr>
            <w:tcW w:w="483" w:type="dxa"/>
            <w:vMerge w:val="restart"/>
            <w:noWrap/>
            <w:vAlign w:val="center"/>
            <w:hideMark/>
          </w:tcPr>
          <w:p w14:paraId="19261D63"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2.4</w:t>
            </w:r>
          </w:p>
        </w:tc>
        <w:tc>
          <w:tcPr>
            <w:tcW w:w="6544" w:type="dxa"/>
            <w:vAlign w:val="center"/>
          </w:tcPr>
          <w:p w14:paraId="664224A5"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Nhà thầu chỉ được phép giữ lại mức trách nhiệm tối đa trên mỗi rủi ro hoặc trên mỗi tổn thất riêng lẻ không quá 10% vốn chủ sở hữu tại thời điểm 31/12/2024. Trường hợp liên danh, từng thành viên trong liên danh phải đảm bảo quy định này (được tính trên phần trách nhiệm do thành viên đó đảm nhận).</w:t>
            </w:r>
          </w:p>
        </w:tc>
        <w:tc>
          <w:tcPr>
            <w:tcW w:w="1279" w:type="dxa"/>
            <w:vAlign w:val="center"/>
          </w:tcPr>
          <w:p w14:paraId="1284CB4D"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tcPr>
          <w:p w14:paraId="0B77F80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59EE1D4" w14:textId="77777777" w:rsidTr="005810DE">
        <w:trPr>
          <w:trHeight w:val="260"/>
        </w:trPr>
        <w:tc>
          <w:tcPr>
            <w:tcW w:w="483" w:type="dxa"/>
            <w:vMerge/>
            <w:vAlign w:val="center"/>
            <w:hideMark/>
          </w:tcPr>
          <w:p w14:paraId="1AFD429F"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00F185E3"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Nhà thầu đáp ứng yêu cầu trên</w:t>
            </w:r>
          </w:p>
        </w:tc>
        <w:tc>
          <w:tcPr>
            <w:tcW w:w="1279" w:type="dxa"/>
            <w:vAlign w:val="center"/>
          </w:tcPr>
          <w:p w14:paraId="4CAA0AD0"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5</w:t>
            </w:r>
          </w:p>
        </w:tc>
        <w:tc>
          <w:tcPr>
            <w:tcW w:w="1276" w:type="dxa"/>
          </w:tcPr>
          <w:p w14:paraId="326DB3FE"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7CB27F0" w14:textId="77777777" w:rsidTr="005810DE">
        <w:trPr>
          <w:trHeight w:val="260"/>
        </w:trPr>
        <w:tc>
          <w:tcPr>
            <w:tcW w:w="483" w:type="dxa"/>
            <w:vMerge/>
            <w:vAlign w:val="center"/>
            <w:hideMark/>
          </w:tcPr>
          <w:p w14:paraId="2B4A5197"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c>
          <w:tcPr>
            <w:tcW w:w="6544" w:type="dxa"/>
            <w:vAlign w:val="center"/>
          </w:tcPr>
          <w:p w14:paraId="5D28E3F2"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Nhà thầu không đáp ứng yêu cầu trên</w:t>
            </w:r>
          </w:p>
        </w:tc>
        <w:tc>
          <w:tcPr>
            <w:tcW w:w="1279" w:type="dxa"/>
            <w:vAlign w:val="center"/>
          </w:tcPr>
          <w:p w14:paraId="04BDAFC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7C0E331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6E417837" w14:textId="77777777" w:rsidTr="005810DE">
        <w:trPr>
          <w:trHeight w:val="514"/>
        </w:trPr>
        <w:tc>
          <w:tcPr>
            <w:tcW w:w="483" w:type="dxa"/>
            <w:noWrap/>
            <w:vAlign w:val="center"/>
            <w:hideMark/>
          </w:tcPr>
          <w:p w14:paraId="57C804B8"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3</w:t>
            </w:r>
          </w:p>
        </w:tc>
        <w:tc>
          <w:tcPr>
            <w:tcW w:w="6544" w:type="dxa"/>
            <w:vAlign w:val="center"/>
          </w:tcPr>
          <w:p w14:paraId="2F69DB37" w14:textId="77777777" w:rsidR="005810DE" w:rsidRPr="005810DE" w:rsidRDefault="005810DE" w:rsidP="005810DE">
            <w:pPr>
              <w:spacing w:before="0" w:after="0" w:line="240" w:lineRule="auto"/>
              <w:ind w:firstLine="0"/>
              <w:jc w:val="left"/>
              <w:rPr>
                <w:rFonts w:eastAsia="Times New Roman"/>
                <w:b/>
                <w:bCs/>
                <w:sz w:val="20"/>
                <w:szCs w:val="20"/>
                <w:lang w:val="en-BS" w:eastAsia="en-BS"/>
              </w:rPr>
            </w:pPr>
            <w:r w:rsidRPr="005810DE">
              <w:rPr>
                <w:rFonts w:eastAsia="Times New Roman"/>
                <w:b/>
                <w:bCs/>
                <w:sz w:val="20"/>
                <w:szCs w:val="20"/>
                <w:lang w:val="en-BS" w:eastAsia="en-BS"/>
              </w:rPr>
              <w:t>Mức khấu trừ đơn vị tham dự thầu đề xuất cho Phần bảo hiểm gián đoạn kinh doanh</w:t>
            </w:r>
          </w:p>
        </w:tc>
        <w:tc>
          <w:tcPr>
            <w:tcW w:w="1279" w:type="dxa"/>
            <w:vAlign w:val="center"/>
          </w:tcPr>
          <w:p w14:paraId="0B0B94B1" w14:textId="51791929" w:rsidR="005810DE" w:rsidRPr="005810DE" w:rsidRDefault="00D719D0" w:rsidP="005810DE">
            <w:pPr>
              <w:spacing w:before="0" w:after="0" w:line="240" w:lineRule="auto"/>
              <w:ind w:firstLine="0"/>
              <w:jc w:val="center"/>
              <w:rPr>
                <w:rFonts w:eastAsia="Times New Roman"/>
                <w:b/>
                <w:bCs/>
                <w:sz w:val="20"/>
                <w:szCs w:val="20"/>
                <w:lang w:val="en-BS" w:eastAsia="en-BS"/>
              </w:rPr>
            </w:pPr>
            <w:r>
              <w:rPr>
                <w:rFonts w:eastAsia="Times New Roman"/>
                <w:b/>
                <w:bCs/>
                <w:sz w:val="20"/>
                <w:szCs w:val="20"/>
                <w:lang w:val="en-BS" w:eastAsia="en-BS"/>
              </w:rPr>
              <w:t>4</w:t>
            </w:r>
          </w:p>
        </w:tc>
        <w:tc>
          <w:tcPr>
            <w:tcW w:w="1276" w:type="dxa"/>
            <w:vAlign w:val="center"/>
          </w:tcPr>
          <w:p w14:paraId="5653F742" w14:textId="301C2BA8" w:rsidR="005810DE" w:rsidRPr="005810DE" w:rsidRDefault="00D719D0" w:rsidP="005810DE">
            <w:pPr>
              <w:spacing w:before="0" w:after="0" w:line="240" w:lineRule="auto"/>
              <w:ind w:firstLine="0"/>
              <w:jc w:val="center"/>
              <w:rPr>
                <w:rFonts w:eastAsia="Times New Roman"/>
                <w:b/>
                <w:bCs/>
                <w:sz w:val="20"/>
                <w:szCs w:val="20"/>
                <w:lang w:val="en-BS" w:eastAsia="en-BS"/>
              </w:rPr>
            </w:pPr>
            <w:r>
              <w:rPr>
                <w:rFonts w:eastAsia="Times New Roman"/>
                <w:b/>
                <w:bCs/>
                <w:sz w:val="20"/>
                <w:szCs w:val="20"/>
                <w:lang w:val="en-BS" w:eastAsia="en-BS"/>
              </w:rPr>
              <w:t>2,8</w:t>
            </w:r>
          </w:p>
        </w:tc>
      </w:tr>
      <w:tr w:rsidR="005810DE" w:rsidRPr="005810DE" w14:paraId="7726D3A5" w14:textId="77777777" w:rsidTr="005810DE">
        <w:trPr>
          <w:trHeight w:val="260"/>
        </w:trPr>
        <w:tc>
          <w:tcPr>
            <w:tcW w:w="483" w:type="dxa"/>
            <w:noWrap/>
            <w:vAlign w:val="center"/>
            <w:hideMark/>
          </w:tcPr>
          <w:p w14:paraId="60ADBCA1"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042A6700" w14:textId="782F5234"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Lớn hơn </w:t>
            </w:r>
            <w:r w:rsidR="00AE61E5">
              <w:rPr>
                <w:rFonts w:eastAsia="Times New Roman"/>
                <w:sz w:val="20"/>
                <w:szCs w:val="20"/>
                <w:lang w:val="en-BS" w:eastAsia="en-BS"/>
              </w:rPr>
              <w:t>05</w:t>
            </w:r>
            <w:r w:rsidRPr="005810DE">
              <w:rPr>
                <w:rFonts w:eastAsia="Times New Roman"/>
                <w:sz w:val="20"/>
                <w:szCs w:val="20"/>
                <w:lang w:val="en-BS" w:eastAsia="en-BS"/>
              </w:rPr>
              <w:t xml:space="preserve"> ngày làm việc liên tiếp</w:t>
            </w:r>
          </w:p>
        </w:tc>
        <w:tc>
          <w:tcPr>
            <w:tcW w:w="1279" w:type="dxa"/>
            <w:vAlign w:val="center"/>
          </w:tcPr>
          <w:p w14:paraId="69BE1DCD"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3D8A2128"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58AF8F4F" w14:textId="77777777" w:rsidTr="005810DE">
        <w:trPr>
          <w:trHeight w:val="260"/>
        </w:trPr>
        <w:tc>
          <w:tcPr>
            <w:tcW w:w="483" w:type="dxa"/>
            <w:noWrap/>
            <w:vAlign w:val="center"/>
            <w:hideMark/>
          </w:tcPr>
          <w:p w14:paraId="27925229"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3366B40E" w14:textId="7959F770"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xml:space="preserve">Bằng </w:t>
            </w:r>
            <w:r w:rsidR="00AE61E5">
              <w:rPr>
                <w:rFonts w:eastAsia="Times New Roman"/>
                <w:sz w:val="20"/>
                <w:szCs w:val="20"/>
                <w:lang w:val="en-BS" w:eastAsia="en-BS"/>
              </w:rPr>
              <w:t>05</w:t>
            </w:r>
            <w:r w:rsidRPr="005810DE">
              <w:rPr>
                <w:rFonts w:eastAsia="Times New Roman"/>
                <w:sz w:val="20"/>
                <w:szCs w:val="20"/>
                <w:lang w:val="en-BS" w:eastAsia="en-BS"/>
              </w:rPr>
              <w:t xml:space="preserve"> ngày làm việc liên tiếp </w:t>
            </w:r>
          </w:p>
        </w:tc>
        <w:tc>
          <w:tcPr>
            <w:tcW w:w="1279" w:type="dxa"/>
            <w:vAlign w:val="center"/>
          </w:tcPr>
          <w:p w14:paraId="061649AB" w14:textId="5E6664C0" w:rsidR="005810DE" w:rsidRPr="005810DE" w:rsidRDefault="00D719D0"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2,8</w:t>
            </w:r>
          </w:p>
        </w:tc>
        <w:tc>
          <w:tcPr>
            <w:tcW w:w="1276" w:type="dxa"/>
          </w:tcPr>
          <w:p w14:paraId="2014CAAA"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4441E275" w14:textId="77777777" w:rsidTr="00DF64C3">
        <w:trPr>
          <w:trHeight w:val="1068"/>
        </w:trPr>
        <w:tc>
          <w:tcPr>
            <w:tcW w:w="483" w:type="dxa"/>
            <w:noWrap/>
            <w:vAlign w:val="center"/>
            <w:hideMark/>
          </w:tcPr>
          <w:p w14:paraId="6219A25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lastRenderedPageBreak/>
              <w:t> </w:t>
            </w:r>
          </w:p>
        </w:tc>
        <w:tc>
          <w:tcPr>
            <w:tcW w:w="6544" w:type="dxa"/>
            <w:vAlign w:val="center"/>
          </w:tcPr>
          <w:p w14:paraId="23EF981D" w14:textId="77777777" w:rsidR="00F05357" w:rsidRPr="00F05357" w:rsidRDefault="00F05357" w:rsidP="00F05357">
            <w:pPr>
              <w:spacing w:before="0" w:after="0" w:line="240" w:lineRule="auto"/>
              <w:ind w:firstLine="0"/>
              <w:jc w:val="left"/>
              <w:rPr>
                <w:rFonts w:eastAsia="Times New Roman"/>
                <w:sz w:val="20"/>
                <w:szCs w:val="20"/>
                <w:lang w:val="en-BS" w:eastAsia="en-BS"/>
              </w:rPr>
            </w:pPr>
            <w:r w:rsidRPr="00F05357">
              <w:rPr>
                <w:rFonts w:eastAsia="Times New Roman"/>
                <w:sz w:val="20"/>
                <w:szCs w:val="20"/>
                <w:lang w:val="en-BS" w:eastAsia="en-BS"/>
              </w:rPr>
              <w:t>Nhỏ hơn 5 ngày, mỗi 01 ngày nhỏ hơn sẽ được  cộng thêm 0,4 điểm theo với thang điểm nhà thầu chào “Bằng 05 ngày làm việc liên tiếp” như quy định ở trên, nhưng số điểm tại mục này không lớn hơn 04 điểm.</w:t>
            </w:r>
          </w:p>
          <w:p w14:paraId="0C75B8E1" w14:textId="39AB4A88" w:rsidR="00DF64C3" w:rsidRPr="005810DE" w:rsidRDefault="00F05357" w:rsidP="00F05357">
            <w:pPr>
              <w:spacing w:before="0" w:after="0" w:line="240" w:lineRule="auto"/>
              <w:ind w:firstLine="0"/>
              <w:jc w:val="left"/>
              <w:rPr>
                <w:rFonts w:eastAsia="Times New Roman"/>
                <w:sz w:val="20"/>
                <w:szCs w:val="20"/>
                <w:lang w:val="en-BS" w:eastAsia="en-BS"/>
              </w:rPr>
            </w:pPr>
            <w:r w:rsidRPr="00F05357">
              <w:rPr>
                <w:rFonts w:eastAsia="Times New Roman"/>
                <w:sz w:val="20"/>
                <w:szCs w:val="20"/>
                <w:lang w:val="en-BS" w:eastAsia="en-BS"/>
              </w:rPr>
              <w:t>* Ví dụ cách tính: Nhà thầu chào  là 02 ngày làm việc liên tiếp, số điểm sẽ được tính bằng = 2,8 + 3*0,4 = 4 điểm (chi tiết cách tính như sau: Mức thang điểm 5 ngày  làm việc  liên tiếp = 2,8 điểm;  Nhà thầu chào là 02 này làm việc liên tiếp tức là  giảm hơn 03 ngày so với mức 05 ngày liên tiếp,  do đó được cộng thêm = 3*0,4 = 1,2 điểm; Tổng điểm đạt = 2,8 + 1,2 =4 điểm và cũng là mức điểm tối đa của mục này)</w:t>
            </w:r>
          </w:p>
        </w:tc>
        <w:tc>
          <w:tcPr>
            <w:tcW w:w="1279" w:type="dxa"/>
            <w:vAlign w:val="center"/>
          </w:tcPr>
          <w:p w14:paraId="1B4237FA" w14:textId="759A85F1" w:rsidR="005810DE" w:rsidRPr="005810DE" w:rsidRDefault="00F05357"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566A3A0D"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786E5786" w14:textId="77777777" w:rsidTr="005810DE">
        <w:trPr>
          <w:trHeight w:val="260"/>
        </w:trPr>
        <w:tc>
          <w:tcPr>
            <w:tcW w:w="483" w:type="dxa"/>
            <w:noWrap/>
            <w:vAlign w:val="center"/>
            <w:hideMark/>
          </w:tcPr>
          <w:p w14:paraId="2E998543" w14:textId="77777777" w:rsidR="005810DE" w:rsidRPr="005810DE" w:rsidRDefault="005810DE" w:rsidP="005810DE">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4</w:t>
            </w:r>
          </w:p>
        </w:tc>
        <w:tc>
          <w:tcPr>
            <w:tcW w:w="6544" w:type="dxa"/>
            <w:vAlign w:val="center"/>
          </w:tcPr>
          <w:p w14:paraId="529A1E40"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b/>
                <w:bCs/>
                <w:sz w:val="20"/>
                <w:szCs w:val="20"/>
                <w:lang w:val="en-BS" w:eastAsia="en-BS"/>
              </w:rPr>
              <w:t>Phạm vi, điều kiện bảo hiểm</w:t>
            </w:r>
          </w:p>
        </w:tc>
        <w:tc>
          <w:tcPr>
            <w:tcW w:w="1279" w:type="dxa"/>
            <w:vAlign w:val="center"/>
          </w:tcPr>
          <w:p w14:paraId="7D875EF4" w14:textId="430F3EE1" w:rsidR="005810DE" w:rsidRPr="005810DE" w:rsidRDefault="004537B5" w:rsidP="005810DE">
            <w:pPr>
              <w:spacing w:before="0" w:after="0" w:line="240" w:lineRule="auto"/>
              <w:ind w:firstLine="0"/>
              <w:jc w:val="center"/>
              <w:rPr>
                <w:rFonts w:eastAsia="Times New Roman"/>
                <w:sz w:val="20"/>
                <w:szCs w:val="20"/>
                <w:lang w:val="en-BS" w:eastAsia="en-BS"/>
              </w:rPr>
            </w:pPr>
            <w:r>
              <w:rPr>
                <w:rFonts w:eastAsia="Times New Roman"/>
                <w:b/>
                <w:bCs/>
                <w:sz w:val="20"/>
                <w:szCs w:val="20"/>
                <w:lang w:val="en-BS" w:eastAsia="en-BS"/>
              </w:rPr>
              <w:t>22</w:t>
            </w:r>
          </w:p>
        </w:tc>
        <w:tc>
          <w:tcPr>
            <w:tcW w:w="1276" w:type="dxa"/>
          </w:tcPr>
          <w:p w14:paraId="4D52B173" w14:textId="77777777" w:rsidR="005810DE" w:rsidRPr="005810DE" w:rsidRDefault="005810DE" w:rsidP="005810DE">
            <w:pPr>
              <w:spacing w:before="0" w:after="0" w:line="240" w:lineRule="auto"/>
              <w:ind w:firstLine="0"/>
              <w:jc w:val="left"/>
              <w:rPr>
                <w:rFonts w:eastAsia="Times New Roman"/>
                <w:sz w:val="20"/>
                <w:szCs w:val="20"/>
                <w:lang w:val="en-BS" w:eastAsia="en-BS"/>
              </w:rPr>
            </w:pPr>
          </w:p>
        </w:tc>
      </w:tr>
      <w:tr w:rsidR="005810DE" w:rsidRPr="005810DE" w14:paraId="3CD73B88" w14:textId="77777777" w:rsidTr="005810DE">
        <w:trPr>
          <w:trHeight w:val="767"/>
        </w:trPr>
        <w:tc>
          <w:tcPr>
            <w:tcW w:w="483" w:type="dxa"/>
            <w:noWrap/>
            <w:vAlign w:val="center"/>
            <w:hideMark/>
          </w:tcPr>
          <w:p w14:paraId="3C20AC3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4.1</w:t>
            </w:r>
          </w:p>
        </w:tc>
        <w:tc>
          <w:tcPr>
            <w:tcW w:w="6544" w:type="dxa"/>
            <w:vAlign w:val="center"/>
          </w:tcPr>
          <w:p w14:paraId="4C7B6943"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Bản chào phí bảo hiểm của Nhà thầu tuân thủ theo nội dung quy định tại Mục 4 .4. c. trong Chương V - Yêu cầu kỹ thuật của E-HSMT</w:t>
            </w:r>
          </w:p>
        </w:tc>
        <w:tc>
          <w:tcPr>
            <w:tcW w:w="1279" w:type="dxa"/>
            <w:vAlign w:val="center"/>
          </w:tcPr>
          <w:p w14:paraId="3581FA6B"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vAlign w:val="center"/>
          </w:tcPr>
          <w:p w14:paraId="5670B4DC"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10600E55" w14:textId="77777777" w:rsidTr="005810DE">
        <w:trPr>
          <w:trHeight w:val="260"/>
        </w:trPr>
        <w:tc>
          <w:tcPr>
            <w:tcW w:w="483" w:type="dxa"/>
            <w:noWrap/>
            <w:vAlign w:val="center"/>
            <w:hideMark/>
          </w:tcPr>
          <w:p w14:paraId="2813A18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14299390" w14:textId="2C7F541E"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ml:space="preserve">Bản chào phí </w:t>
            </w:r>
            <w:r w:rsidR="004B7EDC">
              <w:rPr>
                <w:rFonts w:eastAsia="Times New Roman"/>
                <w:sz w:val="20"/>
                <w:szCs w:val="20"/>
                <w:lang w:val="en-BS" w:eastAsia="en-BS"/>
              </w:rPr>
              <w:t>của nhà thầu thiếu từ 03 nội dung quy định trở lên</w:t>
            </w:r>
          </w:p>
        </w:tc>
        <w:tc>
          <w:tcPr>
            <w:tcW w:w="1279" w:type="dxa"/>
            <w:vAlign w:val="center"/>
          </w:tcPr>
          <w:p w14:paraId="1A0EC00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vAlign w:val="center"/>
          </w:tcPr>
          <w:p w14:paraId="42E96F4F"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4B7EDC" w:rsidRPr="005810DE" w14:paraId="54643DFD" w14:textId="77777777" w:rsidTr="005810DE">
        <w:trPr>
          <w:trHeight w:val="260"/>
        </w:trPr>
        <w:tc>
          <w:tcPr>
            <w:tcW w:w="483" w:type="dxa"/>
            <w:noWrap/>
            <w:vAlign w:val="center"/>
          </w:tcPr>
          <w:p w14:paraId="67789D1F" w14:textId="77777777" w:rsidR="004B7EDC" w:rsidRPr="005810DE" w:rsidRDefault="004B7EDC" w:rsidP="005810DE">
            <w:pPr>
              <w:spacing w:before="0" w:after="0" w:line="240" w:lineRule="auto"/>
              <w:ind w:firstLine="0"/>
              <w:jc w:val="center"/>
              <w:rPr>
                <w:rFonts w:eastAsia="Times New Roman"/>
                <w:sz w:val="20"/>
                <w:szCs w:val="20"/>
                <w:lang w:val="en-BS" w:eastAsia="en-BS"/>
              </w:rPr>
            </w:pPr>
          </w:p>
        </w:tc>
        <w:tc>
          <w:tcPr>
            <w:tcW w:w="6544" w:type="dxa"/>
            <w:vAlign w:val="center"/>
          </w:tcPr>
          <w:p w14:paraId="1930A361" w14:textId="65F28D16" w:rsidR="004B7EDC" w:rsidRPr="005810DE" w:rsidRDefault="004B7EDC" w:rsidP="005810DE">
            <w:pPr>
              <w:spacing w:before="0" w:after="0" w:line="240" w:lineRule="auto"/>
              <w:ind w:firstLine="0"/>
              <w:rPr>
                <w:rFonts w:eastAsia="Times New Roman"/>
                <w:sz w:val="20"/>
                <w:szCs w:val="20"/>
                <w:lang w:val="en-BS" w:eastAsia="en-BS"/>
              </w:rPr>
            </w:pPr>
            <w:r>
              <w:rPr>
                <w:rFonts w:eastAsia="Times New Roman"/>
                <w:sz w:val="20"/>
                <w:szCs w:val="20"/>
                <w:lang w:val="en-BS" w:eastAsia="en-BS"/>
              </w:rPr>
              <w:t>Bản chào phí của nhà thầu thiếu dưới 03 nội quy định</w:t>
            </w:r>
          </w:p>
        </w:tc>
        <w:tc>
          <w:tcPr>
            <w:tcW w:w="1279" w:type="dxa"/>
            <w:vAlign w:val="center"/>
          </w:tcPr>
          <w:p w14:paraId="79F8700A" w14:textId="451C2C89" w:rsidR="004B7EDC" w:rsidRPr="005810DE" w:rsidRDefault="004B7EDC"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2,1</w:t>
            </w:r>
          </w:p>
        </w:tc>
        <w:tc>
          <w:tcPr>
            <w:tcW w:w="1276" w:type="dxa"/>
            <w:vAlign w:val="center"/>
          </w:tcPr>
          <w:p w14:paraId="4AEF2B7D" w14:textId="77777777" w:rsidR="004B7EDC" w:rsidRPr="005810DE" w:rsidRDefault="004B7EDC" w:rsidP="005810DE">
            <w:pPr>
              <w:spacing w:before="0" w:after="0" w:line="240" w:lineRule="auto"/>
              <w:ind w:firstLine="0"/>
              <w:jc w:val="left"/>
              <w:rPr>
                <w:rFonts w:eastAsia="Times New Roman"/>
                <w:sz w:val="20"/>
                <w:szCs w:val="20"/>
                <w:lang w:val="en-BS" w:eastAsia="en-BS"/>
              </w:rPr>
            </w:pPr>
          </w:p>
        </w:tc>
      </w:tr>
      <w:tr w:rsidR="005810DE" w:rsidRPr="005810DE" w14:paraId="342A364A" w14:textId="77777777" w:rsidTr="005810DE">
        <w:trPr>
          <w:trHeight w:val="260"/>
        </w:trPr>
        <w:tc>
          <w:tcPr>
            <w:tcW w:w="483" w:type="dxa"/>
            <w:noWrap/>
            <w:vAlign w:val="center"/>
            <w:hideMark/>
          </w:tcPr>
          <w:p w14:paraId="5012842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7165C67A" w14:textId="12C0FD75"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Bản chào phí</w:t>
            </w:r>
            <w:r w:rsidR="004B7EDC">
              <w:rPr>
                <w:rFonts w:eastAsia="Times New Roman"/>
                <w:sz w:val="20"/>
                <w:szCs w:val="20"/>
                <w:lang w:val="en-BS" w:eastAsia="en-BS"/>
              </w:rPr>
              <w:t xml:space="preserve"> của nhà thầu tuân thủ đầy đủ</w:t>
            </w:r>
            <w:r w:rsidRPr="005810DE">
              <w:rPr>
                <w:rFonts w:eastAsia="Times New Roman"/>
                <w:sz w:val="20"/>
                <w:szCs w:val="20"/>
                <w:lang w:val="en-BS" w:eastAsia="en-BS"/>
              </w:rPr>
              <w:t xml:space="preserve"> nội dung quy định </w:t>
            </w:r>
          </w:p>
        </w:tc>
        <w:tc>
          <w:tcPr>
            <w:tcW w:w="1279" w:type="dxa"/>
            <w:vAlign w:val="center"/>
          </w:tcPr>
          <w:p w14:paraId="687C3A7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vAlign w:val="center"/>
          </w:tcPr>
          <w:p w14:paraId="00DCDD80"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0751AF81" w14:textId="77777777" w:rsidTr="005810DE">
        <w:trPr>
          <w:trHeight w:val="514"/>
        </w:trPr>
        <w:tc>
          <w:tcPr>
            <w:tcW w:w="483" w:type="dxa"/>
            <w:noWrap/>
            <w:vAlign w:val="center"/>
            <w:hideMark/>
          </w:tcPr>
          <w:p w14:paraId="527196F7"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4.2</w:t>
            </w:r>
          </w:p>
        </w:tc>
        <w:tc>
          <w:tcPr>
            <w:tcW w:w="6544" w:type="dxa"/>
            <w:vAlign w:val="center"/>
          </w:tcPr>
          <w:p w14:paraId="6AB95E27"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Hồ sơ dự thầu chào điều khoản bổ sung theo quy định tại Phụ lục 02 trong yêu cầu kỹ thuật này</w:t>
            </w:r>
          </w:p>
        </w:tc>
        <w:tc>
          <w:tcPr>
            <w:tcW w:w="1279" w:type="dxa"/>
            <w:vAlign w:val="center"/>
          </w:tcPr>
          <w:p w14:paraId="645DED3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vAlign w:val="center"/>
          </w:tcPr>
          <w:p w14:paraId="026211C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2,8</w:t>
            </w:r>
          </w:p>
        </w:tc>
      </w:tr>
      <w:tr w:rsidR="005810DE" w:rsidRPr="005810DE" w14:paraId="535FE952" w14:textId="77777777" w:rsidTr="004537B5">
        <w:trPr>
          <w:trHeight w:val="587"/>
        </w:trPr>
        <w:tc>
          <w:tcPr>
            <w:tcW w:w="483" w:type="dxa"/>
            <w:noWrap/>
            <w:vAlign w:val="center"/>
            <w:hideMark/>
          </w:tcPr>
          <w:p w14:paraId="63C6AD06"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57E8A2C0"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Hồ sơ dự thầu không chào điều khoản bổ sung bắt buộc quy định trong Mục 1, Phụ lục 02 trong Chương V - Yêu cầu kỹ thuật của E-HSMT</w:t>
            </w:r>
          </w:p>
        </w:tc>
        <w:tc>
          <w:tcPr>
            <w:tcW w:w="1279" w:type="dxa"/>
            <w:vAlign w:val="center"/>
          </w:tcPr>
          <w:p w14:paraId="12B879AB"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vAlign w:val="center"/>
          </w:tcPr>
          <w:p w14:paraId="4A204766"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16276CDE" w14:textId="77777777" w:rsidTr="004537B5">
        <w:trPr>
          <w:trHeight w:val="553"/>
        </w:trPr>
        <w:tc>
          <w:tcPr>
            <w:tcW w:w="483" w:type="dxa"/>
            <w:noWrap/>
            <w:vAlign w:val="center"/>
            <w:hideMark/>
          </w:tcPr>
          <w:p w14:paraId="2186E3C1"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4EDC2B58"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Hồ sơ dự thầu chỉ chào điều khoản bổ sung bắt buộc quy định trong Mục 1, Phụ lục 02 trong Chương V - Yêu cầu kỹ thuật của E-HSMT</w:t>
            </w:r>
          </w:p>
        </w:tc>
        <w:tc>
          <w:tcPr>
            <w:tcW w:w="1279" w:type="dxa"/>
            <w:vAlign w:val="center"/>
          </w:tcPr>
          <w:p w14:paraId="6F77ACB4"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2,8</w:t>
            </w:r>
          </w:p>
        </w:tc>
        <w:tc>
          <w:tcPr>
            <w:tcW w:w="1276" w:type="dxa"/>
            <w:vAlign w:val="center"/>
          </w:tcPr>
          <w:p w14:paraId="5D295825"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4C0C596A" w14:textId="77777777" w:rsidTr="004537B5">
        <w:trPr>
          <w:trHeight w:val="419"/>
        </w:trPr>
        <w:tc>
          <w:tcPr>
            <w:tcW w:w="483" w:type="dxa"/>
            <w:noWrap/>
            <w:vAlign w:val="center"/>
            <w:hideMark/>
          </w:tcPr>
          <w:p w14:paraId="018849EF"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6488FBA9"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Hồ sơ dự thầu chào đầy đủ các điều khoản bổ sung quy định trong Mục 1 và Mục 2, Phụ lục 2 trong Chương V - Yêu cầu kỹ thuật của E-HSMT</w:t>
            </w:r>
          </w:p>
        </w:tc>
        <w:tc>
          <w:tcPr>
            <w:tcW w:w="1279" w:type="dxa"/>
            <w:vAlign w:val="center"/>
          </w:tcPr>
          <w:p w14:paraId="762B782E"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w:t>
            </w:r>
          </w:p>
        </w:tc>
        <w:tc>
          <w:tcPr>
            <w:tcW w:w="1276" w:type="dxa"/>
            <w:vAlign w:val="center"/>
          </w:tcPr>
          <w:p w14:paraId="7CAE76B1" w14:textId="77777777" w:rsidR="005810DE" w:rsidRPr="005810DE" w:rsidRDefault="005810DE" w:rsidP="005810DE">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 </w:t>
            </w:r>
          </w:p>
        </w:tc>
      </w:tr>
      <w:tr w:rsidR="005810DE" w:rsidRPr="005810DE" w14:paraId="1AD6C585" w14:textId="77777777" w:rsidTr="004537B5">
        <w:trPr>
          <w:trHeight w:val="511"/>
        </w:trPr>
        <w:tc>
          <w:tcPr>
            <w:tcW w:w="483" w:type="dxa"/>
            <w:noWrap/>
            <w:vAlign w:val="center"/>
            <w:hideMark/>
          </w:tcPr>
          <w:p w14:paraId="10CF0DC1"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4.3</w:t>
            </w:r>
          </w:p>
        </w:tc>
        <w:tc>
          <w:tcPr>
            <w:tcW w:w="6544" w:type="dxa"/>
            <w:vAlign w:val="center"/>
          </w:tcPr>
          <w:p w14:paraId="724F5B35"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Tổng số điều khoản bổ sung Đơn vị dự thầu chào có lợi cho Bên mua bảo hiểm (ĐKBS), không bao gồm các điều khoản bổ sung bất lợi cho Bên mua bảo hiểm</w:t>
            </w:r>
          </w:p>
        </w:tc>
        <w:tc>
          <w:tcPr>
            <w:tcW w:w="1279" w:type="dxa"/>
            <w:vAlign w:val="center"/>
          </w:tcPr>
          <w:p w14:paraId="696B0600" w14:textId="25AE8E2B" w:rsidR="005810DE" w:rsidRPr="005810DE" w:rsidRDefault="004537B5"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49D210AE"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r>
      <w:tr w:rsidR="005810DE" w:rsidRPr="005810DE" w14:paraId="29FAEE58" w14:textId="77777777" w:rsidTr="005810DE">
        <w:trPr>
          <w:trHeight w:val="260"/>
        </w:trPr>
        <w:tc>
          <w:tcPr>
            <w:tcW w:w="483" w:type="dxa"/>
            <w:noWrap/>
            <w:vAlign w:val="center"/>
            <w:hideMark/>
          </w:tcPr>
          <w:p w14:paraId="3C643EC8" w14:textId="77777777" w:rsidR="005810DE" w:rsidRPr="005810DE" w:rsidRDefault="005810DE" w:rsidP="005810DE">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6CC952B9" w14:textId="77777777" w:rsidR="005810DE" w:rsidRPr="005810DE" w:rsidRDefault="005810DE"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ml:space="preserve">50 &lt; ĐKBS </w:t>
            </w:r>
          </w:p>
        </w:tc>
        <w:tc>
          <w:tcPr>
            <w:tcW w:w="1279" w:type="dxa"/>
            <w:vAlign w:val="center"/>
          </w:tcPr>
          <w:p w14:paraId="02777BC5" w14:textId="3500DF39" w:rsidR="005810DE" w:rsidRPr="005810DE" w:rsidRDefault="004537B5"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1</w:t>
            </w:r>
          </w:p>
        </w:tc>
        <w:tc>
          <w:tcPr>
            <w:tcW w:w="1276" w:type="dxa"/>
          </w:tcPr>
          <w:p w14:paraId="3CD3F215" w14:textId="77777777" w:rsidR="005810DE" w:rsidRPr="005810DE" w:rsidRDefault="005810DE" w:rsidP="005810DE">
            <w:pPr>
              <w:spacing w:before="0" w:after="0" w:line="240" w:lineRule="auto"/>
              <w:ind w:firstLine="0"/>
              <w:jc w:val="center"/>
              <w:rPr>
                <w:rFonts w:eastAsia="Times New Roman"/>
                <w:sz w:val="20"/>
                <w:szCs w:val="20"/>
                <w:lang w:val="en-BS" w:eastAsia="en-BS"/>
              </w:rPr>
            </w:pPr>
          </w:p>
        </w:tc>
      </w:tr>
      <w:tr w:rsidR="008F4C94" w:rsidRPr="005810DE" w14:paraId="2CB16433" w14:textId="77777777" w:rsidTr="005810DE">
        <w:trPr>
          <w:trHeight w:val="260"/>
        </w:trPr>
        <w:tc>
          <w:tcPr>
            <w:tcW w:w="483" w:type="dxa"/>
            <w:noWrap/>
            <w:vAlign w:val="center"/>
          </w:tcPr>
          <w:p w14:paraId="1A678C56" w14:textId="77777777" w:rsidR="008F4C94" w:rsidRPr="005810DE" w:rsidRDefault="008F4C94" w:rsidP="005810DE">
            <w:pPr>
              <w:spacing w:before="0" w:after="0" w:line="240" w:lineRule="auto"/>
              <w:ind w:firstLine="0"/>
              <w:jc w:val="center"/>
              <w:rPr>
                <w:rFonts w:eastAsia="Times New Roman"/>
                <w:sz w:val="20"/>
                <w:szCs w:val="20"/>
                <w:lang w:val="en-BS" w:eastAsia="en-BS"/>
              </w:rPr>
            </w:pPr>
          </w:p>
        </w:tc>
        <w:tc>
          <w:tcPr>
            <w:tcW w:w="6544" w:type="dxa"/>
            <w:vAlign w:val="center"/>
          </w:tcPr>
          <w:p w14:paraId="117F8886" w14:textId="0D2C1D16" w:rsidR="008F4C94" w:rsidRPr="005810DE" w:rsidRDefault="008F4C94" w:rsidP="005810DE">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ml:space="preserve">50  ≤ ĐKBS &lt; </w:t>
            </w:r>
            <w:r>
              <w:rPr>
                <w:rFonts w:eastAsia="Times New Roman"/>
                <w:sz w:val="20"/>
                <w:szCs w:val="20"/>
                <w:lang w:val="en-BS" w:eastAsia="en-BS"/>
              </w:rPr>
              <w:t>60</w:t>
            </w:r>
          </w:p>
        </w:tc>
        <w:tc>
          <w:tcPr>
            <w:tcW w:w="1279" w:type="dxa"/>
            <w:vAlign w:val="center"/>
          </w:tcPr>
          <w:p w14:paraId="64A548E1" w14:textId="7414D155" w:rsidR="008F4C94" w:rsidRPr="005810DE" w:rsidRDefault="004537B5" w:rsidP="005810DE">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1,5</w:t>
            </w:r>
          </w:p>
        </w:tc>
        <w:tc>
          <w:tcPr>
            <w:tcW w:w="1276" w:type="dxa"/>
          </w:tcPr>
          <w:p w14:paraId="33E9D587" w14:textId="77777777" w:rsidR="008F4C94" w:rsidRPr="005810DE" w:rsidRDefault="008F4C94" w:rsidP="005810DE">
            <w:pPr>
              <w:spacing w:before="0" w:after="0" w:line="240" w:lineRule="auto"/>
              <w:ind w:firstLine="0"/>
              <w:jc w:val="center"/>
              <w:rPr>
                <w:rFonts w:eastAsia="Times New Roman"/>
                <w:sz w:val="20"/>
                <w:szCs w:val="20"/>
                <w:lang w:val="en-BS" w:eastAsia="en-BS"/>
              </w:rPr>
            </w:pPr>
          </w:p>
        </w:tc>
      </w:tr>
      <w:tr w:rsidR="008F4C94" w:rsidRPr="005810DE" w14:paraId="0EFE944B" w14:textId="77777777" w:rsidTr="005810DE">
        <w:trPr>
          <w:trHeight w:val="260"/>
        </w:trPr>
        <w:tc>
          <w:tcPr>
            <w:tcW w:w="483" w:type="dxa"/>
            <w:noWrap/>
            <w:vAlign w:val="center"/>
          </w:tcPr>
          <w:p w14:paraId="135FA3A4"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c>
          <w:tcPr>
            <w:tcW w:w="6544" w:type="dxa"/>
            <w:vAlign w:val="center"/>
          </w:tcPr>
          <w:p w14:paraId="57158AB7" w14:textId="5FB82374" w:rsidR="008F4C94" w:rsidRPr="005810DE" w:rsidRDefault="008F4C94" w:rsidP="008F4C94">
            <w:pPr>
              <w:spacing w:before="0" w:after="0" w:line="240" w:lineRule="auto"/>
              <w:ind w:firstLine="0"/>
              <w:rPr>
                <w:rFonts w:eastAsia="Times New Roman"/>
                <w:sz w:val="20"/>
                <w:szCs w:val="20"/>
                <w:lang w:val="en-BS" w:eastAsia="en-BS"/>
              </w:rPr>
            </w:pPr>
            <w:r>
              <w:rPr>
                <w:rFonts w:eastAsia="Times New Roman"/>
                <w:sz w:val="20"/>
                <w:szCs w:val="20"/>
                <w:lang w:val="en-BS" w:eastAsia="en-BS"/>
              </w:rPr>
              <w:t>60</w:t>
            </w:r>
            <w:r w:rsidRPr="005810DE">
              <w:rPr>
                <w:rFonts w:eastAsia="Times New Roman"/>
                <w:sz w:val="20"/>
                <w:szCs w:val="20"/>
                <w:lang w:val="en-BS" w:eastAsia="en-BS"/>
              </w:rPr>
              <w:t xml:space="preserve">  ≤ ĐKBS &lt; </w:t>
            </w:r>
            <w:r>
              <w:rPr>
                <w:rFonts w:eastAsia="Times New Roman"/>
                <w:sz w:val="20"/>
                <w:szCs w:val="20"/>
                <w:lang w:val="en-BS" w:eastAsia="en-BS"/>
              </w:rPr>
              <w:t>70</w:t>
            </w:r>
          </w:p>
        </w:tc>
        <w:tc>
          <w:tcPr>
            <w:tcW w:w="1279" w:type="dxa"/>
            <w:vAlign w:val="center"/>
          </w:tcPr>
          <w:p w14:paraId="70777AE6" w14:textId="33EC5E1B" w:rsidR="008F4C94" w:rsidRPr="005810DE" w:rsidRDefault="004537B5"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w:t>
            </w:r>
          </w:p>
        </w:tc>
        <w:tc>
          <w:tcPr>
            <w:tcW w:w="1276" w:type="dxa"/>
          </w:tcPr>
          <w:p w14:paraId="32B2C364"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381F72E7" w14:textId="77777777" w:rsidTr="005810DE">
        <w:trPr>
          <w:trHeight w:val="260"/>
        </w:trPr>
        <w:tc>
          <w:tcPr>
            <w:tcW w:w="483" w:type="dxa"/>
            <w:noWrap/>
            <w:vAlign w:val="center"/>
          </w:tcPr>
          <w:p w14:paraId="1C24E431"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c>
          <w:tcPr>
            <w:tcW w:w="6544" w:type="dxa"/>
            <w:vAlign w:val="center"/>
          </w:tcPr>
          <w:p w14:paraId="4E52F801" w14:textId="5B80A1A5" w:rsidR="008F4C94" w:rsidRDefault="008F4C94" w:rsidP="008F4C94">
            <w:pPr>
              <w:spacing w:before="0" w:after="0" w:line="240" w:lineRule="auto"/>
              <w:ind w:firstLine="0"/>
              <w:rPr>
                <w:rFonts w:eastAsia="Times New Roman"/>
                <w:sz w:val="20"/>
                <w:szCs w:val="20"/>
                <w:lang w:val="en-BS" w:eastAsia="en-BS"/>
              </w:rPr>
            </w:pPr>
            <w:r>
              <w:rPr>
                <w:rFonts w:eastAsia="Times New Roman"/>
                <w:sz w:val="20"/>
                <w:szCs w:val="20"/>
                <w:lang w:val="en-BS" w:eastAsia="en-BS"/>
              </w:rPr>
              <w:t>70</w:t>
            </w:r>
            <w:r w:rsidRPr="005810DE">
              <w:rPr>
                <w:rFonts w:eastAsia="Times New Roman"/>
                <w:sz w:val="20"/>
                <w:szCs w:val="20"/>
                <w:lang w:val="en-BS" w:eastAsia="en-BS"/>
              </w:rPr>
              <w:t xml:space="preserve"> ≤ ĐKBS &lt; </w:t>
            </w:r>
            <w:r>
              <w:rPr>
                <w:rFonts w:eastAsia="Times New Roman"/>
                <w:sz w:val="20"/>
                <w:szCs w:val="20"/>
                <w:lang w:val="en-BS" w:eastAsia="en-BS"/>
              </w:rPr>
              <w:t>80</w:t>
            </w:r>
          </w:p>
        </w:tc>
        <w:tc>
          <w:tcPr>
            <w:tcW w:w="1279" w:type="dxa"/>
            <w:vAlign w:val="center"/>
          </w:tcPr>
          <w:p w14:paraId="60010DC9" w14:textId="58686650" w:rsidR="008F4C94" w:rsidRPr="005810DE" w:rsidRDefault="004537B5"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3</w:t>
            </w:r>
          </w:p>
        </w:tc>
        <w:tc>
          <w:tcPr>
            <w:tcW w:w="1276" w:type="dxa"/>
          </w:tcPr>
          <w:p w14:paraId="237AC68A"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7A837C4C" w14:textId="77777777" w:rsidTr="005810DE">
        <w:trPr>
          <w:trHeight w:val="260"/>
        </w:trPr>
        <w:tc>
          <w:tcPr>
            <w:tcW w:w="483" w:type="dxa"/>
            <w:noWrap/>
            <w:vAlign w:val="center"/>
            <w:hideMark/>
          </w:tcPr>
          <w:p w14:paraId="1A9660DD"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160ECF49" w14:textId="1D42FE5A" w:rsidR="008F4C94" w:rsidRPr="005810DE" w:rsidRDefault="008F4C94" w:rsidP="008F4C94">
            <w:pPr>
              <w:spacing w:before="0" w:after="0" w:line="240" w:lineRule="auto"/>
              <w:ind w:firstLine="0"/>
              <w:rPr>
                <w:rFonts w:eastAsia="Times New Roman"/>
                <w:sz w:val="20"/>
                <w:szCs w:val="20"/>
                <w:lang w:val="en-BS" w:eastAsia="en-BS"/>
              </w:rPr>
            </w:pPr>
            <w:r>
              <w:rPr>
                <w:rFonts w:eastAsia="Times New Roman"/>
                <w:sz w:val="20"/>
                <w:szCs w:val="20"/>
                <w:lang w:val="en-BS" w:eastAsia="en-BS"/>
              </w:rPr>
              <w:t>8</w:t>
            </w:r>
            <w:r w:rsidRPr="005810DE">
              <w:rPr>
                <w:rFonts w:eastAsia="Times New Roman"/>
                <w:sz w:val="20"/>
                <w:szCs w:val="20"/>
                <w:lang w:val="en-BS" w:eastAsia="en-BS"/>
              </w:rPr>
              <w:t>0  ≤ ĐKBS &lt; 90</w:t>
            </w:r>
          </w:p>
        </w:tc>
        <w:tc>
          <w:tcPr>
            <w:tcW w:w="1279" w:type="dxa"/>
            <w:vAlign w:val="center"/>
          </w:tcPr>
          <w:p w14:paraId="5132E48E" w14:textId="5C06861F" w:rsidR="008F4C94" w:rsidRPr="005810DE" w:rsidRDefault="004537B5"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3,5</w:t>
            </w:r>
          </w:p>
        </w:tc>
        <w:tc>
          <w:tcPr>
            <w:tcW w:w="1276" w:type="dxa"/>
          </w:tcPr>
          <w:p w14:paraId="28770EE7"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1F5614AF" w14:textId="77777777" w:rsidTr="005810DE">
        <w:trPr>
          <w:trHeight w:val="260"/>
        </w:trPr>
        <w:tc>
          <w:tcPr>
            <w:tcW w:w="483" w:type="dxa"/>
            <w:noWrap/>
            <w:vAlign w:val="center"/>
            <w:hideMark/>
          </w:tcPr>
          <w:p w14:paraId="21445B49"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566EB3BE" w14:textId="77777777"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ĐKBS ≥ 90</w:t>
            </w:r>
          </w:p>
        </w:tc>
        <w:tc>
          <w:tcPr>
            <w:tcW w:w="1279" w:type="dxa"/>
            <w:vAlign w:val="center"/>
          </w:tcPr>
          <w:p w14:paraId="6FF27103" w14:textId="160DE7B7" w:rsidR="008F4C94" w:rsidRPr="005810DE" w:rsidRDefault="004537B5"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42E67CFF"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085EBBAF" w14:textId="77777777" w:rsidTr="005810DE">
        <w:trPr>
          <w:trHeight w:val="767"/>
        </w:trPr>
        <w:tc>
          <w:tcPr>
            <w:tcW w:w="483" w:type="dxa"/>
            <w:noWrap/>
            <w:vAlign w:val="center"/>
            <w:hideMark/>
          </w:tcPr>
          <w:p w14:paraId="44645371"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4.4</w:t>
            </w:r>
          </w:p>
        </w:tc>
        <w:tc>
          <w:tcPr>
            <w:tcW w:w="6544" w:type="dxa"/>
            <w:vAlign w:val="center"/>
          </w:tcPr>
          <w:p w14:paraId="57E1F608" w14:textId="2BBF6FAD"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Bảng yêu cầu số liệu nộp cùng Hồ sơ dự thầu theo nội dung quy định tại Phụ lục 03 trong Chương V - Yêu cầu kỹ thuật của E-HSMT</w:t>
            </w:r>
          </w:p>
        </w:tc>
        <w:tc>
          <w:tcPr>
            <w:tcW w:w="1279" w:type="dxa"/>
            <w:vAlign w:val="center"/>
          </w:tcPr>
          <w:p w14:paraId="12A884E6"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65FF25EC"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25909E3D" w14:textId="77777777" w:rsidTr="005810DE">
        <w:trPr>
          <w:trHeight w:val="514"/>
        </w:trPr>
        <w:tc>
          <w:tcPr>
            <w:tcW w:w="483" w:type="dxa"/>
            <w:noWrap/>
            <w:vAlign w:val="center"/>
            <w:hideMark/>
          </w:tcPr>
          <w:p w14:paraId="3552E019"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476BE969" w14:textId="6C204883"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Không cung cấp hoặc nội dung cung cấp không theo quy định hoặc có nhiều hơn 0</w:t>
            </w:r>
            <w:r w:rsidR="004E6AA7">
              <w:rPr>
                <w:rFonts w:eastAsia="Times New Roman"/>
                <w:sz w:val="20"/>
                <w:szCs w:val="20"/>
                <w:lang w:val="en-BS" w:eastAsia="en-BS"/>
              </w:rPr>
              <w:t>5</w:t>
            </w:r>
            <w:r w:rsidRPr="005810DE">
              <w:rPr>
                <w:rFonts w:eastAsia="Times New Roman"/>
                <w:sz w:val="20"/>
                <w:szCs w:val="20"/>
                <w:lang w:val="en-BS" w:eastAsia="en-BS"/>
              </w:rPr>
              <w:t xml:space="preserve"> nội dung không cung cấp</w:t>
            </w:r>
          </w:p>
        </w:tc>
        <w:tc>
          <w:tcPr>
            <w:tcW w:w="1279" w:type="dxa"/>
            <w:vAlign w:val="center"/>
          </w:tcPr>
          <w:p w14:paraId="11E6422E"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49859ACE"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5DE7A0B2" w14:textId="77777777" w:rsidTr="005810DE">
        <w:trPr>
          <w:trHeight w:val="260"/>
        </w:trPr>
        <w:tc>
          <w:tcPr>
            <w:tcW w:w="483" w:type="dxa"/>
            <w:noWrap/>
            <w:vAlign w:val="center"/>
            <w:hideMark/>
          </w:tcPr>
          <w:p w14:paraId="381355FD"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58D69DDB" w14:textId="3D7284D7"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Cung cấp thiếu từ 0</w:t>
            </w:r>
            <w:r w:rsidR="004E6AA7">
              <w:rPr>
                <w:rFonts w:eastAsia="Times New Roman"/>
                <w:sz w:val="20"/>
                <w:szCs w:val="20"/>
                <w:lang w:val="en-BS" w:eastAsia="en-BS"/>
              </w:rPr>
              <w:t>5</w:t>
            </w:r>
            <w:r w:rsidRPr="005810DE">
              <w:rPr>
                <w:rFonts w:eastAsia="Times New Roman"/>
                <w:sz w:val="20"/>
                <w:szCs w:val="20"/>
                <w:lang w:val="en-BS" w:eastAsia="en-BS"/>
              </w:rPr>
              <w:t xml:space="preserve"> nội dụng trở xuống</w:t>
            </w:r>
          </w:p>
        </w:tc>
        <w:tc>
          <w:tcPr>
            <w:tcW w:w="1279" w:type="dxa"/>
            <w:vAlign w:val="center"/>
          </w:tcPr>
          <w:p w14:paraId="3C72B752"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2,1</w:t>
            </w:r>
          </w:p>
        </w:tc>
        <w:tc>
          <w:tcPr>
            <w:tcW w:w="1276" w:type="dxa"/>
          </w:tcPr>
          <w:p w14:paraId="17EF99B0"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2D6AABA5" w14:textId="77777777" w:rsidTr="005810DE">
        <w:trPr>
          <w:trHeight w:val="260"/>
        </w:trPr>
        <w:tc>
          <w:tcPr>
            <w:tcW w:w="483" w:type="dxa"/>
            <w:noWrap/>
            <w:vAlign w:val="center"/>
            <w:hideMark/>
          </w:tcPr>
          <w:p w14:paraId="1A0CA981"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72CF6F5C" w14:textId="77777777"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Cung cấp đầy đủ nội dung quy định</w:t>
            </w:r>
          </w:p>
        </w:tc>
        <w:tc>
          <w:tcPr>
            <w:tcW w:w="1279" w:type="dxa"/>
            <w:vAlign w:val="center"/>
          </w:tcPr>
          <w:p w14:paraId="1AF010CA"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06C0CC4F"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1C6CC09E" w14:textId="77777777" w:rsidTr="005810DE">
        <w:trPr>
          <w:trHeight w:val="767"/>
        </w:trPr>
        <w:tc>
          <w:tcPr>
            <w:tcW w:w="483" w:type="dxa"/>
            <w:noWrap/>
            <w:vAlign w:val="center"/>
            <w:hideMark/>
          </w:tcPr>
          <w:p w14:paraId="7047B493"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4.5</w:t>
            </w:r>
          </w:p>
        </w:tc>
        <w:tc>
          <w:tcPr>
            <w:tcW w:w="6544" w:type="dxa"/>
            <w:vAlign w:val="center"/>
          </w:tcPr>
          <w:p w14:paraId="09E7713A" w14:textId="77777777"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Số điều khoản loại trừ nhà thầu chào trong hồ sơ dự thầu (ĐKLT), số điều khoản loại trừ này được tính cả trong bảng chào các điều khoản bổ sung</w:t>
            </w:r>
          </w:p>
        </w:tc>
        <w:tc>
          <w:tcPr>
            <w:tcW w:w="1279" w:type="dxa"/>
            <w:vAlign w:val="center"/>
          </w:tcPr>
          <w:p w14:paraId="0EEF816F" w14:textId="7068929C" w:rsidR="008F4C94" w:rsidRPr="005810DE"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5</w:t>
            </w:r>
          </w:p>
        </w:tc>
        <w:tc>
          <w:tcPr>
            <w:tcW w:w="1276" w:type="dxa"/>
          </w:tcPr>
          <w:p w14:paraId="15453E1E"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4E6AA7" w:rsidRPr="005810DE" w14:paraId="11CE4E46" w14:textId="77777777" w:rsidTr="004E6AA7">
        <w:trPr>
          <w:trHeight w:val="140"/>
        </w:trPr>
        <w:tc>
          <w:tcPr>
            <w:tcW w:w="483" w:type="dxa"/>
            <w:noWrap/>
            <w:vAlign w:val="center"/>
          </w:tcPr>
          <w:p w14:paraId="3F52FFFA" w14:textId="77777777" w:rsidR="004E6AA7" w:rsidRPr="005810DE" w:rsidRDefault="004E6AA7" w:rsidP="008F4C94">
            <w:pPr>
              <w:spacing w:before="0" w:after="0" w:line="240" w:lineRule="auto"/>
              <w:ind w:firstLine="0"/>
              <w:jc w:val="center"/>
              <w:rPr>
                <w:rFonts w:eastAsia="Times New Roman"/>
                <w:sz w:val="20"/>
                <w:szCs w:val="20"/>
                <w:lang w:val="en-BS" w:eastAsia="en-BS"/>
              </w:rPr>
            </w:pPr>
          </w:p>
        </w:tc>
        <w:tc>
          <w:tcPr>
            <w:tcW w:w="6544" w:type="dxa"/>
            <w:vAlign w:val="center"/>
          </w:tcPr>
          <w:p w14:paraId="6E32F0E2" w14:textId="67F120C0" w:rsidR="004E6AA7" w:rsidRPr="0063583E" w:rsidRDefault="004E6AA7" w:rsidP="004E6AA7">
            <w:pPr>
              <w:spacing w:before="0" w:after="0" w:line="240" w:lineRule="auto"/>
              <w:ind w:firstLine="0"/>
              <w:jc w:val="left"/>
              <w:rPr>
                <w:rFonts w:eastAsia="Times New Roman"/>
                <w:sz w:val="20"/>
                <w:szCs w:val="20"/>
                <w:lang w:val="en-BS" w:eastAsia="en-BS"/>
              </w:rPr>
            </w:pPr>
            <w:r w:rsidRPr="0063583E">
              <w:rPr>
                <w:rFonts w:eastAsia="Times New Roman"/>
                <w:sz w:val="20"/>
                <w:szCs w:val="20"/>
                <w:lang w:val="en-BS" w:eastAsia="en-BS"/>
              </w:rPr>
              <w:t xml:space="preserve"> ĐKLT </w:t>
            </w:r>
            <m:oMath>
              <m:r>
                <m:rPr>
                  <m:sty m:val="p"/>
                </m:rPr>
                <w:rPr>
                  <w:rFonts w:ascii="Cambria Math" w:eastAsia="Times New Roman" w:hAnsi="Cambria Math"/>
                  <w:sz w:val="20"/>
                  <w:szCs w:val="20"/>
                  <w:lang w:val="en-BS" w:eastAsia="en-BS"/>
                </w:rPr>
                <m:t>≥</m:t>
              </m:r>
            </m:oMath>
            <w:r w:rsidRPr="0063583E">
              <w:rPr>
                <w:rFonts w:eastAsia="Times New Roman"/>
                <w:sz w:val="20"/>
                <w:szCs w:val="20"/>
                <w:lang w:val="en-BS" w:eastAsia="en-BS"/>
              </w:rPr>
              <w:t xml:space="preserve"> 5</w:t>
            </w:r>
          </w:p>
        </w:tc>
        <w:tc>
          <w:tcPr>
            <w:tcW w:w="1279" w:type="dxa"/>
            <w:vAlign w:val="center"/>
          </w:tcPr>
          <w:p w14:paraId="335010DA" w14:textId="72C0689A" w:rsidR="004E6AA7"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0</w:t>
            </w:r>
          </w:p>
        </w:tc>
        <w:tc>
          <w:tcPr>
            <w:tcW w:w="1276" w:type="dxa"/>
          </w:tcPr>
          <w:p w14:paraId="21A353B0" w14:textId="77777777" w:rsidR="004E6AA7" w:rsidRPr="005810DE" w:rsidRDefault="004E6AA7" w:rsidP="008F4C94">
            <w:pPr>
              <w:spacing w:before="0" w:after="0" w:line="240" w:lineRule="auto"/>
              <w:ind w:firstLine="0"/>
              <w:jc w:val="center"/>
              <w:rPr>
                <w:rFonts w:eastAsia="Times New Roman"/>
                <w:sz w:val="20"/>
                <w:szCs w:val="20"/>
                <w:lang w:val="en-BS" w:eastAsia="en-BS"/>
              </w:rPr>
            </w:pPr>
          </w:p>
        </w:tc>
      </w:tr>
      <w:tr w:rsidR="008F4C94" w:rsidRPr="005810DE" w14:paraId="5299E596" w14:textId="77777777" w:rsidTr="005810DE">
        <w:trPr>
          <w:trHeight w:val="260"/>
        </w:trPr>
        <w:tc>
          <w:tcPr>
            <w:tcW w:w="483" w:type="dxa"/>
            <w:noWrap/>
            <w:vAlign w:val="center"/>
            <w:hideMark/>
          </w:tcPr>
          <w:p w14:paraId="13263E53"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3D31B039" w14:textId="56449E50" w:rsidR="008F4C94" w:rsidRPr="0063583E" w:rsidRDefault="008F4C94" w:rsidP="008F4C94">
            <w:pPr>
              <w:spacing w:before="0" w:after="0" w:line="240" w:lineRule="auto"/>
              <w:ind w:firstLine="0"/>
              <w:jc w:val="left"/>
              <w:rPr>
                <w:rFonts w:eastAsia="Times New Roman"/>
                <w:sz w:val="20"/>
                <w:szCs w:val="20"/>
                <w:lang w:val="en-BS" w:eastAsia="en-BS"/>
              </w:rPr>
            </w:pPr>
            <w:r w:rsidRPr="0063583E">
              <w:rPr>
                <w:rFonts w:eastAsia="Times New Roman"/>
                <w:sz w:val="20"/>
                <w:szCs w:val="20"/>
                <w:lang w:val="en-BS" w:eastAsia="en-BS"/>
              </w:rPr>
              <w:t xml:space="preserve"> ĐKLT</w:t>
            </w:r>
            <w:r w:rsidR="006D3C65" w:rsidRPr="0063583E">
              <w:t xml:space="preserve"> </w:t>
            </w:r>
            <w:r w:rsidR="004E6AA7" w:rsidRPr="0063583E">
              <w:rPr>
                <w:rFonts w:eastAsia="Times New Roman"/>
                <w:sz w:val="20"/>
                <w:szCs w:val="20"/>
                <w:lang w:val="en-BS" w:eastAsia="en-BS"/>
              </w:rPr>
              <w:t>=</w:t>
            </w:r>
            <w:r w:rsidR="006D3C65" w:rsidRPr="0063583E">
              <w:rPr>
                <w:rFonts w:eastAsia="Times New Roman"/>
                <w:sz w:val="20"/>
                <w:szCs w:val="20"/>
                <w:lang w:val="en-BS" w:eastAsia="en-BS"/>
              </w:rPr>
              <w:t xml:space="preserve"> 4</w:t>
            </w:r>
          </w:p>
        </w:tc>
        <w:tc>
          <w:tcPr>
            <w:tcW w:w="1279" w:type="dxa"/>
            <w:vAlign w:val="center"/>
          </w:tcPr>
          <w:p w14:paraId="36424BC8" w14:textId="0EEB7BF8" w:rsidR="008F4C94" w:rsidRPr="005810DE"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1</w:t>
            </w:r>
          </w:p>
        </w:tc>
        <w:tc>
          <w:tcPr>
            <w:tcW w:w="1276" w:type="dxa"/>
          </w:tcPr>
          <w:p w14:paraId="2861FFAA"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05DB1CAC" w14:textId="77777777" w:rsidTr="005810DE">
        <w:trPr>
          <w:trHeight w:val="260"/>
        </w:trPr>
        <w:tc>
          <w:tcPr>
            <w:tcW w:w="483" w:type="dxa"/>
            <w:noWrap/>
            <w:vAlign w:val="center"/>
            <w:hideMark/>
          </w:tcPr>
          <w:p w14:paraId="75099A9C"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0C7D3AD3" w14:textId="43416217" w:rsidR="008F4C94" w:rsidRPr="0063583E" w:rsidRDefault="008F4C94" w:rsidP="008F4C94">
            <w:pPr>
              <w:spacing w:before="0" w:after="0" w:line="240" w:lineRule="auto"/>
              <w:ind w:firstLine="0"/>
              <w:jc w:val="left"/>
              <w:rPr>
                <w:rFonts w:eastAsia="Times New Roman"/>
                <w:sz w:val="20"/>
                <w:szCs w:val="20"/>
                <w:lang w:val="en-BS" w:eastAsia="en-BS"/>
              </w:rPr>
            </w:pPr>
            <w:r w:rsidRPr="0063583E">
              <w:rPr>
                <w:rFonts w:eastAsia="Times New Roman"/>
                <w:sz w:val="20"/>
                <w:szCs w:val="20"/>
                <w:lang w:val="en-BS" w:eastAsia="en-BS"/>
              </w:rPr>
              <w:t xml:space="preserve"> </w:t>
            </w:r>
            <w:r w:rsidR="006D3C65" w:rsidRPr="0063583E">
              <w:rPr>
                <w:rFonts w:eastAsia="Times New Roman"/>
                <w:sz w:val="20"/>
                <w:szCs w:val="20"/>
                <w:lang w:val="en-BS" w:eastAsia="en-BS"/>
              </w:rPr>
              <w:t>ĐKLT = 3</w:t>
            </w:r>
          </w:p>
        </w:tc>
        <w:tc>
          <w:tcPr>
            <w:tcW w:w="1279" w:type="dxa"/>
            <w:vAlign w:val="center"/>
          </w:tcPr>
          <w:p w14:paraId="3B4676B6" w14:textId="3B868EC5" w:rsidR="008F4C94" w:rsidRPr="005810DE"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w:t>
            </w:r>
          </w:p>
        </w:tc>
        <w:tc>
          <w:tcPr>
            <w:tcW w:w="1276" w:type="dxa"/>
          </w:tcPr>
          <w:p w14:paraId="1944F797"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0051D7CA" w14:textId="77777777" w:rsidTr="005810DE">
        <w:trPr>
          <w:trHeight w:val="260"/>
        </w:trPr>
        <w:tc>
          <w:tcPr>
            <w:tcW w:w="483" w:type="dxa"/>
            <w:noWrap/>
            <w:vAlign w:val="center"/>
            <w:hideMark/>
          </w:tcPr>
          <w:p w14:paraId="41E7AA88"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6F85F826" w14:textId="6CF4F2A5" w:rsidR="008F4C94" w:rsidRPr="0063583E" w:rsidRDefault="008F4C94" w:rsidP="008F4C94">
            <w:pPr>
              <w:spacing w:before="0" w:after="0" w:line="240" w:lineRule="auto"/>
              <w:ind w:firstLine="0"/>
              <w:jc w:val="left"/>
              <w:rPr>
                <w:rFonts w:eastAsia="Times New Roman"/>
                <w:sz w:val="20"/>
                <w:szCs w:val="20"/>
                <w:lang w:val="en-BS" w:eastAsia="en-BS"/>
              </w:rPr>
            </w:pPr>
            <w:r w:rsidRPr="0063583E">
              <w:rPr>
                <w:rFonts w:eastAsia="Times New Roman"/>
                <w:sz w:val="20"/>
                <w:szCs w:val="20"/>
                <w:lang w:val="en-BS" w:eastAsia="en-BS"/>
              </w:rPr>
              <w:t xml:space="preserve"> ĐKLT </w:t>
            </w:r>
            <w:r w:rsidR="006D3C65" w:rsidRPr="0063583E">
              <w:rPr>
                <w:rFonts w:eastAsia="Times New Roman"/>
                <w:sz w:val="20"/>
                <w:szCs w:val="20"/>
                <w:lang w:val="en-BS" w:eastAsia="en-BS"/>
              </w:rPr>
              <w:t xml:space="preserve">= </w:t>
            </w:r>
            <w:r w:rsidRPr="0063583E">
              <w:rPr>
                <w:rFonts w:eastAsia="Times New Roman"/>
                <w:sz w:val="20"/>
                <w:szCs w:val="20"/>
                <w:lang w:val="en-BS" w:eastAsia="en-BS"/>
              </w:rPr>
              <w:t>2</w:t>
            </w:r>
          </w:p>
        </w:tc>
        <w:tc>
          <w:tcPr>
            <w:tcW w:w="1279" w:type="dxa"/>
            <w:vAlign w:val="center"/>
          </w:tcPr>
          <w:p w14:paraId="018DB45B" w14:textId="45F74C68" w:rsidR="008F4C94" w:rsidRPr="005810DE"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3</w:t>
            </w:r>
          </w:p>
        </w:tc>
        <w:tc>
          <w:tcPr>
            <w:tcW w:w="1276" w:type="dxa"/>
          </w:tcPr>
          <w:p w14:paraId="344CC5ED"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3F7D004E" w14:textId="77777777" w:rsidTr="005810DE">
        <w:trPr>
          <w:trHeight w:val="260"/>
        </w:trPr>
        <w:tc>
          <w:tcPr>
            <w:tcW w:w="483" w:type="dxa"/>
            <w:noWrap/>
            <w:vAlign w:val="center"/>
            <w:hideMark/>
          </w:tcPr>
          <w:p w14:paraId="5ED01252"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6F5BC33E" w14:textId="77777777" w:rsidR="008F4C94" w:rsidRPr="0063583E" w:rsidRDefault="008F4C94" w:rsidP="008F4C94">
            <w:pPr>
              <w:spacing w:before="0" w:after="0" w:line="240" w:lineRule="auto"/>
              <w:ind w:firstLine="0"/>
              <w:jc w:val="left"/>
              <w:rPr>
                <w:rFonts w:eastAsia="Times New Roman"/>
                <w:sz w:val="20"/>
                <w:szCs w:val="20"/>
                <w:lang w:val="en-BS" w:eastAsia="en-BS"/>
              </w:rPr>
            </w:pPr>
            <w:r w:rsidRPr="0063583E">
              <w:rPr>
                <w:rFonts w:eastAsia="Times New Roman"/>
                <w:sz w:val="20"/>
                <w:szCs w:val="20"/>
                <w:lang w:val="en-BS" w:eastAsia="en-BS"/>
              </w:rPr>
              <w:t xml:space="preserve"> ĐKLT = 1</w:t>
            </w:r>
          </w:p>
        </w:tc>
        <w:tc>
          <w:tcPr>
            <w:tcW w:w="1279" w:type="dxa"/>
            <w:vAlign w:val="center"/>
          </w:tcPr>
          <w:p w14:paraId="2E5E2433" w14:textId="625F2E43" w:rsidR="008F4C94" w:rsidRPr="005810DE"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4</w:t>
            </w:r>
          </w:p>
        </w:tc>
        <w:tc>
          <w:tcPr>
            <w:tcW w:w="1276" w:type="dxa"/>
          </w:tcPr>
          <w:p w14:paraId="6C9F89F9"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155850DE" w14:textId="77777777" w:rsidTr="005810DE">
        <w:trPr>
          <w:trHeight w:val="260"/>
        </w:trPr>
        <w:tc>
          <w:tcPr>
            <w:tcW w:w="483" w:type="dxa"/>
            <w:noWrap/>
            <w:vAlign w:val="center"/>
            <w:hideMark/>
          </w:tcPr>
          <w:p w14:paraId="39818B13"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39C13078" w14:textId="7D013FB6" w:rsidR="008F4C94" w:rsidRPr="0063583E" w:rsidRDefault="008F4C94" w:rsidP="008F4C94">
            <w:pPr>
              <w:spacing w:before="0" w:after="0" w:line="240" w:lineRule="auto"/>
              <w:ind w:firstLine="0"/>
              <w:jc w:val="left"/>
              <w:rPr>
                <w:rFonts w:eastAsia="Times New Roman"/>
                <w:sz w:val="20"/>
                <w:szCs w:val="20"/>
                <w:lang w:val="en-BS" w:eastAsia="en-BS"/>
              </w:rPr>
            </w:pPr>
            <w:r w:rsidRPr="0063583E">
              <w:rPr>
                <w:rFonts w:eastAsia="Times New Roman"/>
                <w:sz w:val="20"/>
                <w:szCs w:val="20"/>
                <w:lang w:val="en-BS" w:eastAsia="en-BS"/>
              </w:rPr>
              <w:t xml:space="preserve"> ĐKLT = 0 </w:t>
            </w:r>
          </w:p>
        </w:tc>
        <w:tc>
          <w:tcPr>
            <w:tcW w:w="1279" w:type="dxa"/>
            <w:vAlign w:val="center"/>
          </w:tcPr>
          <w:p w14:paraId="436D39E5" w14:textId="2CCDDE4C" w:rsidR="008F4C94" w:rsidRPr="005810DE" w:rsidRDefault="004E6AA7"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5</w:t>
            </w:r>
          </w:p>
        </w:tc>
        <w:tc>
          <w:tcPr>
            <w:tcW w:w="1276" w:type="dxa"/>
          </w:tcPr>
          <w:p w14:paraId="5052D8E9"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5FAF641D" w14:textId="77777777" w:rsidTr="005810DE">
        <w:trPr>
          <w:trHeight w:val="514"/>
        </w:trPr>
        <w:tc>
          <w:tcPr>
            <w:tcW w:w="483" w:type="dxa"/>
            <w:noWrap/>
            <w:vAlign w:val="center"/>
            <w:hideMark/>
          </w:tcPr>
          <w:p w14:paraId="78230F8A"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4.6</w:t>
            </w:r>
          </w:p>
        </w:tc>
        <w:tc>
          <w:tcPr>
            <w:tcW w:w="6544" w:type="dxa"/>
            <w:vAlign w:val="center"/>
          </w:tcPr>
          <w:p w14:paraId="7418187E" w14:textId="77777777" w:rsidR="008F4C94" w:rsidRPr="005810DE" w:rsidRDefault="008F4C94" w:rsidP="008F4C94">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Thời hạn đề xuất giải quyết bồi thường theo như quy định trong  yêu cầu kỹ thuật này  (THBT)</w:t>
            </w:r>
          </w:p>
        </w:tc>
        <w:tc>
          <w:tcPr>
            <w:tcW w:w="1279" w:type="dxa"/>
            <w:vAlign w:val="center"/>
          </w:tcPr>
          <w:p w14:paraId="5B708140"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061B4840"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5990CC71" w14:textId="77777777" w:rsidTr="005810DE">
        <w:trPr>
          <w:trHeight w:val="260"/>
        </w:trPr>
        <w:tc>
          <w:tcPr>
            <w:tcW w:w="483" w:type="dxa"/>
            <w:noWrap/>
            <w:vAlign w:val="center"/>
            <w:hideMark/>
          </w:tcPr>
          <w:p w14:paraId="66A09475"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396C4A3C" w14:textId="77777777" w:rsidR="008F4C94" w:rsidRPr="005810DE" w:rsidRDefault="008F4C94" w:rsidP="008F4C94">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THBT &gt; 60 ngày</w:t>
            </w:r>
          </w:p>
        </w:tc>
        <w:tc>
          <w:tcPr>
            <w:tcW w:w="1279" w:type="dxa"/>
            <w:vAlign w:val="center"/>
          </w:tcPr>
          <w:p w14:paraId="0A68B1B2"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6D75C198"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30B88635" w14:textId="77777777" w:rsidTr="005810DE">
        <w:trPr>
          <w:trHeight w:val="260"/>
        </w:trPr>
        <w:tc>
          <w:tcPr>
            <w:tcW w:w="483" w:type="dxa"/>
            <w:noWrap/>
            <w:vAlign w:val="center"/>
          </w:tcPr>
          <w:p w14:paraId="7AA6EACA"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c>
          <w:tcPr>
            <w:tcW w:w="6544" w:type="dxa"/>
            <w:vAlign w:val="center"/>
          </w:tcPr>
          <w:p w14:paraId="708A3FCA" w14:textId="262F4B81" w:rsidR="008F4C94" w:rsidRPr="005810DE" w:rsidRDefault="002277FC" w:rsidP="008F4C94">
            <w:pPr>
              <w:spacing w:before="0" w:after="0" w:line="240" w:lineRule="auto"/>
              <w:ind w:firstLine="0"/>
              <w:jc w:val="left"/>
              <w:rPr>
                <w:rFonts w:eastAsia="Times New Roman"/>
                <w:sz w:val="20"/>
                <w:szCs w:val="20"/>
                <w:lang w:val="en-BS" w:eastAsia="en-BS"/>
              </w:rPr>
            </w:pPr>
            <w:r>
              <w:rPr>
                <w:rFonts w:eastAsia="Times New Roman"/>
                <w:sz w:val="20"/>
                <w:szCs w:val="20"/>
                <w:lang w:val="en-BS" w:eastAsia="en-BS"/>
              </w:rPr>
              <w:t>60</w:t>
            </w:r>
            <w:r w:rsidRPr="005810DE">
              <w:rPr>
                <w:rFonts w:eastAsia="Times New Roman"/>
                <w:sz w:val="20"/>
                <w:szCs w:val="20"/>
                <w:lang w:val="en-BS" w:eastAsia="en-BS"/>
              </w:rPr>
              <w:t xml:space="preserve"> ngày  ≤  THBT ≤ </w:t>
            </w:r>
            <w:r>
              <w:rPr>
                <w:rFonts w:eastAsia="Times New Roman"/>
                <w:sz w:val="20"/>
                <w:szCs w:val="20"/>
                <w:lang w:val="en-BS" w:eastAsia="en-BS"/>
              </w:rPr>
              <w:t>50</w:t>
            </w:r>
            <w:r w:rsidRPr="005810DE">
              <w:rPr>
                <w:rFonts w:eastAsia="Times New Roman"/>
                <w:sz w:val="20"/>
                <w:szCs w:val="20"/>
                <w:lang w:val="en-BS" w:eastAsia="en-BS"/>
              </w:rPr>
              <w:t xml:space="preserve">  ngày</w:t>
            </w:r>
          </w:p>
        </w:tc>
        <w:tc>
          <w:tcPr>
            <w:tcW w:w="1279" w:type="dxa"/>
            <w:vAlign w:val="center"/>
          </w:tcPr>
          <w:p w14:paraId="02BE24B1" w14:textId="1CE295D4" w:rsidR="008F4C94" w:rsidRPr="005810DE" w:rsidRDefault="002277FC"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1,5</w:t>
            </w:r>
          </w:p>
        </w:tc>
        <w:tc>
          <w:tcPr>
            <w:tcW w:w="1276" w:type="dxa"/>
          </w:tcPr>
          <w:p w14:paraId="53925AF7"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2277FC" w:rsidRPr="005810DE" w14:paraId="30AE7004" w14:textId="77777777" w:rsidTr="005810DE">
        <w:trPr>
          <w:trHeight w:val="260"/>
        </w:trPr>
        <w:tc>
          <w:tcPr>
            <w:tcW w:w="483" w:type="dxa"/>
            <w:noWrap/>
            <w:vAlign w:val="center"/>
          </w:tcPr>
          <w:p w14:paraId="1DB8F0EB" w14:textId="77777777" w:rsidR="002277FC" w:rsidRPr="005810DE" w:rsidRDefault="002277FC" w:rsidP="008F4C94">
            <w:pPr>
              <w:spacing w:before="0" w:after="0" w:line="240" w:lineRule="auto"/>
              <w:ind w:firstLine="0"/>
              <w:jc w:val="center"/>
              <w:rPr>
                <w:rFonts w:eastAsia="Times New Roman"/>
                <w:sz w:val="20"/>
                <w:szCs w:val="20"/>
                <w:lang w:val="en-BS" w:eastAsia="en-BS"/>
              </w:rPr>
            </w:pPr>
          </w:p>
        </w:tc>
        <w:tc>
          <w:tcPr>
            <w:tcW w:w="6544" w:type="dxa"/>
            <w:vAlign w:val="center"/>
          </w:tcPr>
          <w:p w14:paraId="5AFF3AB1" w14:textId="4209E3E0" w:rsidR="002277FC" w:rsidRDefault="002277FC" w:rsidP="008F4C94">
            <w:pPr>
              <w:spacing w:before="0" w:after="0" w:line="240" w:lineRule="auto"/>
              <w:ind w:firstLine="0"/>
              <w:jc w:val="left"/>
              <w:rPr>
                <w:rFonts w:eastAsia="Times New Roman"/>
                <w:sz w:val="20"/>
                <w:szCs w:val="20"/>
                <w:lang w:val="en-BS" w:eastAsia="en-BS"/>
              </w:rPr>
            </w:pPr>
            <w:r>
              <w:rPr>
                <w:rFonts w:eastAsia="Times New Roman"/>
                <w:sz w:val="20"/>
                <w:szCs w:val="20"/>
                <w:lang w:val="en-BS" w:eastAsia="en-BS"/>
              </w:rPr>
              <w:t>50</w:t>
            </w:r>
            <w:r w:rsidRPr="005810DE">
              <w:rPr>
                <w:rFonts w:eastAsia="Times New Roman"/>
                <w:sz w:val="20"/>
                <w:szCs w:val="20"/>
                <w:lang w:val="en-BS" w:eastAsia="en-BS"/>
              </w:rPr>
              <w:t xml:space="preserve"> ngày  ≤  THBT ≤ </w:t>
            </w:r>
            <w:r>
              <w:rPr>
                <w:rFonts w:eastAsia="Times New Roman"/>
                <w:sz w:val="20"/>
                <w:szCs w:val="20"/>
                <w:lang w:val="en-BS" w:eastAsia="en-BS"/>
              </w:rPr>
              <w:t>40</w:t>
            </w:r>
            <w:r w:rsidRPr="005810DE">
              <w:rPr>
                <w:rFonts w:eastAsia="Times New Roman"/>
                <w:sz w:val="20"/>
                <w:szCs w:val="20"/>
                <w:lang w:val="en-BS" w:eastAsia="en-BS"/>
              </w:rPr>
              <w:t xml:space="preserve">  ngày</w:t>
            </w:r>
          </w:p>
        </w:tc>
        <w:tc>
          <w:tcPr>
            <w:tcW w:w="1279" w:type="dxa"/>
            <w:vAlign w:val="center"/>
          </w:tcPr>
          <w:p w14:paraId="0C7B718B" w14:textId="39CAB139" w:rsidR="002277FC" w:rsidRPr="005810DE" w:rsidRDefault="002277FC"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w:t>
            </w:r>
          </w:p>
        </w:tc>
        <w:tc>
          <w:tcPr>
            <w:tcW w:w="1276" w:type="dxa"/>
          </w:tcPr>
          <w:p w14:paraId="76BFA1C8" w14:textId="77777777" w:rsidR="002277FC" w:rsidRPr="005810DE" w:rsidRDefault="002277FC" w:rsidP="008F4C94">
            <w:pPr>
              <w:spacing w:before="0" w:after="0" w:line="240" w:lineRule="auto"/>
              <w:ind w:firstLine="0"/>
              <w:jc w:val="center"/>
              <w:rPr>
                <w:rFonts w:eastAsia="Times New Roman"/>
                <w:sz w:val="20"/>
                <w:szCs w:val="20"/>
                <w:lang w:val="en-BS" w:eastAsia="en-BS"/>
              </w:rPr>
            </w:pPr>
          </w:p>
        </w:tc>
      </w:tr>
      <w:tr w:rsidR="008F4C94" w:rsidRPr="005810DE" w14:paraId="6473F24C" w14:textId="77777777" w:rsidTr="005810DE">
        <w:trPr>
          <w:trHeight w:val="260"/>
        </w:trPr>
        <w:tc>
          <w:tcPr>
            <w:tcW w:w="483" w:type="dxa"/>
            <w:noWrap/>
            <w:vAlign w:val="center"/>
            <w:hideMark/>
          </w:tcPr>
          <w:p w14:paraId="22FFFE5E"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51CE2487" w14:textId="0BAA769A" w:rsidR="008F4C94" w:rsidRPr="005810DE" w:rsidRDefault="002277FC" w:rsidP="008F4C94">
            <w:pPr>
              <w:spacing w:before="0" w:after="0" w:line="240" w:lineRule="auto"/>
              <w:ind w:firstLine="0"/>
              <w:jc w:val="left"/>
              <w:rPr>
                <w:rFonts w:eastAsia="Times New Roman"/>
                <w:sz w:val="20"/>
                <w:szCs w:val="20"/>
                <w:lang w:val="en-BS" w:eastAsia="en-BS"/>
              </w:rPr>
            </w:pPr>
            <w:r>
              <w:rPr>
                <w:rFonts w:eastAsia="Times New Roman"/>
                <w:sz w:val="20"/>
                <w:szCs w:val="20"/>
                <w:lang w:val="en-BS" w:eastAsia="en-BS"/>
              </w:rPr>
              <w:t>40</w:t>
            </w:r>
            <w:r w:rsidR="008F4C94" w:rsidRPr="005810DE">
              <w:rPr>
                <w:rFonts w:eastAsia="Times New Roman"/>
                <w:sz w:val="20"/>
                <w:szCs w:val="20"/>
                <w:lang w:val="en-BS" w:eastAsia="en-BS"/>
              </w:rPr>
              <w:t xml:space="preserve"> ngày  ≤  THBT ≤ </w:t>
            </w:r>
            <w:r>
              <w:rPr>
                <w:rFonts w:eastAsia="Times New Roman"/>
                <w:sz w:val="20"/>
                <w:szCs w:val="20"/>
                <w:lang w:val="en-BS" w:eastAsia="en-BS"/>
              </w:rPr>
              <w:t>30</w:t>
            </w:r>
            <w:r w:rsidR="008F4C94" w:rsidRPr="005810DE">
              <w:rPr>
                <w:rFonts w:eastAsia="Times New Roman"/>
                <w:sz w:val="20"/>
                <w:szCs w:val="20"/>
                <w:lang w:val="en-BS" w:eastAsia="en-BS"/>
              </w:rPr>
              <w:t xml:space="preserve">  ngày</w:t>
            </w:r>
          </w:p>
        </w:tc>
        <w:tc>
          <w:tcPr>
            <w:tcW w:w="1279" w:type="dxa"/>
            <w:vAlign w:val="center"/>
          </w:tcPr>
          <w:p w14:paraId="6C5C3AB6" w14:textId="286A2FB4" w:rsidR="008F4C94" w:rsidRPr="005810DE" w:rsidRDefault="002277FC" w:rsidP="008F4C94">
            <w:pPr>
              <w:spacing w:before="0" w:after="0" w:line="240" w:lineRule="auto"/>
              <w:ind w:firstLine="0"/>
              <w:jc w:val="center"/>
              <w:rPr>
                <w:rFonts w:eastAsia="Times New Roman"/>
                <w:sz w:val="20"/>
                <w:szCs w:val="20"/>
                <w:lang w:val="en-BS" w:eastAsia="en-BS"/>
              </w:rPr>
            </w:pPr>
            <w:r>
              <w:rPr>
                <w:rFonts w:eastAsia="Times New Roman"/>
                <w:sz w:val="20"/>
                <w:szCs w:val="20"/>
                <w:lang w:val="en-BS" w:eastAsia="en-BS"/>
              </w:rPr>
              <w:t>2,5</w:t>
            </w:r>
          </w:p>
        </w:tc>
        <w:tc>
          <w:tcPr>
            <w:tcW w:w="1276" w:type="dxa"/>
          </w:tcPr>
          <w:p w14:paraId="294558FF"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19B009A5" w14:textId="77777777" w:rsidTr="005810DE">
        <w:trPr>
          <w:trHeight w:val="260"/>
        </w:trPr>
        <w:tc>
          <w:tcPr>
            <w:tcW w:w="483" w:type="dxa"/>
            <w:noWrap/>
            <w:vAlign w:val="center"/>
            <w:hideMark/>
          </w:tcPr>
          <w:p w14:paraId="4F232846"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vAlign w:val="center"/>
          </w:tcPr>
          <w:p w14:paraId="12CCD708" w14:textId="77777777" w:rsidR="008F4C94" w:rsidRPr="005810DE" w:rsidRDefault="008F4C94" w:rsidP="008F4C94">
            <w:pPr>
              <w:spacing w:before="0" w:after="0" w:line="240" w:lineRule="auto"/>
              <w:ind w:firstLine="0"/>
              <w:jc w:val="left"/>
              <w:rPr>
                <w:rFonts w:eastAsia="Times New Roman"/>
                <w:sz w:val="20"/>
                <w:szCs w:val="20"/>
                <w:lang w:val="en-BS" w:eastAsia="en-BS"/>
              </w:rPr>
            </w:pPr>
            <w:r w:rsidRPr="005810DE">
              <w:rPr>
                <w:rFonts w:eastAsia="Times New Roman"/>
                <w:sz w:val="20"/>
                <w:szCs w:val="20"/>
                <w:lang w:val="en-BS" w:eastAsia="en-BS"/>
              </w:rPr>
              <w:t>THBT  &lt; 30 ngày</w:t>
            </w:r>
          </w:p>
        </w:tc>
        <w:tc>
          <w:tcPr>
            <w:tcW w:w="1279" w:type="dxa"/>
            <w:vAlign w:val="center"/>
          </w:tcPr>
          <w:p w14:paraId="5761F9F7"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3</w:t>
            </w:r>
          </w:p>
        </w:tc>
        <w:tc>
          <w:tcPr>
            <w:tcW w:w="1276" w:type="dxa"/>
          </w:tcPr>
          <w:p w14:paraId="64BF4B13"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1F57A90F" w14:textId="77777777" w:rsidTr="005810DE">
        <w:trPr>
          <w:trHeight w:val="514"/>
        </w:trPr>
        <w:tc>
          <w:tcPr>
            <w:tcW w:w="483" w:type="dxa"/>
            <w:noWrap/>
            <w:vAlign w:val="center"/>
            <w:hideMark/>
          </w:tcPr>
          <w:p w14:paraId="116ECE72"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lastRenderedPageBreak/>
              <w:t>5</w:t>
            </w:r>
          </w:p>
        </w:tc>
        <w:tc>
          <w:tcPr>
            <w:tcW w:w="6544" w:type="dxa"/>
            <w:vAlign w:val="center"/>
          </w:tcPr>
          <w:p w14:paraId="62F2942C" w14:textId="77777777" w:rsidR="008F4C94" w:rsidRPr="005810DE" w:rsidRDefault="008F4C94" w:rsidP="008F4C94">
            <w:pPr>
              <w:spacing w:before="0" w:after="0" w:line="240" w:lineRule="auto"/>
              <w:ind w:firstLine="0"/>
              <w:jc w:val="left"/>
              <w:rPr>
                <w:rFonts w:eastAsia="Times New Roman"/>
                <w:b/>
                <w:bCs/>
                <w:sz w:val="20"/>
                <w:szCs w:val="20"/>
                <w:lang w:val="en-BS" w:eastAsia="en-BS"/>
              </w:rPr>
            </w:pPr>
            <w:r w:rsidRPr="005810DE">
              <w:rPr>
                <w:rFonts w:eastAsia="Times New Roman"/>
                <w:b/>
                <w:bCs/>
                <w:sz w:val="20"/>
                <w:szCs w:val="20"/>
                <w:lang w:val="en-BS" w:eastAsia="en-BS"/>
              </w:rPr>
              <w:t>Chào phí bảo hiểm cho phạm vi bảo hiểm gián đoạn kinh doanh (loại hình bảo hiểm tự nguyện)</w:t>
            </w:r>
          </w:p>
        </w:tc>
        <w:tc>
          <w:tcPr>
            <w:tcW w:w="1279" w:type="dxa"/>
            <w:vAlign w:val="center"/>
          </w:tcPr>
          <w:p w14:paraId="0F2B54FF"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2</w:t>
            </w:r>
          </w:p>
        </w:tc>
        <w:tc>
          <w:tcPr>
            <w:tcW w:w="1276" w:type="dxa"/>
          </w:tcPr>
          <w:p w14:paraId="0C687B87"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p>
        </w:tc>
      </w:tr>
      <w:tr w:rsidR="008F4C94" w:rsidRPr="005810DE" w14:paraId="1DC9F0FD" w14:textId="77777777" w:rsidTr="005810DE">
        <w:trPr>
          <w:trHeight w:val="986"/>
        </w:trPr>
        <w:tc>
          <w:tcPr>
            <w:tcW w:w="483" w:type="dxa"/>
            <w:noWrap/>
            <w:vAlign w:val="center"/>
            <w:hideMark/>
          </w:tcPr>
          <w:p w14:paraId="00FD7514"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tcPr>
          <w:p w14:paraId="16811E77" w14:textId="094572BD" w:rsidR="008F4C94" w:rsidRPr="005810DE" w:rsidRDefault="008F4C94" w:rsidP="008F4C94">
            <w:pPr>
              <w:spacing w:before="0" w:after="0" w:line="240" w:lineRule="auto"/>
              <w:ind w:firstLine="0"/>
              <w:rPr>
                <w:rFonts w:eastAsia="Times New Roman"/>
                <w:b/>
                <w:bCs/>
                <w:sz w:val="20"/>
                <w:szCs w:val="20"/>
                <w:lang w:val="en-BS" w:eastAsia="en-BS"/>
              </w:rPr>
            </w:pPr>
            <w:r w:rsidRPr="005810DE">
              <w:rPr>
                <w:rFonts w:eastAsia="Times New Roman"/>
                <w:sz w:val="20"/>
                <w:szCs w:val="20"/>
                <w:lang w:val="en-BS" w:eastAsia="en-BS"/>
              </w:rPr>
              <w:t xml:space="preserve">Phần giá chào phí bảo hiểm gián đoạn kinh doanh không thuộc trường hợp thấp khác thường </w:t>
            </w:r>
            <w:r w:rsidR="00510D97">
              <w:rPr>
                <w:rFonts w:eastAsia="Times New Roman"/>
                <w:sz w:val="20"/>
                <w:szCs w:val="20"/>
                <w:lang w:val="en-BS" w:eastAsia="en-BS"/>
              </w:rPr>
              <w:t>so với giá gói thầu lập</w:t>
            </w:r>
            <w:r w:rsidRPr="005810DE">
              <w:rPr>
                <w:rFonts w:eastAsia="Times New Roman"/>
                <w:sz w:val="20"/>
                <w:szCs w:val="20"/>
                <w:lang w:val="en-BS" w:eastAsia="en-BS"/>
              </w:rPr>
              <w:t xml:space="preserve"> tại Mục 7.3.</w:t>
            </w:r>
            <w:r w:rsidR="00510D97">
              <w:rPr>
                <w:rFonts w:eastAsia="Times New Roman"/>
                <w:sz w:val="20"/>
                <w:szCs w:val="20"/>
                <w:lang w:val="en-BS" w:eastAsia="en-BS"/>
              </w:rPr>
              <w:t>2</w:t>
            </w:r>
            <w:r w:rsidRPr="005810DE">
              <w:rPr>
                <w:rFonts w:eastAsia="Times New Roman"/>
                <w:sz w:val="20"/>
                <w:szCs w:val="20"/>
                <w:lang w:val="en-BS" w:eastAsia="en-BS"/>
              </w:rPr>
              <w:t xml:space="preserve"> trong Chương V của E-HSMT (không cần phải xử lý tình huống theo như hướng dẫn tại Khoản 11, Điều 140, Nghị định số 214/2025/NĐ-CP ngày 04/08/2025)</w:t>
            </w:r>
          </w:p>
        </w:tc>
        <w:tc>
          <w:tcPr>
            <w:tcW w:w="1279" w:type="dxa"/>
            <w:vAlign w:val="center"/>
          </w:tcPr>
          <w:p w14:paraId="727A766C"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2</w:t>
            </w:r>
          </w:p>
        </w:tc>
        <w:tc>
          <w:tcPr>
            <w:tcW w:w="1276" w:type="dxa"/>
          </w:tcPr>
          <w:p w14:paraId="5F1E059B"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p>
        </w:tc>
      </w:tr>
      <w:tr w:rsidR="008F4C94" w:rsidRPr="005810DE" w14:paraId="4A7E4C67" w14:textId="77777777" w:rsidTr="005810DE">
        <w:trPr>
          <w:trHeight w:val="1411"/>
        </w:trPr>
        <w:tc>
          <w:tcPr>
            <w:tcW w:w="483" w:type="dxa"/>
            <w:noWrap/>
            <w:vAlign w:val="center"/>
            <w:hideMark/>
          </w:tcPr>
          <w:p w14:paraId="672EE00A"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tcPr>
          <w:p w14:paraId="0C55E070" w14:textId="49789786"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 xml:space="preserve">Phần giá chào phí bảo hiểm gián đoạn kinh doanh thuộc trường hợp khác thường </w:t>
            </w:r>
            <w:r w:rsidR="00510D97">
              <w:rPr>
                <w:rFonts w:eastAsia="Times New Roman"/>
                <w:sz w:val="20"/>
                <w:szCs w:val="20"/>
                <w:lang w:val="en-BS" w:eastAsia="en-BS"/>
              </w:rPr>
              <w:t>so với giá gói thầu lập</w:t>
            </w:r>
            <w:r w:rsidR="00510D97" w:rsidRPr="005810DE">
              <w:rPr>
                <w:rFonts w:eastAsia="Times New Roman"/>
                <w:sz w:val="20"/>
                <w:szCs w:val="20"/>
                <w:lang w:val="en-BS" w:eastAsia="en-BS"/>
              </w:rPr>
              <w:t xml:space="preserve"> tại Mục 7.3.</w:t>
            </w:r>
            <w:r w:rsidR="00510D97">
              <w:rPr>
                <w:rFonts w:eastAsia="Times New Roman"/>
                <w:sz w:val="20"/>
                <w:szCs w:val="20"/>
                <w:lang w:val="en-BS" w:eastAsia="en-BS"/>
              </w:rPr>
              <w:t>2</w:t>
            </w:r>
            <w:r w:rsidR="00510D97" w:rsidRPr="005810DE">
              <w:rPr>
                <w:rFonts w:eastAsia="Times New Roman"/>
                <w:sz w:val="20"/>
                <w:szCs w:val="20"/>
                <w:lang w:val="en-BS" w:eastAsia="en-BS"/>
              </w:rPr>
              <w:t xml:space="preserve"> </w:t>
            </w:r>
            <w:r w:rsidRPr="005810DE">
              <w:rPr>
                <w:rFonts w:eastAsia="Times New Roman"/>
                <w:sz w:val="20"/>
                <w:szCs w:val="20"/>
                <w:lang w:val="en-BS" w:eastAsia="en-BS"/>
              </w:rPr>
              <w:t xml:space="preserve">trong </w:t>
            </w:r>
            <w:r w:rsidR="00510D97">
              <w:rPr>
                <w:rFonts w:eastAsia="Times New Roman"/>
                <w:sz w:val="20"/>
                <w:szCs w:val="20"/>
                <w:lang w:val="en-BS" w:eastAsia="en-BS"/>
              </w:rPr>
              <w:t>C</w:t>
            </w:r>
            <w:r w:rsidRPr="005810DE">
              <w:rPr>
                <w:rFonts w:eastAsia="Times New Roman"/>
                <w:sz w:val="20"/>
                <w:szCs w:val="20"/>
                <w:lang w:val="en-BS" w:eastAsia="en-BS"/>
              </w:rPr>
              <w:t>hương V của E-HSMT  (cần phải xử lý tình huống theo như hướng dẫn tại Khoản 11, Điều 140, Nghị định số 214/2025/NĐ-CP ngày 04/08/2025) và Đơn vị tham dự thầu có đính kèm hoặc thuyết minh nội dung giải thích, làm rõ về tính khả thi của giá chào phí bảo hiểm khác thường này trong hồ sơ dự thầu.</w:t>
            </w:r>
          </w:p>
        </w:tc>
        <w:tc>
          <w:tcPr>
            <w:tcW w:w="1279" w:type="dxa"/>
            <w:vAlign w:val="center"/>
          </w:tcPr>
          <w:p w14:paraId="558FE561"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1</w:t>
            </w:r>
          </w:p>
        </w:tc>
        <w:tc>
          <w:tcPr>
            <w:tcW w:w="1276" w:type="dxa"/>
          </w:tcPr>
          <w:p w14:paraId="0C5F9907"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23364865" w14:textId="77777777" w:rsidTr="005810DE">
        <w:trPr>
          <w:trHeight w:val="1559"/>
        </w:trPr>
        <w:tc>
          <w:tcPr>
            <w:tcW w:w="483" w:type="dxa"/>
            <w:noWrap/>
            <w:vAlign w:val="center"/>
            <w:hideMark/>
          </w:tcPr>
          <w:p w14:paraId="6A45E15C"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 </w:t>
            </w:r>
          </w:p>
        </w:tc>
        <w:tc>
          <w:tcPr>
            <w:tcW w:w="6544" w:type="dxa"/>
          </w:tcPr>
          <w:p w14:paraId="15E36D60" w14:textId="69001A00" w:rsidR="008F4C94" w:rsidRPr="005810DE" w:rsidRDefault="008F4C94" w:rsidP="008F4C94">
            <w:pPr>
              <w:spacing w:before="0" w:after="0" w:line="240" w:lineRule="auto"/>
              <w:ind w:firstLine="0"/>
              <w:rPr>
                <w:rFonts w:eastAsia="Times New Roman"/>
                <w:sz w:val="20"/>
                <w:szCs w:val="20"/>
                <w:lang w:val="en-BS" w:eastAsia="en-BS"/>
              </w:rPr>
            </w:pPr>
            <w:r w:rsidRPr="005810DE">
              <w:rPr>
                <w:rFonts w:eastAsia="Times New Roman"/>
                <w:sz w:val="20"/>
                <w:szCs w:val="20"/>
                <w:lang w:val="en-BS" w:eastAsia="en-BS"/>
              </w:rPr>
              <w:t>Phần giá chào phí bảo hiểm gián đoạn kinh doanh thuộc trường hợp khác thường</w:t>
            </w:r>
            <w:r w:rsidR="00510D97">
              <w:rPr>
                <w:rFonts w:eastAsia="Times New Roman"/>
                <w:sz w:val="20"/>
                <w:szCs w:val="20"/>
                <w:lang w:val="en-BS" w:eastAsia="en-BS"/>
              </w:rPr>
              <w:t xml:space="preserve"> </w:t>
            </w:r>
            <w:r w:rsidRPr="005810DE">
              <w:rPr>
                <w:rFonts w:eastAsia="Times New Roman"/>
                <w:sz w:val="20"/>
                <w:szCs w:val="20"/>
                <w:lang w:val="en-BS" w:eastAsia="en-BS"/>
              </w:rPr>
              <w:t xml:space="preserve"> </w:t>
            </w:r>
            <w:r w:rsidR="00510D97">
              <w:rPr>
                <w:rFonts w:eastAsia="Times New Roman"/>
                <w:sz w:val="20"/>
                <w:szCs w:val="20"/>
                <w:lang w:val="en-BS" w:eastAsia="en-BS"/>
              </w:rPr>
              <w:t>so với giá gói thầu lập</w:t>
            </w:r>
            <w:r w:rsidR="00510D97" w:rsidRPr="005810DE">
              <w:rPr>
                <w:rFonts w:eastAsia="Times New Roman"/>
                <w:sz w:val="20"/>
                <w:szCs w:val="20"/>
                <w:lang w:val="en-BS" w:eastAsia="en-BS"/>
              </w:rPr>
              <w:t xml:space="preserve"> tại Mục 7.3.</w:t>
            </w:r>
            <w:r w:rsidR="00510D97">
              <w:rPr>
                <w:rFonts w:eastAsia="Times New Roman"/>
                <w:sz w:val="20"/>
                <w:szCs w:val="20"/>
                <w:lang w:val="en-BS" w:eastAsia="en-BS"/>
              </w:rPr>
              <w:t>2</w:t>
            </w:r>
            <w:r w:rsidR="00510D97" w:rsidRPr="005810DE">
              <w:rPr>
                <w:rFonts w:eastAsia="Times New Roman"/>
                <w:sz w:val="20"/>
                <w:szCs w:val="20"/>
                <w:lang w:val="en-BS" w:eastAsia="en-BS"/>
              </w:rPr>
              <w:t xml:space="preserve"> </w:t>
            </w:r>
            <w:r w:rsidRPr="005810DE">
              <w:rPr>
                <w:rFonts w:eastAsia="Times New Roman"/>
                <w:sz w:val="20"/>
                <w:szCs w:val="20"/>
                <w:lang w:val="en-BS" w:eastAsia="en-BS"/>
              </w:rPr>
              <w:t xml:space="preserve"> trong </w:t>
            </w:r>
            <w:r w:rsidR="00510D97">
              <w:rPr>
                <w:rFonts w:eastAsia="Times New Roman"/>
                <w:sz w:val="20"/>
                <w:szCs w:val="20"/>
                <w:lang w:val="en-BS" w:eastAsia="en-BS"/>
              </w:rPr>
              <w:t>C</w:t>
            </w:r>
            <w:r w:rsidRPr="005810DE">
              <w:rPr>
                <w:rFonts w:eastAsia="Times New Roman"/>
                <w:sz w:val="20"/>
                <w:szCs w:val="20"/>
                <w:lang w:val="en-BS" w:eastAsia="en-BS"/>
              </w:rPr>
              <w:t xml:space="preserve">hương V của E-HSMT  (cần phải xử lý tình huống theo như hướng dẫn tại Khoản 11, Điều 140, Nghị định số 214/2025/NĐ-CP ngày 04/08/2025), nhưng </w:t>
            </w:r>
            <w:r w:rsidR="00510D97">
              <w:rPr>
                <w:rFonts w:eastAsia="Times New Roman"/>
                <w:sz w:val="20"/>
                <w:szCs w:val="20"/>
                <w:lang w:val="en-BS" w:eastAsia="en-BS"/>
              </w:rPr>
              <w:t>Đ</w:t>
            </w:r>
            <w:r w:rsidRPr="005810DE">
              <w:rPr>
                <w:rFonts w:eastAsia="Times New Roman"/>
                <w:sz w:val="20"/>
                <w:szCs w:val="20"/>
                <w:lang w:val="en-BS" w:eastAsia="en-BS"/>
              </w:rPr>
              <w:t>ơn vị tham dự thầu không đính kèm hoặc không thuyết minh nội dung giải thích, làm rõ về tính khả thi của giá chào phí bảo hiểm khác thường này trong hồ sơ dự thầu.</w:t>
            </w:r>
          </w:p>
        </w:tc>
        <w:tc>
          <w:tcPr>
            <w:tcW w:w="1279" w:type="dxa"/>
            <w:vAlign w:val="center"/>
          </w:tcPr>
          <w:p w14:paraId="50E7C561" w14:textId="77777777" w:rsidR="008F4C94" w:rsidRPr="005810DE" w:rsidRDefault="008F4C94" w:rsidP="008F4C94">
            <w:pPr>
              <w:spacing w:before="0" w:after="0" w:line="240" w:lineRule="auto"/>
              <w:ind w:firstLine="0"/>
              <w:jc w:val="center"/>
              <w:rPr>
                <w:rFonts w:eastAsia="Times New Roman"/>
                <w:sz w:val="20"/>
                <w:szCs w:val="20"/>
                <w:lang w:val="en-BS" w:eastAsia="en-BS"/>
              </w:rPr>
            </w:pPr>
            <w:r w:rsidRPr="005810DE">
              <w:rPr>
                <w:rFonts w:eastAsia="Times New Roman"/>
                <w:sz w:val="20"/>
                <w:szCs w:val="20"/>
                <w:lang w:val="en-BS" w:eastAsia="en-BS"/>
              </w:rPr>
              <w:t>0</w:t>
            </w:r>
          </w:p>
        </w:tc>
        <w:tc>
          <w:tcPr>
            <w:tcW w:w="1276" w:type="dxa"/>
          </w:tcPr>
          <w:p w14:paraId="668BFB58" w14:textId="77777777" w:rsidR="008F4C94" w:rsidRPr="005810DE" w:rsidRDefault="008F4C94" w:rsidP="008F4C94">
            <w:pPr>
              <w:spacing w:before="0" w:after="0" w:line="240" w:lineRule="auto"/>
              <w:ind w:firstLine="0"/>
              <w:jc w:val="center"/>
              <w:rPr>
                <w:rFonts w:eastAsia="Times New Roman"/>
                <w:sz w:val="20"/>
                <w:szCs w:val="20"/>
                <w:lang w:val="en-BS" w:eastAsia="en-BS"/>
              </w:rPr>
            </w:pPr>
          </w:p>
        </w:tc>
      </w:tr>
      <w:tr w:rsidR="008F4C94" w:rsidRPr="005810DE" w14:paraId="7C85D550" w14:textId="77777777" w:rsidTr="005810DE">
        <w:trPr>
          <w:trHeight w:val="260"/>
        </w:trPr>
        <w:tc>
          <w:tcPr>
            <w:tcW w:w="7027" w:type="dxa"/>
            <w:gridSpan w:val="2"/>
          </w:tcPr>
          <w:p w14:paraId="748413F8"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Tổng số điểm</w:t>
            </w:r>
          </w:p>
        </w:tc>
        <w:tc>
          <w:tcPr>
            <w:tcW w:w="1279" w:type="dxa"/>
            <w:vAlign w:val="center"/>
          </w:tcPr>
          <w:p w14:paraId="09FF03AA"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100</w:t>
            </w:r>
          </w:p>
        </w:tc>
        <w:tc>
          <w:tcPr>
            <w:tcW w:w="1276" w:type="dxa"/>
            <w:vAlign w:val="center"/>
          </w:tcPr>
          <w:p w14:paraId="173C39E5" w14:textId="77777777" w:rsidR="008F4C94" w:rsidRPr="005810DE" w:rsidRDefault="008F4C94" w:rsidP="008F4C94">
            <w:pPr>
              <w:spacing w:before="0" w:after="0" w:line="240" w:lineRule="auto"/>
              <w:ind w:firstLine="0"/>
              <w:jc w:val="center"/>
              <w:rPr>
                <w:rFonts w:eastAsia="Times New Roman"/>
                <w:b/>
                <w:bCs/>
                <w:sz w:val="20"/>
                <w:szCs w:val="20"/>
                <w:lang w:val="en-BS" w:eastAsia="en-BS"/>
              </w:rPr>
            </w:pPr>
            <w:r w:rsidRPr="005810DE">
              <w:rPr>
                <w:rFonts w:eastAsia="Times New Roman"/>
                <w:b/>
                <w:bCs/>
                <w:sz w:val="20"/>
                <w:szCs w:val="20"/>
                <w:lang w:val="en-BS" w:eastAsia="en-BS"/>
              </w:rPr>
              <w:t>70</w:t>
            </w:r>
          </w:p>
        </w:tc>
      </w:tr>
    </w:tbl>
    <w:p w14:paraId="002BF34A" w14:textId="633E8364" w:rsidR="00506728" w:rsidRDefault="00506728" w:rsidP="00A77074">
      <w:pPr>
        <w:spacing w:before="0" w:after="0" w:line="240" w:lineRule="auto"/>
        <w:ind w:firstLine="0"/>
        <w:rPr>
          <w:rFonts w:asciiTheme="minorHAnsi" w:eastAsiaTheme="minorHAnsi" w:hAnsiTheme="minorHAnsi" w:cstheme="minorBidi"/>
          <w:sz w:val="22"/>
        </w:rPr>
      </w:pPr>
      <w:r>
        <w:fldChar w:fldCharType="begin"/>
      </w:r>
      <w:r>
        <w:instrText xml:space="preserve"> LINK </w:instrText>
      </w:r>
      <w:r w:rsidR="003B5AD4">
        <w:instrText xml:space="preserve">Excel.Sheet.12 "D:\\B-Thac Mo\\2. Cong Viec\\5-Quan ly dau tu\\Nam 2025\\Du toan\\Bao hiem chay no va gian doan kinh doanh DMT 50MWP Thac Mo\\Bang cham diem.xlsx" Sheet1!R3C1:R139C4 </w:instrText>
      </w:r>
      <w:r>
        <w:instrText xml:space="preserve">\a \f 4 \h </w:instrText>
      </w:r>
      <w:r w:rsidR="0058579D">
        <w:instrText xml:space="preserve"> \* MERGEFORMAT </w:instrText>
      </w:r>
      <w:r>
        <w:fldChar w:fldCharType="separate"/>
      </w:r>
    </w:p>
    <w:p w14:paraId="1F498D9F" w14:textId="2E0A7F87" w:rsidR="00A77074" w:rsidRPr="008C4E27" w:rsidRDefault="00506728" w:rsidP="00A77074">
      <w:pPr>
        <w:spacing w:before="0" w:after="0" w:line="240" w:lineRule="auto"/>
        <w:ind w:firstLine="0"/>
        <w:rPr>
          <w:rFonts w:eastAsia="Times New Roman"/>
          <w:b/>
          <w:sz w:val="26"/>
          <w:szCs w:val="26"/>
        </w:rPr>
      </w:pPr>
      <w:r>
        <w:rPr>
          <w:rFonts w:eastAsia="Times New Roman"/>
          <w:b/>
          <w:sz w:val="26"/>
          <w:szCs w:val="26"/>
          <w:u w:val="single"/>
        </w:rPr>
        <w:fldChar w:fldCharType="end"/>
      </w:r>
      <w:r w:rsidR="00A77074" w:rsidRPr="008C4E27">
        <w:rPr>
          <w:rFonts w:eastAsia="Times New Roman"/>
          <w:b/>
          <w:sz w:val="26"/>
          <w:szCs w:val="26"/>
          <w:u w:val="single"/>
        </w:rPr>
        <w:t>Ghi chú</w:t>
      </w:r>
      <w:r w:rsidR="00A77074" w:rsidRPr="008C4E27">
        <w:rPr>
          <w:rFonts w:eastAsia="Times New Roman"/>
          <w:b/>
          <w:sz w:val="26"/>
          <w:szCs w:val="26"/>
        </w:rPr>
        <w:t>:</w:t>
      </w:r>
    </w:p>
    <w:p w14:paraId="63CAC6D4" w14:textId="7AB72C5B" w:rsidR="00A77074" w:rsidRPr="008C4E27" w:rsidRDefault="00A77074" w:rsidP="00A77074">
      <w:pPr>
        <w:spacing w:before="120" w:after="120" w:line="240" w:lineRule="auto"/>
        <w:ind w:firstLine="426"/>
        <w:rPr>
          <w:rFonts w:eastAsia="Times New Roman"/>
          <w:sz w:val="26"/>
          <w:szCs w:val="26"/>
        </w:rPr>
      </w:pPr>
      <w:r w:rsidRPr="008C4E27">
        <w:rPr>
          <w:rFonts w:eastAsia="Times New Roman"/>
          <w:sz w:val="26"/>
          <w:szCs w:val="26"/>
        </w:rPr>
        <w:t xml:space="preserve">- Đối với mục có quy định điểm tối thiểu, Hồ sơ </w:t>
      </w:r>
      <w:r w:rsidR="00054C65" w:rsidRPr="008C4E27">
        <w:rPr>
          <w:rFonts w:eastAsia="Times New Roman"/>
          <w:sz w:val="26"/>
          <w:szCs w:val="26"/>
        </w:rPr>
        <w:t xml:space="preserve">tham </w:t>
      </w:r>
      <w:r w:rsidRPr="008C4E27">
        <w:rPr>
          <w:rFonts w:eastAsia="Times New Roman"/>
          <w:sz w:val="26"/>
          <w:szCs w:val="26"/>
        </w:rPr>
        <w:t xml:space="preserve">dự thầu chào không đạt điểm tối thiểu thì sẽ bị loại (ngay cả </w:t>
      </w:r>
      <w:r w:rsidR="00C2570E" w:rsidRPr="008C4E27">
        <w:rPr>
          <w:rFonts w:eastAsia="Times New Roman"/>
          <w:sz w:val="26"/>
          <w:szCs w:val="26"/>
        </w:rPr>
        <w:t xml:space="preserve">trường hợp </w:t>
      </w:r>
      <w:r w:rsidRPr="008C4E27">
        <w:rPr>
          <w:rFonts w:eastAsia="Times New Roman"/>
          <w:sz w:val="26"/>
          <w:szCs w:val="26"/>
        </w:rPr>
        <w:t>tổng điểm đạt trên 70 điểm thì cũng bị loại)</w:t>
      </w:r>
    </w:p>
    <w:p w14:paraId="753AAA73" w14:textId="2C801DBA" w:rsidR="00A77074" w:rsidRPr="008C4E27" w:rsidRDefault="00A77074" w:rsidP="00A77074">
      <w:pPr>
        <w:spacing w:before="120" w:after="120" w:line="240" w:lineRule="auto"/>
        <w:ind w:firstLine="426"/>
        <w:rPr>
          <w:rFonts w:eastAsia="Times New Roman"/>
          <w:sz w:val="26"/>
          <w:szCs w:val="26"/>
          <w:lang w:val="nl-NL"/>
        </w:rPr>
      </w:pPr>
      <w:r w:rsidRPr="008C4E27">
        <w:rPr>
          <w:rFonts w:eastAsia="Times New Roman"/>
          <w:sz w:val="26"/>
          <w:szCs w:val="26"/>
        </w:rPr>
        <w:t xml:space="preserve">- </w:t>
      </w:r>
      <w:r w:rsidRPr="008C4E27">
        <w:rPr>
          <w:rFonts w:eastAsia="Times New Roman"/>
          <w:sz w:val="26"/>
          <w:szCs w:val="26"/>
          <w:lang w:val="nl-NL"/>
        </w:rPr>
        <w:t xml:space="preserve">Trường hợp nhiều </w:t>
      </w:r>
      <w:r w:rsidR="00054C65" w:rsidRPr="008C4E27">
        <w:rPr>
          <w:rFonts w:eastAsia="Times New Roman"/>
          <w:sz w:val="26"/>
          <w:szCs w:val="26"/>
          <w:lang w:val="nl-NL"/>
        </w:rPr>
        <w:t>đơn vị tham gia dự thầu</w:t>
      </w:r>
      <w:r w:rsidRPr="008C4E27">
        <w:rPr>
          <w:rFonts w:eastAsia="Times New Roman"/>
          <w:sz w:val="26"/>
          <w:szCs w:val="26"/>
          <w:lang w:val="nl-NL"/>
        </w:rPr>
        <w:t xml:space="preserve"> xếp hạng ngang nhau thì xử lý theo quy định tại Khoản 18</w:t>
      </w:r>
      <w:r w:rsidR="0058579D">
        <w:rPr>
          <w:rFonts w:eastAsia="Times New Roman"/>
          <w:sz w:val="26"/>
          <w:szCs w:val="26"/>
          <w:lang w:val="nl-NL"/>
        </w:rPr>
        <w:t>,</w:t>
      </w:r>
      <w:r w:rsidRPr="008C4E27">
        <w:rPr>
          <w:rFonts w:eastAsia="Times New Roman"/>
          <w:sz w:val="26"/>
          <w:szCs w:val="26"/>
          <w:lang w:val="nl-NL"/>
        </w:rPr>
        <w:t xml:space="preserve"> </w:t>
      </w:r>
      <w:r w:rsidR="0058579D" w:rsidRPr="0058579D">
        <w:rPr>
          <w:rFonts w:eastAsia="Times New Roman"/>
          <w:sz w:val="26"/>
          <w:szCs w:val="26"/>
          <w:lang w:val="nl-NL"/>
        </w:rPr>
        <w:t>Điều 140, Nghị định số 214/2025/NĐ-CP ngày 04/08/2025</w:t>
      </w:r>
      <w:r w:rsidRPr="008C4E27">
        <w:rPr>
          <w:rFonts w:eastAsia="Times New Roman"/>
          <w:sz w:val="26"/>
          <w:szCs w:val="26"/>
          <w:lang w:val="nl-NL"/>
        </w:rPr>
        <w:t>của Chính phủ quy định về một số điều và biện pháp thi hành luật đấu thầu lựa chọn nhà thầu</w:t>
      </w:r>
    </w:p>
    <w:p w14:paraId="2BE191DA" w14:textId="3CDD374F" w:rsidR="007D150A" w:rsidRPr="008C4E27" w:rsidRDefault="007D150A" w:rsidP="007D150A">
      <w:pPr>
        <w:spacing w:after="120"/>
        <w:ind w:firstLine="426"/>
        <w:rPr>
          <w:iCs/>
          <w:sz w:val="26"/>
          <w:szCs w:val="26"/>
          <w:lang w:val="fr-FR"/>
        </w:rPr>
      </w:pPr>
    </w:p>
    <w:sectPr w:rsidR="007D150A" w:rsidRPr="008C4E27" w:rsidSect="003E669E">
      <w:footerReference w:type="default" r:id="rId8"/>
      <w:pgSz w:w="11909" w:h="16834" w:code="9"/>
      <w:pgMar w:top="709" w:right="1134" w:bottom="1134"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170F" w14:textId="77777777" w:rsidR="00EE5828" w:rsidRDefault="00EE5828">
      <w:pPr>
        <w:spacing w:before="0" w:after="0" w:line="240" w:lineRule="auto"/>
      </w:pPr>
      <w:r>
        <w:separator/>
      </w:r>
    </w:p>
  </w:endnote>
  <w:endnote w:type="continuationSeparator" w:id="0">
    <w:p w14:paraId="75E01C36" w14:textId="77777777" w:rsidR="00EE5828" w:rsidRDefault="00EE58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Jun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VnTimeH">
    <w:altName w:val="Courier New"/>
    <w:charset w:val="00"/>
    <w:family w:val="swiss"/>
    <w:pitch w:val="variable"/>
    <w:sig w:usb0="00000001" w:usb1="00000000" w:usb2="00000000" w:usb3="00000000" w:csb0="00000013"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Arial">
    <w:altName w:val="Calibri"/>
    <w:charset w:val="00"/>
    <w:family w:val="swiss"/>
    <w:pitch w:val="variable"/>
    <w:sig w:usb0="00000001" w:usb1="00000000" w:usb2="00000000" w:usb3="00000000" w:csb0="00000011" w:csb1="00000000"/>
  </w:font>
  <w:font w:name="VnArial U">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57739"/>
      <w:docPartObj>
        <w:docPartGallery w:val="Page Numbers (Bottom of Page)"/>
        <w:docPartUnique/>
      </w:docPartObj>
    </w:sdtPr>
    <w:sdtEndPr>
      <w:rPr>
        <w:noProof/>
      </w:rPr>
    </w:sdtEndPr>
    <w:sdtContent>
      <w:p w14:paraId="4B820683" w14:textId="77777777" w:rsidR="00E00AC0" w:rsidRDefault="00E00AC0">
        <w:pPr>
          <w:pStyle w:val="Footer"/>
          <w:jc w:val="right"/>
        </w:pPr>
        <w:r>
          <w:fldChar w:fldCharType="begin"/>
        </w:r>
        <w:r>
          <w:instrText xml:space="preserve"> PAGE   \* MERGEFORMAT </w:instrText>
        </w:r>
        <w:r>
          <w:fldChar w:fldCharType="separate"/>
        </w:r>
        <w:r w:rsidR="0087440C">
          <w:rPr>
            <w:noProof/>
          </w:rPr>
          <w:t>27</w:t>
        </w:r>
        <w:r>
          <w:rPr>
            <w:noProof/>
          </w:rPr>
          <w:fldChar w:fldCharType="end"/>
        </w:r>
      </w:p>
    </w:sdtContent>
  </w:sdt>
  <w:p w14:paraId="5640BE2F" w14:textId="77777777" w:rsidR="00E00AC0" w:rsidRDefault="00E0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0D0A" w14:textId="77777777" w:rsidR="00EE5828" w:rsidRDefault="00EE5828">
      <w:pPr>
        <w:spacing w:before="0" w:after="0" w:line="240" w:lineRule="auto"/>
      </w:pPr>
      <w:r>
        <w:separator/>
      </w:r>
    </w:p>
  </w:footnote>
  <w:footnote w:type="continuationSeparator" w:id="0">
    <w:p w14:paraId="048F191B" w14:textId="77777777" w:rsidR="00EE5828" w:rsidRDefault="00EE582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A055A4"/>
    <w:lvl w:ilvl="0">
      <w:start w:val="1"/>
      <w:numFmt w:val="bullet"/>
      <w:pStyle w:val="ListBullet2"/>
      <w:lvlText w:val=""/>
      <w:lvlJc w:val="left"/>
      <w:pPr>
        <w:tabs>
          <w:tab w:val="num" w:pos="1040"/>
        </w:tabs>
        <w:ind w:left="1020" w:hanging="340"/>
      </w:pPr>
      <w:rPr>
        <w:rFonts w:ascii="Symbol" w:hAnsi="Symbol" w:hint="default"/>
        <w:b w:val="0"/>
        <w:i w:val="0"/>
        <w:sz w:val="26"/>
      </w:rPr>
    </w:lvl>
  </w:abstractNum>
  <w:abstractNum w:abstractNumId="1" w15:restartNumberingAfterBreak="0">
    <w:nsid w:val="07544D33"/>
    <w:multiLevelType w:val="hybridMultilevel"/>
    <w:tmpl w:val="175A5038"/>
    <w:lvl w:ilvl="0" w:tplc="CED42190">
      <w:start w:val="1"/>
      <w:numFmt w:val="upperRoman"/>
      <w:pStyle w:val="Heading1"/>
      <w:lvlText w:val="%1."/>
      <w:lvlJc w:val="righ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0F27"/>
    <w:multiLevelType w:val="hybridMultilevel"/>
    <w:tmpl w:val="F10C20B8"/>
    <w:lvl w:ilvl="0" w:tplc="C63C8022">
      <w:start w:val="1"/>
      <w:numFmt w:val="decimal"/>
      <w:pStyle w:val="TTD2-931NoidungnhS"/>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375970"/>
    <w:multiLevelType w:val="hybridMultilevel"/>
    <w:tmpl w:val="CC4C0A06"/>
    <w:lvl w:ilvl="0" w:tplc="AC8CFFC0">
      <w:start w:val="1"/>
      <w:numFmt w:val="bullet"/>
      <w:pStyle w:val="TTD2-91Gachdaudong"/>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D4F2D"/>
    <w:multiLevelType w:val="multilevel"/>
    <w:tmpl w:val="44887AC2"/>
    <w:lvl w:ilvl="0">
      <w:start w:val="1"/>
      <w:numFmt w:val="upperRoman"/>
      <w:suff w:val="space"/>
      <w:lvlText w:val="CHƯƠNG %1 - "/>
      <w:lvlJc w:val="left"/>
      <w:pPr>
        <w:ind w:left="0" w:firstLine="0"/>
      </w:pPr>
      <w:rPr>
        <w:rFonts w:hint="default"/>
      </w:rPr>
    </w:lvl>
    <w:lvl w:ilvl="1">
      <w:start w:val="1"/>
      <w:numFmt w:val="decimal"/>
      <w:suff w:val="space"/>
      <w:lvlText w:val="%2. "/>
      <w:lvlJc w:val="left"/>
      <w:pPr>
        <w:ind w:left="0" w:firstLine="0"/>
      </w:pPr>
      <w:rPr>
        <w:rFonts w:hint="default"/>
      </w:rPr>
    </w:lvl>
    <w:lvl w:ilvl="2">
      <w:start w:val="1"/>
      <w:numFmt w:val="decimal"/>
      <w:pStyle w:val="TTD2-5TieudeC3"/>
      <w:suff w:val="space"/>
      <w:lvlText w:val="%2.%3. "/>
      <w:lvlJc w:val="left"/>
      <w:pPr>
        <w:ind w:left="0" w:firstLine="0"/>
      </w:pPr>
      <w:rPr>
        <w:rFonts w:hint="default"/>
      </w:rPr>
    </w:lvl>
    <w:lvl w:ilvl="3">
      <w:start w:val="1"/>
      <w:numFmt w:val="decimal"/>
      <w:pStyle w:val="TTD2-5TieudeC3"/>
      <w:suff w:val="space"/>
      <w:lvlText w:val="%2.%3.%4. "/>
      <w:lvlJc w:val="left"/>
      <w:pPr>
        <w:ind w:left="0" w:firstLine="0"/>
      </w:pPr>
      <w:rPr>
        <w:rFonts w:hint="default"/>
      </w:rPr>
    </w:lvl>
    <w:lvl w:ilvl="4">
      <w:start w:val="1"/>
      <w:numFmt w:val="decimal"/>
      <w:suff w:val="space"/>
      <w:lvlText w:val="%5) "/>
      <w:lvlJc w:val="left"/>
      <w:pPr>
        <w:ind w:left="0" w:firstLine="0"/>
      </w:pPr>
      <w:rPr>
        <w:rFonts w:hint="default"/>
      </w:rPr>
    </w:lvl>
    <w:lvl w:ilvl="5">
      <w:start w:val="1"/>
      <w:numFmt w:val="lowerLetter"/>
      <w:suff w:val="space"/>
      <w:lvlText w:val="%6) "/>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bullet"/>
      <w:lvlText w:val=""/>
      <w:lvlJc w:val="left"/>
      <w:pPr>
        <w:tabs>
          <w:tab w:val="num" w:pos="284"/>
        </w:tabs>
        <w:ind w:left="0" w:firstLine="0"/>
      </w:pPr>
      <w:rPr>
        <w:rFonts w:ascii="Symbol" w:hAnsi="Symbol" w:hint="default"/>
        <w:color w:val="auto"/>
      </w:rPr>
    </w:lvl>
    <w:lvl w:ilvl="8">
      <w:start w:val="1"/>
      <w:numFmt w:val="bullet"/>
      <w:lvlText w:val="-"/>
      <w:lvlJc w:val="left"/>
      <w:pPr>
        <w:tabs>
          <w:tab w:val="num" w:pos="284"/>
        </w:tabs>
        <w:ind w:left="0" w:firstLine="0"/>
      </w:pPr>
      <w:rPr>
        <w:rFonts w:ascii="Times New Roman" w:hAnsi="Times New Roman" w:cs="Times New Roman" w:hint="default"/>
      </w:rPr>
    </w:lvl>
  </w:abstractNum>
  <w:abstractNum w:abstractNumId="6" w15:restartNumberingAfterBreak="0">
    <w:nsid w:val="3BD10737"/>
    <w:multiLevelType w:val="hybridMultilevel"/>
    <w:tmpl w:val="7C8EBC72"/>
    <w:lvl w:ilvl="0" w:tplc="FFFFFFFF">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NI-Jun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NI-Jun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01D59"/>
    <w:multiLevelType w:val="hybridMultilevel"/>
    <w:tmpl w:val="47BC8C12"/>
    <w:lvl w:ilvl="0" w:tplc="28B2BA8E">
      <w:start w:val="1"/>
      <w:numFmt w:val="bullet"/>
      <w:pStyle w:val="TTD2-911Muitendaudo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46B67"/>
    <w:multiLevelType w:val="hybridMultilevel"/>
    <w:tmpl w:val="405A140E"/>
    <w:lvl w:ilvl="0" w:tplc="FFFFFFFF">
      <w:start w:val="1"/>
      <w:numFmt w:val="bullet"/>
      <w:pStyle w:val="Style1"/>
      <w:lvlText w:val=""/>
      <w:lvlJc w:val="left"/>
      <w:pPr>
        <w:tabs>
          <w:tab w:val="num" w:pos="1620"/>
        </w:tabs>
        <w:ind w:left="162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4E5A0F7A"/>
    <w:multiLevelType w:val="hybridMultilevel"/>
    <w:tmpl w:val="EBA6D02A"/>
    <w:lvl w:ilvl="0" w:tplc="B09E293A">
      <w:start w:val="4"/>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0" w15:restartNumberingAfterBreak="0">
    <w:nsid w:val="578E3812"/>
    <w:multiLevelType w:val="singleLevel"/>
    <w:tmpl w:val="EC10A252"/>
    <w:lvl w:ilvl="0">
      <w:start w:val="1"/>
      <w:numFmt w:val="bullet"/>
      <w:pStyle w:val="Bullet00"/>
      <w:lvlText w:val=""/>
      <w:lvlJc w:val="left"/>
      <w:pPr>
        <w:tabs>
          <w:tab w:val="num" w:pos="360"/>
        </w:tabs>
        <w:ind w:left="360" w:hanging="360"/>
      </w:pPr>
      <w:rPr>
        <w:rFonts w:ascii="Symbol" w:hAnsi="Symbol" w:hint="default"/>
        <w:sz w:val="24"/>
      </w:rPr>
    </w:lvl>
  </w:abstractNum>
  <w:abstractNum w:abstractNumId="11" w15:restartNumberingAfterBreak="0">
    <w:nsid w:val="58207BF2"/>
    <w:multiLevelType w:val="hybridMultilevel"/>
    <w:tmpl w:val="DDC0BD34"/>
    <w:lvl w:ilvl="0" w:tplc="A154C694">
      <w:start w:val="1"/>
      <w:numFmt w:val="bullet"/>
      <w:pStyle w:val="Bullet1"/>
      <w:lvlText w:val="-"/>
      <w:lvlJc w:val="left"/>
      <w:pPr>
        <w:tabs>
          <w:tab w:val="num" w:pos="630"/>
        </w:tabs>
        <w:ind w:left="63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416AB"/>
    <w:multiLevelType w:val="hybridMultilevel"/>
    <w:tmpl w:val="E5860734"/>
    <w:lvl w:ilvl="0" w:tplc="9BDCC19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4" w15:restartNumberingAfterBreak="0">
    <w:nsid w:val="6AFC0213"/>
    <w:multiLevelType w:val="hybridMultilevel"/>
    <w:tmpl w:val="B9DCCFDE"/>
    <w:lvl w:ilvl="0" w:tplc="EF38B630">
      <w:start w:val="1"/>
      <w:numFmt w:val="bullet"/>
      <w:pStyle w:val="TTD2-92Daudaudong"/>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1002D"/>
    <w:multiLevelType w:val="hybridMultilevel"/>
    <w:tmpl w:val="6228ECC6"/>
    <w:lvl w:ilvl="0" w:tplc="D9DA42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90927">
    <w:abstractNumId w:val="1"/>
  </w:num>
  <w:num w:numId="2" w16cid:durableId="240412701">
    <w:abstractNumId w:val="11"/>
  </w:num>
  <w:num w:numId="3" w16cid:durableId="557590734">
    <w:abstractNumId w:val="6"/>
  </w:num>
  <w:num w:numId="4" w16cid:durableId="497309460">
    <w:abstractNumId w:val="10"/>
  </w:num>
  <w:num w:numId="5" w16cid:durableId="110589621">
    <w:abstractNumId w:val="13"/>
  </w:num>
  <w:num w:numId="6" w16cid:durableId="1954046954">
    <w:abstractNumId w:val="8"/>
  </w:num>
  <w:num w:numId="7" w16cid:durableId="1666516092">
    <w:abstractNumId w:val="4"/>
  </w:num>
  <w:num w:numId="8" w16cid:durableId="613635253">
    <w:abstractNumId w:val="5"/>
  </w:num>
  <w:num w:numId="9" w16cid:durableId="1973360656">
    <w:abstractNumId w:val="7"/>
  </w:num>
  <w:num w:numId="10" w16cid:durableId="1931305815">
    <w:abstractNumId w:val="2"/>
  </w:num>
  <w:num w:numId="11" w16cid:durableId="1294168735">
    <w:abstractNumId w:val="3"/>
  </w:num>
  <w:num w:numId="12" w16cid:durableId="557908308">
    <w:abstractNumId w:val="14"/>
  </w:num>
  <w:num w:numId="13" w16cid:durableId="1176724725">
    <w:abstractNumId w:val="0"/>
  </w:num>
  <w:num w:numId="14" w16cid:durableId="1450007943">
    <w:abstractNumId w:val="9"/>
  </w:num>
  <w:num w:numId="15" w16cid:durableId="791094714">
    <w:abstractNumId w:val="15"/>
  </w:num>
  <w:num w:numId="16" w16cid:durableId="101850191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E6"/>
    <w:rsid w:val="00002B8E"/>
    <w:rsid w:val="00006D91"/>
    <w:rsid w:val="00020011"/>
    <w:rsid w:val="0002150A"/>
    <w:rsid w:val="00024A51"/>
    <w:rsid w:val="00024D7C"/>
    <w:rsid w:val="00025BD4"/>
    <w:rsid w:val="00025E34"/>
    <w:rsid w:val="00025F0B"/>
    <w:rsid w:val="00026231"/>
    <w:rsid w:val="0002695C"/>
    <w:rsid w:val="000304A4"/>
    <w:rsid w:val="00030B08"/>
    <w:rsid w:val="00032EB6"/>
    <w:rsid w:val="000353B0"/>
    <w:rsid w:val="00037643"/>
    <w:rsid w:val="00041CF3"/>
    <w:rsid w:val="00042D03"/>
    <w:rsid w:val="00044FAE"/>
    <w:rsid w:val="000465DC"/>
    <w:rsid w:val="000469EF"/>
    <w:rsid w:val="000472AA"/>
    <w:rsid w:val="00050BB3"/>
    <w:rsid w:val="00052BE3"/>
    <w:rsid w:val="00053360"/>
    <w:rsid w:val="000546C0"/>
    <w:rsid w:val="00054C65"/>
    <w:rsid w:val="00055104"/>
    <w:rsid w:val="00056853"/>
    <w:rsid w:val="000605A6"/>
    <w:rsid w:val="00063405"/>
    <w:rsid w:val="00066667"/>
    <w:rsid w:val="000754D3"/>
    <w:rsid w:val="00076D43"/>
    <w:rsid w:val="00080807"/>
    <w:rsid w:val="00082898"/>
    <w:rsid w:val="0008781B"/>
    <w:rsid w:val="000906C9"/>
    <w:rsid w:val="00090906"/>
    <w:rsid w:val="000920D1"/>
    <w:rsid w:val="0009399E"/>
    <w:rsid w:val="00095726"/>
    <w:rsid w:val="000975A4"/>
    <w:rsid w:val="000A0079"/>
    <w:rsid w:val="000A2E95"/>
    <w:rsid w:val="000A39F9"/>
    <w:rsid w:val="000A3BC2"/>
    <w:rsid w:val="000B293C"/>
    <w:rsid w:val="000B4370"/>
    <w:rsid w:val="000B4C03"/>
    <w:rsid w:val="000B5B61"/>
    <w:rsid w:val="000B5B73"/>
    <w:rsid w:val="000B6660"/>
    <w:rsid w:val="000B7E7B"/>
    <w:rsid w:val="000B7E87"/>
    <w:rsid w:val="000C1587"/>
    <w:rsid w:val="000C2356"/>
    <w:rsid w:val="000C242C"/>
    <w:rsid w:val="000D0E8E"/>
    <w:rsid w:val="000D226B"/>
    <w:rsid w:val="000E15C7"/>
    <w:rsid w:val="000E214C"/>
    <w:rsid w:val="000E427C"/>
    <w:rsid w:val="000E4650"/>
    <w:rsid w:val="000E557F"/>
    <w:rsid w:val="000E7DD0"/>
    <w:rsid w:val="000E7FD3"/>
    <w:rsid w:val="000F07D1"/>
    <w:rsid w:val="000F17B2"/>
    <w:rsid w:val="000F1A8D"/>
    <w:rsid w:val="000F28CC"/>
    <w:rsid w:val="000F6774"/>
    <w:rsid w:val="000F6BBC"/>
    <w:rsid w:val="00100AC4"/>
    <w:rsid w:val="001033E2"/>
    <w:rsid w:val="0010418F"/>
    <w:rsid w:val="00104E3B"/>
    <w:rsid w:val="001065F8"/>
    <w:rsid w:val="00110AF7"/>
    <w:rsid w:val="00110D8F"/>
    <w:rsid w:val="001124F9"/>
    <w:rsid w:val="00112C24"/>
    <w:rsid w:val="00114BA3"/>
    <w:rsid w:val="00114DC4"/>
    <w:rsid w:val="00115CD9"/>
    <w:rsid w:val="00115DF3"/>
    <w:rsid w:val="00121600"/>
    <w:rsid w:val="00121B82"/>
    <w:rsid w:val="00122CCD"/>
    <w:rsid w:val="00124250"/>
    <w:rsid w:val="0012501C"/>
    <w:rsid w:val="00126630"/>
    <w:rsid w:val="00131419"/>
    <w:rsid w:val="00131810"/>
    <w:rsid w:val="0013492F"/>
    <w:rsid w:val="00136657"/>
    <w:rsid w:val="00140CC0"/>
    <w:rsid w:val="00146733"/>
    <w:rsid w:val="00150581"/>
    <w:rsid w:val="00151739"/>
    <w:rsid w:val="0015534A"/>
    <w:rsid w:val="00155DC0"/>
    <w:rsid w:val="001563B6"/>
    <w:rsid w:val="001570A8"/>
    <w:rsid w:val="00157294"/>
    <w:rsid w:val="00157E88"/>
    <w:rsid w:val="00157EFA"/>
    <w:rsid w:val="00162169"/>
    <w:rsid w:val="00165A8F"/>
    <w:rsid w:val="0016667E"/>
    <w:rsid w:val="0016798D"/>
    <w:rsid w:val="00175FB4"/>
    <w:rsid w:val="00185789"/>
    <w:rsid w:val="00190158"/>
    <w:rsid w:val="00191033"/>
    <w:rsid w:val="001938C6"/>
    <w:rsid w:val="001963FE"/>
    <w:rsid w:val="00196DE3"/>
    <w:rsid w:val="001A04FA"/>
    <w:rsid w:val="001A1F6D"/>
    <w:rsid w:val="001A32D2"/>
    <w:rsid w:val="001A34B9"/>
    <w:rsid w:val="001A5422"/>
    <w:rsid w:val="001B301D"/>
    <w:rsid w:val="001B35AA"/>
    <w:rsid w:val="001B6660"/>
    <w:rsid w:val="001B6EBD"/>
    <w:rsid w:val="001B71AE"/>
    <w:rsid w:val="001B748A"/>
    <w:rsid w:val="001B76B2"/>
    <w:rsid w:val="001C1ABA"/>
    <w:rsid w:val="001D1ED3"/>
    <w:rsid w:val="001D26AF"/>
    <w:rsid w:val="001E0790"/>
    <w:rsid w:val="001E1074"/>
    <w:rsid w:val="001E11B2"/>
    <w:rsid w:val="001E1B47"/>
    <w:rsid w:val="001E2D72"/>
    <w:rsid w:val="001E7CB7"/>
    <w:rsid w:val="001F0D27"/>
    <w:rsid w:val="001F3449"/>
    <w:rsid w:val="001F35AC"/>
    <w:rsid w:val="00200871"/>
    <w:rsid w:val="002045FA"/>
    <w:rsid w:val="002053E2"/>
    <w:rsid w:val="00211EB0"/>
    <w:rsid w:val="00212625"/>
    <w:rsid w:val="00214D29"/>
    <w:rsid w:val="00215406"/>
    <w:rsid w:val="00215F9E"/>
    <w:rsid w:val="002229E5"/>
    <w:rsid w:val="0022308E"/>
    <w:rsid w:val="0022372C"/>
    <w:rsid w:val="0022602B"/>
    <w:rsid w:val="002271BB"/>
    <w:rsid w:val="002277DF"/>
    <w:rsid w:val="002277FC"/>
    <w:rsid w:val="00227F18"/>
    <w:rsid w:val="0023066E"/>
    <w:rsid w:val="002319A6"/>
    <w:rsid w:val="002323AB"/>
    <w:rsid w:val="0023650C"/>
    <w:rsid w:val="00236544"/>
    <w:rsid w:val="002369F1"/>
    <w:rsid w:val="00236A45"/>
    <w:rsid w:val="00237760"/>
    <w:rsid w:val="002413F0"/>
    <w:rsid w:val="0024246B"/>
    <w:rsid w:val="00242C06"/>
    <w:rsid w:val="00250F47"/>
    <w:rsid w:val="00253414"/>
    <w:rsid w:val="0025406A"/>
    <w:rsid w:val="00254D75"/>
    <w:rsid w:val="00257D5B"/>
    <w:rsid w:val="0026127C"/>
    <w:rsid w:val="00261947"/>
    <w:rsid w:val="00263F3F"/>
    <w:rsid w:val="002664D5"/>
    <w:rsid w:val="00271AAC"/>
    <w:rsid w:val="00272BE1"/>
    <w:rsid w:val="00274026"/>
    <w:rsid w:val="002745CE"/>
    <w:rsid w:val="00275EAF"/>
    <w:rsid w:val="002769A8"/>
    <w:rsid w:val="00277425"/>
    <w:rsid w:val="00277F17"/>
    <w:rsid w:val="00284372"/>
    <w:rsid w:val="002857E5"/>
    <w:rsid w:val="00290B25"/>
    <w:rsid w:val="002923EC"/>
    <w:rsid w:val="002924EF"/>
    <w:rsid w:val="00293D01"/>
    <w:rsid w:val="0029439B"/>
    <w:rsid w:val="002962C9"/>
    <w:rsid w:val="002967C1"/>
    <w:rsid w:val="00296D37"/>
    <w:rsid w:val="002A0293"/>
    <w:rsid w:val="002A0E38"/>
    <w:rsid w:val="002A1E56"/>
    <w:rsid w:val="002A3537"/>
    <w:rsid w:val="002A3FD3"/>
    <w:rsid w:val="002A6AB2"/>
    <w:rsid w:val="002A7B15"/>
    <w:rsid w:val="002B0E5D"/>
    <w:rsid w:val="002B1E93"/>
    <w:rsid w:val="002B4FF7"/>
    <w:rsid w:val="002B5398"/>
    <w:rsid w:val="002B783C"/>
    <w:rsid w:val="002C0340"/>
    <w:rsid w:val="002C0364"/>
    <w:rsid w:val="002C14DB"/>
    <w:rsid w:val="002C1EB4"/>
    <w:rsid w:val="002C2237"/>
    <w:rsid w:val="002C5F4E"/>
    <w:rsid w:val="002C6003"/>
    <w:rsid w:val="002C7890"/>
    <w:rsid w:val="002D0385"/>
    <w:rsid w:val="002D0FED"/>
    <w:rsid w:val="002D1B99"/>
    <w:rsid w:val="002D2311"/>
    <w:rsid w:val="002D34F1"/>
    <w:rsid w:val="002D41C5"/>
    <w:rsid w:val="002D4CB1"/>
    <w:rsid w:val="002E2D50"/>
    <w:rsid w:val="002E31CC"/>
    <w:rsid w:val="002E55A1"/>
    <w:rsid w:val="002E6F7A"/>
    <w:rsid w:val="002F09BD"/>
    <w:rsid w:val="002F0FDD"/>
    <w:rsid w:val="002F4949"/>
    <w:rsid w:val="002F6096"/>
    <w:rsid w:val="002F6F8A"/>
    <w:rsid w:val="002F7BE9"/>
    <w:rsid w:val="0030023F"/>
    <w:rsid w:val="00300CC6"/>
    <w:rsid w:val="00305377"/>
    <w:rsid w:val="003055A2"/>
    <w:rsid w:val="00306E95"/>
    <w:rsid w:val="00307D3D"/>
    <w:rsid w:val="00320D60"/>
    <w:rsid w:val="0032180A"/>
    <w:rsid w:val="0032216E"/>
    <w:rsid w:val="00325622"/>
    <w:rsid w:val="00326349"/>
    <w:rsid w:val="00326FD7"/>
    <w:rsid w:val="00335B44"/>
    <w:rsid w:val="003402B3"/>
    <w:rsid w:val="00341627"/>
    <w:rsid w:val="00341B06"/>
    <w:rsid w:val="00342CC6"/>
    <w:rsid w:val="00347D0B"/>
    <w:rsid w:val="00352094"/>
    <w:rsid w:val="003531D4"/>
    <w:rsid w:val="00357546"/>
    <w:rsid w:val="003577ED"/>
    <w:rsid w:val="00361045"/>
    <w:rsid w:val="0036105A"/>
    <w:rsid w:val="0036255E"/>
    <w:rsid w:val="00362BC1"/>
    <w:rsid w:val="00363E27"/>
    <w:rsid w:val="00365280"/>
    <w:rsid w:val="00365725"/>
    <w:rsid w:val="003704A8"/>
    <w:rsid w:val="00370D96"/>
    <w:rsid w:val="00375F4D"/>
    <w:rsid w:val="0038081E"/>
    <w:rsid w:val="00380FF7"/>
    <w:rsid w:val="00381D13"/>
    <w:rsid w:val="00383E7A"/>
    <w:rsid w:val="00384CE0"/>
    <w:rsid w:val="00384E1F"/>
    <w:rsid w:val="0038664B"/>
    <w:rsid w:val="003875AF"/>
    <w:rsid w:val="0039184C"/>
    <w:rsid w:val="003923C1"/>
    <w:rsid w:val="00395EC7"/>
    <w:rsid w:val="003967EC"/>
    <w:rsid w:val="003A1F8B"/>
    <w:rsid w:val="003A3E7B"/>
    <w:rsid w:val="003A4657"/>
    <w:rsid w:val="003A4FB3"/>
    <w:rsid w:val="003A5186"/>
    <w:rsid w:val="003B1B0E"/>
    <w:rsid w:val="003B342E"/>
    <w:rsid w:val="003B5AD4"/>
    <w:rsid w:val="003B7F28"/>
    <w:rsid w:val="003C0D4E"/>
    <w:rsid w:val="003C14E3"/>
    <w:rsid w:val="003C3DEF"/>
    <w:rsid w:val="003C6997"/>
    <w:rsid w:val="003C7511"/>
    <w:rsid w:val="003D2A1C"/>
    <w:rsid w:val="003D4C1A"/>
    <w:rsid w:val="003D4F20"/>
    <w:rsid w:val="003D7A06"/>
    <w:rsid w:val="003E3CAE"/>
    <w:rsid w:val="003E428A"/>
    <w:rsid w:val="003E580B"/>
    <w:rsid w:val="003E62AB"/>
    <w:rsid w:val="003E669E"/>
    <w:rsid w:val="003E72ED"/>
    <w:rsid w:val="003F00D9"/>
    <w:rsid w:val="003F0A42"/>
    <w:rsid w:val="003F27D3"/>
    <w:rsid w:val="003F2CEB"/>
    <w:rsid w:val="003F307E"/>
    <w:rsid w:val="003F36A7"/>
    <w:rsid w:val="003F5C03"/>
    <w:rsid w:val="003F6C53"/>
    <w:rsid w:val="0040112A"/>
    <w:rsid w:val="00402007"/>
    <w:rsid w:val="00405030"/>
    <w:rsid w:val="004052C8"/>
    <w:rsid w:val="00406910"/>
    <w:rsid w:val="00407806"/>
    <w:rsid w:val="004132B4"/>
    <w:rsid w:val="0041456D"/>
    <w:rsid w:val="00421116"/>
    <w:rsid w:val="00422382"/>
    <w:rsid w:val="00422669"/>
    <w:rsid w:val="00423B0D"/>
    <w:rsid w:val="004242A4"/>
    <w:rsid w:val="00424A27"/>
    <w:rsid w:val="00430E51"/>
    <w:rsid w:val="00431337"/>
    <w:rsid w:val="0043166B"/>
    <w:rsid w:val="004322CC"/>
    <w:rsid w:val="00432659"/>
    <w:rsid w:val="00434195"/>
    <w:rsid w:val="0043550F"/>
    <w:rsid w:val="00435F69"/>
    <w:rsid w:val="004379A6"/>
    <w:rsid w:val="00440216"/>
    <w:rsid w:val="00441F82"/>
    <w:rsid w:val="0044366D"/>
    <w:rsid w:val="00445F2E"/>
    <w:rsid w:val="00446931"/>
    <w:rsid w:val="00451603"/>
    <w:rsid w:val="0045279D"/>
    <w:rsid w:val="004537B5"/>
    <w:rsid w:val="00460D2A"/>
    <w:rsid w:val="00463C42"/>
    <w:rsid w:val="00467120"/>
    <w:rsid w:val="00470FE4"/>
    <w:rsid w:val="00471C7E"/>
    <w:rsid w:val="004745D6"/>
    <w:rsid w:val="0047576F"/>
    <w:rsid w:val="0047624F"/>
    <w:rsid w:val="00476C69"/>
    <w:rsid w:val="004808D3"/>
    <w:rsid w:val="0048111C"/>
    <w:rsid w:val="00481262"/>
    <w:rsid w:val="00481E9E"/>
    <w:rsid w:val="00484E0B"/>
    <w:rsid w:val="0048591F"/>
    <w:rsid w:val="00486045"/>
    <w:rsid w:val="00486784"/>
    <w:rsid w:val="004871C3"/>
    <w:rsid w:val="004917C4"/>
    <w:rsid w:val="00494B4E"/>
    <w:rsid w:val="004974E6"/>
    <w:rsid w:val="00497B66"/>
    <w:rsid w:val="004A2259"/>
    <w:rsid w:val="004A63FE"/>
    <w:rsid w:val="004A6FDE"/>
    <w:rsid w:val="004B05F1"/>
    <w:rsid w:val="004B43BA"/>
    <w:rsid w:val="004B5805"/>
    <w:rsid w:val="004B5C0A"/>
    <w:rsid w:val="004B7EDC"/>
    <w:rsid w:val="004C41B1"/>
    <w:rsid w:val="004C47C9"/>
    <w:rsid w:val="004C5036"/>
    <w:rsid w:val="004C5301"/>
    <w:rsid w:val="004C6A0A"/>
    <w:rsid w:val="004D5831"/>
    <w:rsid w:val="004E3DAD"/>
    <w:rsid w:val="004E4B73"/>
    <w:rsid w:val="004E658F"/>
    <w:rsid w:val="004E6AA7"/>
    <w:rsid w:val="004F276A"/>
    <w:rsid w:val="004F3EE2"/>
    <w:rsid w:val="004F4010"/>
    <w:rsid w:val="004F480F"/>
    <w:rsid w:val="004F5BE2"/>
    <w:rsid w:val="004F5EF8"/>
    <w:rsid w:val="004F6423"/>
    <w:rsid w:val="004F6E77"/>
    <w:rsid w:val="004F76C4"/>
    <w:rsid w:val="00500CC2"/>
    <w:rsid w:val="00501AE0"/>
    <w:rsid w:val="005025BE"/>
    <w:rsid w:val="005025CF"/>
    <w:rsid w:val="00502682"/>
    <w:rsid w:val="00503645"/>
    <w:rsid w:val="005055EE"/>
    <w:rsid w:val="00505D92"/>
    <w:rsid w:val="00506728"/>
    <w:rsid w:val="005078A9"/>
    <w:rsid w:val="00507AAA"/>
    <w:rsid w:val="00507E60"/>
    <w:rsid w:val="00510021"/>
    <w:rsid w:val="00510D97"/>
    <w:rsid w:val="00510E38"/>
    <w:rsid w:val="00511904"/>
    <w:rsid w:val="00513EBB"/>
    <w:rsid w:val="00514554"/>
    <w:rsid w:val="00515BC9"/>
    <w:rsid w:val="0051617D"/>
    <w:rsid w:val="005202B7"/>
    <w:rsid w:val="0052133E"/>
    <w:rsid w:val="00526968"/>
    <w:rsid w:val="00526C82"/>
    <w:rsid w:val="005275D4"/>
    <w:rsid w:val="0053041F"/>
    <w:rsid w:val="005307D4"/>
    <w:rsid w:val="00530C68"/>
    <w:rsid w:val="00531436"/>
    <w:rsid w:val="00531643"/>
    <w:rsid w:val="00532655"/>
    <w:rsid w:val="005335FB"/>
    <w:rsid w:val="00533E58"/>
    <w:rsid w:val="00540BF2"/>
    <w:rsid w:val="00541D4E"/>
    <w:rsid w:val="00543D32"/>
    <w:rsid w:val="00545102"/>
    <w:rsid w:val="005462E3"/>
    <w:rsid w:val="00550AFA"/>
    <w:rsid w:val="00552123"/>
    <w:rsid w:val="0055246E"/>
    <w:rsid w:val="00554959"/>
    <w:rsid w:val="00554AC3"/>
    <w:rsid w:val="005554E6"/>
    <w:rsid w:val="005571A8"/>
    <w:rsid w:val="005610CF"/>
    <w:rsid w:val="00561970"/>
    <w:rsid w:val="0056487B"/>
    <w:rsid w:val="00565076"/>
    <w:rsid w:val="00565FE9"/>
    <w:rsid w:val="00566BE7"/>
    <w:rsid w:val="005712F6"/>
    <w:rsid w:val="00573609"/>
    <w:rsid w:val="00577343"/>
    <w:rsid w:val="005810DE"/>
    <w:rsid w:val="00582881"/>
    <w:rsid w:val="005834EC"/>
    <w:rsid w:val="00585691"/>
    <w:rsid w:val="0058579D"/>
    <w:rsid w:val="00587B1A"/>
    <w:rsid w:val="00587B6C"/>
    <w:rsid w:val="005929FE"/>
    <w:rsid w:val="005936EB"/>
    <w:rsid w:val="005938ED"/>
    <w:rsid w:val="005954B3"/>
    <w:rsid w:val="00595DE9"/>
    <w:rsid w:val="00595EBB"/>
    <w:rsid w:val="00597B3A"/>
    <w:rsid w:val="005A1FD5"/>
    <w:rsid w:val="005A324A"/>
    <w:rsid w:val="005A32DA"/>
    <w:rsid w:val="005A4AD2"/>
    <w:rsid w:val="005A59E4"/>
    <w:rsid w:val="005B1DFD"/>
    <w:rsid w:val="005B1E5F"/>
    <w:rsid w:val="005B279C"/>
    <w:rsid w:val="005B2B0C"/>
    <w:rsid w:val="005B37D9"/>
    <w:rsid w:val="005B3B54"/>
    <w:rsid w:val="005B3BC2"/>
    <w:rsid w:val="005B5599"/>
    <w:rsid w:val="005C31B9"/>
    <w:rsid w:val="005C439C"/>
    <w:rsid w:val="005C6AEF"/>
    <w:rsid w:val="005C7812"/>
    <w:rsid w:val="005D0CA7"/>
    <w:rsid w:val="005D279E"/>
    <w:rsid w:val="005E2597"/>
    <w:rsid w:val="005E3488"/>
    <w:rsid w:val="005E3A6E"/>
    <w:rsid w:val="005E4632"/>
    <w:rsid w:val="005E557E"/>
    <w:rsid w:val="005E7080"/>
    <w:rsid w:val="005F0227"/>
    <w:rsid w:val="005F0763"/>
    <w:rsid w:val="005F094A"/>
    <w:rsid w:val="005F09A3"/>
    <w:rsid w:val="005F0E3D"/>
    <w:rsid w:val="005F0ED1"/>
    <w:rsid w:val="005F136E"/>
    <w:rsid w:val="005F22F7"/>
    <w:rsid w:val="005F53E1"/>
    <w:rsid w:val="006022A1"/>
    <w:rsid w:val="00603531"/>
    <w:rsid w:val="00603C3C"/>
    <w:rsid w:val="00605E1C"/>
    <w:rsid w:val="00607169"/>
    <w:rsid w:val="00607AE1"/>
    <w:rsid w:val="006115FA"/>
    <w:rsid w:val="006135C9"/>
    <w:rsid w:val="00615A80"/>
    <w:rsid w:val="00620A39"/>
    <w:rsid w:val="00623DD4"/>
    <w:rsid w:val="006258B3"/>
    <w:rsid w:val="006278F7"/>
    <w:rsid w:val="00632FB2"/>
    <w:rsid w:val="0063583E"/>
    <w:rsid w:val="00635FAA"/>
    <w:rsid w:val="00640278"/>
    <w:rsid w:val="006421DC"/>
    <w:rsid w:val="006429D1"/>
    <w:rsid w:val="00644706"/>
    <w:rsid w:val="00646164"/>
    <w:rsid w:val="00646733"/>
    <w:rsid w:val="00647ACE"/>
    <w:rsid w:val="00651AA4"/>
    <w:rsid w:val="00652697"/>
    <w:rsid w:val="006529D4"/>
    <w:rsid w:val="00653233"/>
    <w:rsid w:val="006548B8"/>
    <w:rsid w:val="00656BAD"/>
    <w:rsid w:val="00660262"/>
    <w:rsid w:val="006603DF"/>
    <w:rsid w:val="006613EE"/>
    <w:rsid w:val="0066181F"/>
    <w:rsid w:val="00661B3C"/>
    <w:rsid w:val="006620DB"/>
    <w:rsid w:val="00664A5D"/>
    <w:rsid w:val="00664F19"/>
    <w:rsid w:val="00665E24"/>
    <w:rsid w:val="00666D52"/>
    <w:rsid w:val="00667A7E"/>
    <w:rsid w:val="00672147"/>
    <w:rsid w:val="00675BC8"/>
    <w:rsid w:val="006767CC"/>
    <w:rsid w:val="0067774B"/>
    <w:rsid w:val="00677FA6"/>
    <w:rsid w:val="0068226B"/>
    <w:rsid w:val="00682359"/>
    <w:rsid w:val="006823A5"/>
    <w:rsid w:val="00683A62"/>
    <w:rsid w:val="006935A5"/>
    <w:rsid w:val="00694800"/>
    <w:rsid w:val="00695F85"/>
    <w:rsid w:val="0069658B"/>
    <w:rsid w:val="00697FF1"/>
    <w:rsid w:val="006A06F0"/>
    <w:rsid w:val="006A17B0"/>
    <w:rsid w:val="006A1A4D"/>
    <w:rsid w:val="006A2AC5"/>
    <w:rsid w:val="006A2C49"/>
    <w:rsid w:val="006A318E"/>
    <w:rsid w:val="006A3D9B"/>
    <w:rsid w:val="006A53BA"/>
    <w:rsid w:val="006A6DC3"/>
    <w:rsid w:val="006A7BB4"/>
    <w:rsid w:val="006B1D35"/>
    <w:rsid w:val="006B55B5"/>
    <w:rsid w:val="006B6567"/>
    <w:rsid w:val="006C49FC"/>
    <w:rsid w:val="006D3C65"/>
    <w:rsid w:val="006D584D"/>
    <w:rsid w:val="006D6AB0"/>
    <w:rsid w:val="006E10A4"/>
    <w:rsid w:val="006E15F4"/>
    <w:rsid w:val="006E3838"/>
    <w:rsid w:val="006E65D0"/>
    <w:rsid w:val="006E7FF0"/>
    <w:rsid w:val="006F17C7"/>
    <w:rsid w:val="006F411D"/>
    <w:rsid w:val="006F53B0"/>
    <w:rsid w:val="006F6C33"/>
    <w:rsid w:val="00704119"/>
    <w:rsid w:val="0070674F"/>
    <w:rsid w:val="007169A1"/>
    <w:rsid w:val="0072302E"/>
    <w:rsid w:val="007304A3"/>
    <w:rsid w:val="007316CB"/>
    <w:rsid w:val="007318DF"/>
    <w:rsid w:val="007338EE"/>
    <w:rsid w:val="007374B8"/>
    <w:rsid w:val="00737C9D"/>
    <w:rsid w:val="00743AF6"/>
    <w:rsid w:val="0074574E"/>
    <w:rsid w:val="007459F0"/>
    <w:rsid w:val="00745F51"/>
    <w:rsid w:val="00746FBE"/>
    <w:rsid w:val="00751CEA"/>
    <w:rsid w:val="00753079"/>
    <w:rsid w:val="00753B76"/>
    <w:rsid w:val="00754DF7"/>
    <w:rsid w:val="007562A1"/>
    <w:rsid w:val="00761842"/>
    <w:rsid w:val="00761F29"/>
    <w:rsid w:val="00763EE0"/>
    <w:rsid w:val="00767292"/>
    <w:rsid w:val="00772664"/>
    <w:rsid w:val="00774331"/>
    <w:rsid w:val="007750D4"/>
    <w:rsid w:val="007772F9"/>
    <w:rsid w:val="00777D0A"/>
    <w:rsid w:val="007805F6"/>
    <w:rsid w:val="00780744"/>
    <w:rsid w:val="0078294A"/>
    <w:rsid w:val="007834F7"/>
    <w:rsid w:val="007843ED"/>
    <w:rsid w:val="007847DE"/>
    <w:rsid w:val="00790B10"/>
    <w:rsid w:val="00791B5B"/>
    <w:rsid w:val="00791F21"/>
    <w:rsid w:val="00794330"/>
    <w:rsid w:val="00795150"/>
    <w:rsid w:val="007A31AD"/>
    <w:rsid w:val="007A39A3"/>
    <w:rsid w:val="007A3E91"/>
    <w:rsid w:val="007A76ED"/>
    <w:rsid w:val="007B187D"/>
    <w:rsid w:val="007B335A"/>
    <w:rsid w:val="007B3DCE"/>
    <w:rsid w:val="007B5C54"/>
    <w:rsid w:val="007B7300"/>
    <w:rsid w:val="007D11E4"/>
    <w:rsid w:val="007D150A"/>
    <w:rsid w:val="007D202B"/>
    <w:rsid w:val="007D2143"/>
    <w:rsid w:val="007D62EC"/>
    <w:rsid w:val="007D7CD7"/>
    <w:rsid w:val="007E1C84"/>
    <w:rsid w:val="007E20A2"/>
    <w:rsid w:val="007E532B"/>
    <w:rsid w:val="007F1B7E"/>
    <w:rsid w:val="007F2B37"/>
    <w:rsid w:val="007F2FE6"/>
    <w:rsid w:val="007F3757"/>
    <w:rsid w:val="007F4E15"/>
    <w:rsid w:val="007F7CF4"/>
    <w:rsid w:val="00800E9D"/>
    <w:rsid w:val="00806C22"/>
    <w:rsid w:val="00810629"/>
    <w:rsid w:val="00810E7E"/>
    <w:rsid w:val="00811275"/>
    <w:rsid w:val="008167FC"/>
    <w:rsid w:val="00816C7F"/>
    <w:rsid w:val="008177D9"/>
    <w:rsid w:val="008217FE"/>
    <w:rsid w:val="00821DDA"/>
    <w:rsid w:val="0082273D"/>
    <w:rsid w:val="008233E0"/>
    <w:rsid w:val="00823C4F"/>
    <w:rsid w:val="0082403D"/>
    <w:rsid w:val="008244C1"/>
    <w:rsid w:val="0082506A"/>
    <w:rsid w:val="00826BDA"/>
    <w:rsid w:val="008308AA"/>
    <w:rsid w:val="00830922"/>
    <w:rsid w:val="00831A3B"/>
    <w:rsid w:val="008320A9"/>
    <w:rsid w:val="008353E5"/>
    <w:rsid w:val="0083559D"/>
    <w:rsid w:val="008377D7"/>
    <w:rsid w:val="00842BA2"/>
    <w:rsid w:val="00843906"/>
    <w:rsid w:val="00843FAD"/>
    <w:rsid w:val="00845D64"/>
    <w:rsid w:val="0084776B"/>
    <w:rsid w:val="008512BF"/>
    <w:rsid w:val="00852F14"/>
    <w:rsid w:val="00853BB8"/>
    <w:rsid w:val="00853F50"/>
    <w:rsid w:val="00855903"/>
    <w:rsid w:val="0085726E"/>
    <w:rsid w:val="008617AD"/>
    <w:rsid w:val="008633C4"/>
    <w:rsid w:val="00863966"/>
    <w:rsid w:val="008643EF"/>
    <w:rsid w:val="008664D8"/>
    <w:rsid w:val="008674E4"/>
    <w:rsid w:val="00870BDA"/>
    <w:rsid w:val="0087146D"/>
    <w:rsid w:val="00872EDC"/>
    <w:rsid w:val="008739CA"/>
    <w:rsid w:val="0087440C"/>
    <w:rsid w:val="00875375"/>
    <w:rsid w:val="0087686B"/>
    <w:rsid w:val="00876B85"/>
    <w:rsid w:val="0088045B"/>
    <w:rsid w:val="00880AC7"/>
    <w:rsid w:val="008818D7"/>
    <w:rsid w:val="0088196E"/>
    <w:rsid w:val="00883134"/>
    <w:rsid w:val="00884A32"/>
    <w:rsid w:val="00885F27"/>
    <w:rsid w:val="00886133"/>
    <w:rsid w:val="008907E9"/>
    <w:rsid w:val="00890BCE"/>
    <w:rsid w:val="008927BC"/>
    <w:rsid w:val="008A1B5A"/>
    <w:rsid w:val="008A6413"/>
    <w:rsid w:val="008A7166"/>
    <w:rsid w:val="008B0F25"/>
    <w:rsid w:val="008B2252"/>
    <w:rsid w:val="008B2EED"/>
    <w:rsid w:val="008B3444"/>
    <w:rsid w:val="008B4D79"/>
    <w:rsid w:val="008B6181"/>
    <w:rsid w:val="008B7FD9"/>
    <w:rsid w:val="008C10B1"/>
    <w:rsid w:val="008C18E5"/>
    <w:rsid w:val="008C3BEA"/>
    <w:rsid w:val="008C40F6"/>
    <w:rsid w:val="008C4D63"/>
    <w:rsid w:val="008C4E27"/>
    <w:rsid w:val="008C6515"/>
    <w:rsid w:val="008D3568"/>
    <w:rsid w:val="008D6B55"/>
    <w:rsid w:val="008E0A09"/>
    <w:rsid w:val="008E1519"/>
    <w:rsid w:val="008E265E"/>
    <w:rsid w:val="008E5F98"/>
    <w:rsid w:val="008E6333"/>
    <w:rsid w:val="008E63AD"/>
    <w:rsid w:val="008F09A4"/>
    <w:rsid w:val="008F13CC"/>
    <w:rsid w:val="008F3E64"/>
    <w:rsid w:val="008F4C94"/>
    <w:rsid w:val="008F578C"/>
    <w:rsid w:val="008F667A"/>
    <w:rsid w:val="008F6FAF"/>
    <w:rsid w:val="009015C4"/>
    <w:rsid w:val="0090213D"/>
    <w:rsid w:val="00902716"/>
    <w:rsid w:val="009034DF"/>
    <w:rsid w:val="00903E6F"/>
    <w:rsid w:val="00903F57"/>
    <w:rsid w:val="009043B8"/>
    <w:rsid w:val="009043DD"/>
    <w:rsid w:val="009072B7"/>
    <w:rsid w:val="009075DE"/>
    <w:rsid w:val="00912182"/>
    <w:rsid w:val="0091300E"/>
    <w:rsid w:val="0091362E"/>
    <w:rsid w:val="00913F78"/>
    <w:rsid w:val="009148D5"/>
    <w:rsid w:val="0091520C"/>
    <w:rsid w:val="009171C0"/>
    <w:rsid w:val="0092076E"/>
    <w:rsid w:val="00921375"/>
    <w:rsid w:val="00921C75"/>
    <w:rsid w:val="00922EA4"/>
    <w:rsid w:val="00923653"/>
    <w:rsid w:val="00923C3C"/>
    <w:rsid w:val="0092433E"/>
    <w:rsid w:val="009244A8"/>
    <w:rsid w:val="00925507"/>
    <w:rsid w:val="00927916"/>
    <w:rsid w:val="00931958"/>
    <w:rsid w:val="0094023A"/>
    <w:rsid w:val="00940B92"/>
    <w:rsid w:val="0094314D"/>
    <w:rsid w:val="009449AD"/>
    <w:rsid w:val="00944DD4"/>
    <w:rsid w:val="00946780"/>
    <w:rsid w:val="00946D69"/>
    <w:rsid w:val="0094756A"/>
    <w:rsid w:val="00950919"/>
    <w:rsid w:val="00952583"/>
    <w:rsid w:val="00956D7A"/>
    <w:rsid w:val="009601EE"/>
    <w:rsid w:val="00962511"/>
    <w:rsid w:val="0096317C"/>
    <w:rsid w:val="00964D58"/>
    <w:rsid w:val="009660B1"/>
    <w:rsid w:val="0096668E"/>
    <w:rsid w:val="00966ADF"/>
    <w:rsid w:val="0096770A"/>
    <w:rsid w:val="00973FDB"/>
    <w:rsid w:val="009748AE"/>
    <w:rsid w:val="00974928"/>
    <w:rsid w:val="009765EC"/>
    <w:rsid w:val="00976C30"/>
    <w:rsid w:val="00980B7C"/>
    <w:rsid w:val="0098490D"/>
    <w:rsid w:val="009856FE"/>
    <w:rsid w:val="00986C70"/>
    <w:rsid w:val="00990447"/>
    <w:rsid w:val="00992993"/>
    <w:rsid w:val="009942CF"/>
    <w:rsid w:val="009955F2"/>
    <w:rsid w:val="009A0259"/>
    <w:rsid w:val="009A0EE5"/>
    <w:rsid w:val="009A2C85"/>
    <w:rsid w:val="009A4311"/>
    <w:rsid w:val="009A4D3E"/>
    <w:rsid w:val="009A61A4"/>
    <w:rsid w:val="009A7988"/>
    <w:rsid w:val="009B2483"/>
    <w:rsid w:val="009B5C77"/>
    <w:rsid w:val="009B7FFE"/>
    <w:rsid w:val="009C0D32"/>
    <w:rsid w:val="009C2159"/>
    <w:rsid w:val="009C2897"/>
    <w:rsid w:val="009C2A84"/>
    <w:rsid w:val="009C737C"/>
    <w:rsid w:val="009D3E95"/>
    <w:rsid w:val="009D4DDB"/>
    <w:rsid w:val="009E0174"/>
    <w:rsid w:val="009E0A93"/>
    <w:rsid w:val="009E23CC"/>
    <w:rsid w:val="009E31A9"/>
    <w:rsid w:val="009E373A"/>
    <w:rsid w:val="009E436C"/>
    <w:rsid w:val="009E53D0"/>
    <w:rsid w:val="009E5C39"/>
    <w:rsid w:val="009F0326"/>
    <w:rsid w:val="009F3305"/>
    <w:rsid w:val="009F7237"/>
    <w:rsid w:val="00A00E95"/>
    <w:rsid w:val="00A0157B"/>
    <w:rsid w:val="00A038AA"/>
    <w:rsid w:val="00A05210"/>
    <w:rsid w:val="00A06737"/>
    <w:rsid w:val="00A133B7"/>
    <w:rsid w:val="00A277B3"/>
    <w:rsid w:val="00A30357"/>
    <w:rsid w:val="00A32D84"/>
    <w:rsid w:val="00A332AB"/>
    <w:rsid w:val="00A34D19"/>
    <w:rsid w:val="00A43E24"/>
    <w:rsid w:val="00A45040"/>
    <w:rsid w:val="00A47788"/>
    <w:rsid w:val="00A47EA9"/>
    <w:rsid w:val="00A5108C"/>
    <w:rsid w:val="00A523A0"/>
    <w:rsid w:val="00A52F66"/>
    <w:rsid w:val="00A57599"/>
    <w:rsid w:val="00A63C43"/>
    <w:rsid w:val="00A6620A"/>
    <w:rsid w:val="00A67C7E"/>
    <w:rsid w:val="00A7194C"/>
    <w:rsid w:val="00A72376"/>
    <w:rsid w:val="00A77074"/>
    <w:rsid w:val="00A920ED"/>
    <w:rsid w:val="00A92701"/>
    <w:rsid w:val="00A9270B"/>
    <w:rsid w:val="00A93FEE"/>
    <w:rsid w:val="00A946B0"/>
    <w:rsid w:val="00A970AB"/>
    <w:rsid w:val="00A970D8"/>
    <w:rsid w:val="00A97CCD"/>
    <w:rsid w:val="00A97E38"/>
    <w:rsid w:val="00AA092B"/>
    <w:rsid w:val="00AA0B68"/>
    <w:rsid w:val="00AA2202"/>
    <w:rsid w:val="00AA2325"/>
    <w:rsid w:val="00AA2448"/>
    <w:rsid w:val="00AA263B"/>
    <w:rsid w:val="00AA3E6E"/>
    <w:rsid w:val="00AB03BD"/>
    <w:rsid w:val="00AB04AC"/>
    <w:rsid w:val="00AB04E4"/>
    <w:rsid w:val="00AB5398"/>
    <w:rsid w:val="00AB541C"/>
    <w:rsid w:val="00AB5561"/>
    <w:rsid w:val="00AB5BD4"/>
    <w:rsid w:val="00AB7572"/>
    <w:rsid w:val="00AB7D78"/>
    <w:rsid w:val="00AC235E"/>
    <w:rsid w:val="00AC30F0"/>
    <w:rsid w:val="00AC38CF"/>
    <w:rsid w:val="00AC400E"/>
    <w:rsid w:val="00AC5C9A"/>
    <w:rsid w:val="00AD020B"/>
    <w:rsid w:val="00AD08E5"/>
    <w:rsid w:val="00AD3D35"/>
    <w:rsid w:val="00AD6959"/>
    <w:rsid w:val="00AD7F2B"/>
    <w:rsid w:val="00AE112F"/>
    <w:rsid w:val="00AE2786"/>
    <w:rsid w:val="00AE3EFE"/>
    <w:rsid w:val="00AE4005"/>
    <w:rsid w:val="00AE61E5"/>
    <w:rsid w:val="00AE71FC"/>
    <w:rsid w:val="00AF0F2B"/>
    <w:rsid w:val="00AF2890"/>
    <w:rsid w:val="00AF42D2"/>
    <w:rsid w:val="00AF5AC9"/>
    <w:rsid w:val="00AF74FE"/>
    <w:rsid w:val="00B001C6"/>
    <w:rsid w:val="00B01DA4"/>
    <w:rsid w:val="00B02EA9"/>
    <w:rsid w:val="00B032C1"/>
    <w:rsid w:val="00B122DE"/>
    <w:rsid w:val="00B12456"/>
    <w:rsid w:val="00B12EF9"/>
    <w:rsid w:val="00B13037"/>
    <w:rsid w:val="00B134A8"/>
    <w:rsid w:val="00B20B33"/>
    <w:rsid w:val="00B21B9B"/>
    <w:rsid w:val="00B21C67"/>
    <w:rsid w:val="00B23812"/>
    <w:rsid w:val="00B2495F"/>
    <w:rsid w:val="00B252DD"/>
    <w:rsid w:val="00B2729C"/>
    <w:rsid w:val="00B31E53"/>
    <w:rsid w:val="00B329E1"/>
    <w:rsid w:val="00B33F75"/>
    <w:rsid w:val="00B35E68"/>
    <w:rsid w:val="00B36E5F"/>
    <w:rsid w:val="00B40723"/>
    <w:rsid w:val="00B417D9"/>
    <w:rsid w:val="00B42EB3"/>
    <w:rsid w:val="00B45F03"/>
    <w:rsid w:val="00B47EF7"/>
    <w:rsid w:val="00B51026"/>
    <w:rsid w:val="00B5102B"/>
    <w:rsid w:val="00B5180E"/>
    <w:rsid w:val="00B54FF3"/>
    <w:rsid w:val="00B561B9"/>
    <w:rsid w:val="00B57A26"/>
    <w:rsid w:val="00B57F7A"/>
    <w:rsid w:val="00B63E0C"/>
    <w:rsid w:val="00B642B0"/>
    <w:rsid w:val="00B6700A"/>
    <w:rsid w:val="00B675A9"/>
    <w:rsid w:val="00B675F9"/>
    <w:rsid w:val="00B67C32"/>
    <w:rsid w:val="00B70979"/>
    <w:rsid w:val="00B717AC"/>
    <w:rsid w:val="00B71875"/>
    <w:rsid w:val="00B73731"/>
    <w:rsid w:val="00B77023"/>
    <w:rsid w:val="00B80345"/>
    <w:rsid w:val="00B807B3"/>
    <w:rsid w:val="00B82419"/>
    <w:rsid w:val="00B83C5E"/>
    <w:rsid w:val="00B86718"/>
    <w:rsid w:val="00B87065"/>
    <w:rsid w:val="00B87CAE"/>
    <w:rsid w:val="00B913B2"/>
    <w:rsid w:val="00B91A9C"/>
    <w:rsid w:val="00B95F5D"/>
    <w:rsid w:val="00BA094A"/>
    <w:rsid w:val="00BA1C26"/>
    <w:rsid w:val="00BA2E60"/>
    <w:rsid w:val="00BA403C"/>
    <w:rsid w:val="00BA77B9"/>
    <w:rsid w:val="00BB3F19"/>
    <w:rsid w:val="00BB45F1"/>
    <w:rsid w:val="00BB5969"/>
    <w:rsid w:val="00BC1E92"/>
    <w:rsid w:val="00BC3711"/>
    <w:rsid w:val="00BC5929"/>
    <w:rsid w:val="00BC5FC6"/>
    <w:rsid w:val="00BD00EF"/>
    <w:rsid w:val="00BD18CF"/>
    <w:rsid w:val="00BD2449"/>
    <w:rsid w:val="00BD27B0"/>
    <w:rsid w:val="00BD3804"/>
    <w:rsid w:val="00BD5789"/>
    <w:rsid w:val="00BD6FF3"/>
    <w:rsid w:val="00BE0677"/>
    <w:rsid w:val="00BE18E5"/>
    <w:rsid w:val="00BE2F64"/>
    <w:rsid w:val="00BE335C"/>
    <w:rsid w:val="00BE6CAF"/>
    <w:rsid w:val="00BF4076"/>
    <w:rsid w:val="00BF5EEA"/>
    <w:rsid w:val="00BF6EF9"/>
    <w:rsid w:val="00BF7D54"/>
    <w:rsid w:val="00C017D4"/>
    <w:rsid w:val="00C02139"/>
    <w:rsid w:val="00C02BE9"/>
    <w:rsid w:val="00C0385D"/>
    <w:rsid w:val="00C04E6D"/>
    <w:rsid w:val="00C15526"/>
    <w:rsid w:val="00C20606"/>
    <w:rsid w:val="00C21994"/>
    <w:rsid w:val="00C2217B"/>
    <w:rsid w:val="00C22DF1"/>
    <w:rsid w:val="00C23CFC"/>
    <w:rsid w:val="00C23DD0"/>
    <w:rsid w:val="00C2570E"/>
    <w:rsid w:val="00C26295"/>
    <w:rsid w:val="00C30216"/>
    <w:rsid w:val="00C3133B"/>
    <w:rsid w:val="00C3179B"/>
    <w:rsid w:val="00C32732"/>
    <w:rsid w:val="00C33F96"/>
    <w:rsid w:val="00C34BD0"/>
    <w:rsid w:val="00C360B1"/>
    <w:rsid w:val="00C378C3"/>
    <w:rsid w:val="00C37E1D"/>
    <w:rsid w:val="00C4139B"/>
    <w:rsid w:val="00C437ED"/>
    <w:rsid w:val="00C44F41"/>
    <w:rsid w:val="00C4520A"/>
    <w:rsid w:val="00C51559"/>
    <w:rsid w:val="00C5341A"/>
    <w:rsid w:val="00C53F6F"/>
    <w:rsid w:val="00C5503A"/>
    <w:rsid w:val="00C55335"/>
    <w:rsid w:val="00C606F9"/>
    <w:rsid w:val="00C61505"/>
    <w:rsid w:val="00C62886"/>
    <w:rsid w:val="00C63558"/>
    <w:rsid w:val="00C6480D"/>
    <w:rsid w:val="00C64D8F"/>
    <w:rsid w:val="00C6562D"/>
    <w:rsid w:val="00C66831"/>
    <w:rsid w:val="00C67D15"/>
    <w:rsid w:val="00C67FBD"/>
    <w:rsid w:val="00C72038"/>
    <w:rsid w:val="00C74D2F"/>
    <w:rsid w:val="00C75C6A"/>
    <w:rsid w:val="00C80605"/>
    <w:rsid w:val="00C85A12"/>
    <w:rsid w:val="00C87842"/>
    <w:rsid w:val="00C8791D"/>
    <w:rsid w:val="00C90D87"/>
    <w:rsid w:val="00C91677"/>
    <w:rsid w:val="00C9183F"/>
    <w:rsid w:val="00CA0115"/>
    <w:rsid w:val="00CA2D14"/>
    <w:rsid w:val="00CA2EE0"/>
    <w:rsid w:val="00CA3849"/>
    <w:rsid w:val="00CA5ED1"/>
    <w:rsid w:val="00CA6006"/>
    <w:rsid w:val="00CB145C"/>
    <w:rsid w:val="00CB2C2D"/>
    <w:rsid w:val="00CB37BF"/>
    <w:rsid w:val="00CB37D9"/>
    <w:rsid w:val="00CB3E1B"/>
    <w:rsid w:val="00CB4905"/>
    <w:rsid w:val="00CC02E2"/>
    <w:rsid w:val="00CC140E"/>
    <w:rsid w:val="00CC2D5A"/>
    <w:rsid w:val="00CC3460"/>
    <w:rsid w:val="00CC45B6"/>
    <w:rsid w:val="00CC5E2F"/>
    <w:rsid w:val="00CC6004"/>
    <w:rsid w:val="00CD3D98"/>
    <w:rsid w:val="00CD47A6"/>
    <w:rsid w:val="00CD4911"/>
    <w:rsid w:val="00CE04BA"/>
    <w:rsid w:val="00CE25A4"/>
    <w:rsid w:val="00CE3553"/>
    <w:rsid w:val="00CF0641"/>
    <w:rsid w:val="00CF309C"/>
    <w:rsid w:val="00CF3DE6"/>
    <w:rsid w:val="00CF3F2C"/>
    <w:rsid w:val="00CF5455"/>
    <w:rsid w:val="00CF54D8"/>
    <w:rsid w:val="00D0044A"/>
    <w:rsid w:val="00D01A95"/>
    <w:rsid w:val="00D022AC"/>
    <w:rsid w:val="00D02322"/>
    <w:rsid w:val="00D02DA9"/>
    <w:rsid w:val="00D0455D"/>
    <w:rsid w:val="00D10E5B"/>
    <w:rsid w:val="00D140F8"/>
    <w:rsid w:val="00D173DA"/>
    <w:rsid w:val="00D17FEF"/>
    <w:rsid w:val="00D202A7"/>
    <w:rsid w:val="00D20CD0"/>
    <w:rsid w:val="00D20D6B"/>
    <w:rsid w:val="00D2112A"/>
    <w:rsid w:val="00D21163"/>
    <w:rsid w:val="00D22491"/>
    <w:rsid w:val="00D24E30"/>
    <w:rsid w:val="00D252F9"/>
    <w:rsid w:val="00D31025"/>
    <w:rsid w:val="00D3368F"/>
    <w:rsid w:val="00D3389E"/>
    <w:rsid w:val="00D37579"/>
    <w:rsid w:val="00D41BAD"/>
    <w:rsid w:val="00D42278"/>
    <w:rsid w:val="00D43982"/>
    <w:rsid w:val="00D43F11"/>
    <w:rsid w:val="00D507E5"/>
    <w:rsid w:val="00D51A6D"/>
    <w:rsid w:val="00D5291B"/>
    <w:rsid w:val="00D52B22"/>
    <w:rsid w:val="00D52F20"/>
    <w:rsid w:val="00D60120"/>
    <w:rsid w:val="00D60BAB"/>
    <w:rsid w:val="00D61BE0"/>
    <w:rsid w:val="00D67D81"/>
    <w:rsid w:val="00D67DDC"/>
    <w:rsid w:val="00D719D0"/>
    <w:rsid w:val="00D71B6E"/>
    <w:rsid w:val="00D71DB7"/>
    <w:rsid w:val="00D7422C"/>
    <w:rsid w:val="00D75004"/>
    <w:rsid w:val="00D775B7"/>
    <w:rsid w:val="00D801D0"/>
    <w:rsid w:val="00D8304B"/>
    <w:rsid w:val="00D86C8E"/>
    <w:rsid w:val="00D91682"/>
    <w:rsid w:val="00D91DB2"/>
    <w:rsid w:val="00D91EF6"/>
    <w:rsid w:val="00D932D2"/>
    <w:rsid w:val="00D935FF"/>
    <w:rsid w:val="00D945D4"/>
    <w:rsid w:val="00D960D4"/>
    <w:rsid w:val="00D969DD"/>
    <w:rsid w:val="00DA222D"/>
    <w:rsid w:val="00DA6E43"/>
    <w:rsid w:val="00DA7D1E"/>
    <w:rsid w:val="00DB07F2"/>
    <w:rsid w:val="00DB1F04"/>
    <w:rsid w:val="00DB2835"/>
    <w:rsid w:val="00DC0898"/>
    <w:rsid w:val="00DC26E6"/>
    <w:rsid w:val="00DC3A06"/>
    <w:rsid w:val="00DC4147"/>
    <w:rsid w:val="00DC47E8"/>
    <w:rsid w:val="00DD1510"/>
    <w:rsid w:val="00DD3434"/>
    <w:rsid w:val="00DE0DF5"/>
    <w:rsid w:val="00DE16DB"/>
    <w:rsid w:val="00DE2259"/>
    <w:rsid w:val="00DE37A3"/>
    <w:rsid w:val="00DE503B"/>
    <w:rsid w:val="00DF0AB5"/>
    <w:rsid w:val="00DF44BA"/>
    <w:rsid w:val="00DF4D02"/>
    <w:rsid w:val="00DF575A"/>
    <w:rsid w:val="00DF5F27"/>
    <w:rsid w:val="00DF64C3"/>
    <w:rsid w:val="00E00476"/>
    <w:rsid w:val="00E00AC0"/>
    <w:rsid w:val="00E00D78"/>
    <w:rsid w:val="00E0251E"/>
    <w:rsid w:val="00E02A28"/>
    <w:rsid w:val="00E07E3B"/>
    <w:rsid w:val="00E112A1"/>
    <w:rsid w:val="00E132AB"/>
    <w:rsid w:val="00E1473D"/>
    <w:rsid w:val="00E15FFE"/>
    <w:rsid w:val="00E1777B"/>
    <w:rsid w:val="00E21D6C"/>
    <w:rsid w:val="00E234B2"/>
    <w:rsid w:val="00E23A12"/>
    <w:rsid w:val="00E2417E"/>
    <w:rsid w:val="00E301AD"/>
    <w:rsid w:val="00E309ED"/>
    <w:rsid w:val="00E3395C"/>
    <w:rsid w:val="00E34327"/>
    <w:rsid w:val="00E35507"/>
    <w:rsid w:val="00E406A1"/>
    <w:rsid w:val="00E4137E"/>
    <w:rsid w:val="00E43655"/>
    <w:rsid w:val="00E445DE"/>
    <w:rsid w:val="00E450E3"/>
    <w:rsid w:val="00E46A0C"/>
    <w:rsid w:val="00E47CF3"/>
    <w:rsid w:val="00E50CDC"/>
    <w:rsid w:val="00E54D5F"/>
    <w:rsid w:val="00E57FAF"/>
    <w:rsid w:val="00E630E4"/>
    <w:rsid w:val="00E648CF"/>
    <w:rsid w:val="00E73559"/>
    <w:rsid w:val="00E75CE9"/>
    <w:rsid w:val="00E82001"/>
    <w:rsid w:val="00E825BD"/>
    <w:rsid w:val="00E850EF"/>
    <w:rsid w:val="00E86AB6"/>
    <w:rsid w:val="00E86B24"/>
    <w:rsid w:val="00E914CF"/>
    <w:rsid w:val="00E94538"/>
    <w:rsid w:val="00E94EA2"/>
    <w:rsid w:val="00E964BC"/>
    <w:rsid w:val="00E96D6D"/>
    <w:rsid w:val="00EA0ED0"/>
    <w:rsid w:val="00EA114B"/>
    <w:rsid w:val="00EA16E1"/>
    <w:rsid w:val="00EA195B"/>
    <w:rsid w:val="00EA20BD"/>
    <w:rsid w:val="00EB00F6"/>
    <w:rsid w:val="00EB1FF7"/>
    <w:rsid w:val="00EB2619"/>
    <w:rsid w:val="00EB7313"/>
    <w:rsid w:val="00EC73D0"/>
    <w:rsid w:val="00EC7707"/>
    <w:rsid w:val="00ED10DA"/>
    <w:rsid w:val="00ED27D5"/>
    <w:rsid w:val="00ED2CF1"/>
    <w:rsid w:val="00ED3433"/>
    <w:rsid w:val="00EE16F6"/>
    <w:rsid w:val="00EE37A3"/>
    <w:rsid w:val="00EE3F5F"/>
    <w:rsid w:val="00EE46F2"/>
    <w:rsid w:val="00EE4995"/>
    <w:rsid w:val="00EE49B6"/>
    <w:rsid w:val="00EE5828"/>
    <w:rsid w:val="00EF01B7"/>
    <w:rsid w:val="00EF1E27"/>
    <w:rsid w:val="00EF3D15"/>
    <w:rsid w:val="00EF5750"/>
    <w:rsid w:val="00EF721F"/>
    <w:rsid w:val="00F02243"/>
    <w:rsid w:val="00F0266E"/>
    <w:rsid w:val="00F026D1"/>
    <w:rsid w:val="00F036F3"/>
    <w:rsid w:val="00F05357"/>
    <w:rsid w:val="00F12569"/>
    <w:rsid w:val="00F13413"/>
    <w:rsid w:val="00F13DA9"/>
    <w:rsid w:val="00F146E4"/>
    <w:rsid w:val="00F1663D"/>
    <w:rsid w:val="00F16662"/>
    <w:rsid w:val="00F20AE5"/>
    <w:rsid w:val="00F22151"/>
    <w:rsid w:val="00F22DBF"/>
    <w:rsid w:val="00F23CF4"/>
    <w:rsid w:val="00F270EC"/>
    <w:rsid w:val="00F27C2E"/>
    <w:rsid w:val="00F32ECD"/>
    <w:rsid w:val="00F331C4"/>
    <w:rsid w:val="00F35A7E"/>
    <w:rsid w:val="00F421BD"/>
    <w:rsid w:val="00F422C9"/>
    <w:rsid w:val="00F42868"/>
    <w:rsid w:val="00F45E26"/>
    <w:rsid w:val="00F5007F"/>
    <w:rsid w:val="00F518FC"/>
    <w:rsid w:val="00F5357A"/>
    <w:rsid w:val="00F53983"/>
    <w:rsid w:val="00F56862"/>
    <w:rsid w:val="00F56C49"/>
    <w:rsid w:val="00F6092D"/>
    <w:rsid w:val="00F617DD"/>
    <w:rsid w:val="00F67857"/>
    <w:rsid w:val="00F7122E"/>
    <w:rsid w:val="00F71E2E"/>
    <w:rsid w:val="00F746DF"/>
    <w:rsid w:val="00F81150"/>
    <w:rsid w:val="00F813B7"/>
    <w:rsid w:val="00F82338"/>
    <w:rsid w:val="00F83A02"/>
    <w:rsid w:val="00F84884"/>
    <w:rsid w:val="00F84F4B"/>
    <w:rsid w:val="00F85E94"/>
    <w:rsid w:val="00F8783B"/>
    <w:rsid w:val="00F87C75"/>
    <w:rsid w:val="00F90D94"/>
    <w:rsid w:val="00F94157"/>
    <w:rsid w:val="00F946FF"/>
    <w:rsid w:val="00F95A79"/>
    <w:rsid w:val="00F960A8"/>
    <w:rsid w:val="00FA13CC"/>
    <w:rsid w:val="00FA1DF9"/>
    <w:rsid w:val="00FA2B54"/>
    <w:rsid w:val="00FA3E0B"/>
    <w:rsid w:val="00FB34FC"/>
    <w:rsid w:val="00FB637A"/>
    <w:rsid w:val="00FC1B3C"/>
    <w:rsid w:val="00FC20E5"/>
    <w:rsid w:val="00FC54DA"/>
    <w:rsid w:val="00FC7D6D"/>
    <w:rsid w:val="00FD1830"/>
    <w:rsid w:val="00FD5848"/>
    <w:rsid w:val="00FD7B04"/>
    <w:rsid w:val="00FE0D8C"/>
    <w:rsid w:val="00FE37F5"/>
    <w:rsid w:val="00FE4454"/>
    <w:rsid w:val="00FE47FD"/>
    <w:rsid w:val="00FE73DE"/>
    <w:rsid w:val="00FE7623"/>
    <w:rsid w:val="00FF19A3"/>
    <w:rsid w:val="00FF6434"/>
    <w:rsid w:val="00FF6535"/>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ECB6"/>
  <w15:docId w15:val="{ECAC00F9-2EE2-4DD0-A202-8CEDC1EC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5D"/>
    <w:pPr>
      <w:spacing w:before="60" w:after="60" w:line="340" w:lineRule="exact"/>
      <w:ind w:firstLine="567"/>
      <w:jc w:val="both"/>
    </w:pPr>
    <w:rPr>
      <w:rFonts w:ascii="Times New Roman" w:eastAsia="Calibri" w:hAnsi="Times New Roman" w:cs="Times New Roman"/>
      <w:sz w:val="24"/>
    </w:rPr>
  </w:style>
  <w:style w:type="paragraph" w:styleId="Heading1">
    <w:name w:val="heading 1"/>
    <w:aliases w:val="TOC1"/>
    <w:basedOn w:val="Normal"/>
    <w:next w:val="Normal"/>
    <w:link w:val="Heading1Char"/>
    <w:qFormat/>
    <w:rsid w:val="00CF3DE6"/>
    <w:pPr>
      <w:keepNext/>
      <w:keepLines/>
      <w:numPr>
        <w:numId w:val="1"/>
      </w:numPr>
      <w:spacing w:before="120"/>
      <w:outlineLvl w:val="0"/>
    </w:pPr>
    <w:rPr>
      <w:rFonts w:eastAsia="Times New Roman"/>
      <w:b/>
      <w:bCs/>
      <w:szCs w:val="28"/>
    </w:rPr>
  </w:style>
  <w:style w:type="paragraph" w:styleId="Heading2">
    <w:name w:val="heading 2"/>
    <w:aliases w:val="TOC2"/>
    <w:basedOn w:val="Normal"/>
    <w:next w:val="Normal"/>
    <w:link w:val="Heading2Char"/>
    <w:unhideWhenUsed/>
    <w:qFormat/>
    <w:rsid w:val="004069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1,Heading 5 Char1,Heading 3 Char1 Char,so 3,Heading 3 Char Char"/>
    <w:basedOn w:val="Normal"/>
    <w:next w:val="Normal"/>
    <w:link w:val="Heading3Char"/>
    <w:unhideWhenUsed/>
    <w:qFormat/>
    <w:rsid w:val="00FC54D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4069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C6355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F3757"/>
    <w:pPr>
      <w:keepNext/>
      <w:spacing w:before="0" w:after="0" w:line="240" w:lineRule="auto"/>
      <w:ind w:firstLine="0"/>
      <w:outlineLvl w:val="5"/>
    </w:pPr>
    <w:rPr>
      <w:rFonts w:ascii=".VnTime" w:eastAsia="Times New Roman" w:hAnsi=".VnTime"/>
      <w:b/>
      <w:sz w:val="28"/>
      <w:szCs w:val="20"/>
    </w:rPr>
  </w:style>
  <w:style w:type="paragraph" w:styleId="Heading7">
    <w:name w:val="heading 7"/>
    <w:basedOn w:val="Normal"/>
    <w:next w:val="Normal"/>
    <w:link w:val="Heading7Char"/>
    <w:qFormat/>
    <w:rsid w:val="007F3757"/>
    <w:pPr>
      <w:keepNext/>
      <w:spacing w:before="0" w:after="0" w:line="240" w:lineRule="auto"/>
      <w:ind w:firstLine="0"/>
      <w:jc w:val="left"/>
      <w:outlineLvl w:val="6"/>
    </w:pPr>
    <w:rPr>
      <w:rFonts w:eastAsia="Times New Roman"/>
      <w:b/>
      <w:sz w:val="26"/>
      <w:szCs w:val="26"/>
    </w:rPr>
  </w:style>
  <w:style w:type="paragraph" w:styleId="Heading8">
    <w:name w:val="heading 8"/>
    <w:basedOn w:val="Normal"/>
    <w:next w:val="Normal"/>
    <w:link w:val="Heading8Char"/>
    <w:qFormat/>
    <w:rsid w:val="007F3757"/>
    <w:pPr>
      <w:keepNext/>
      <w:overflowPunct w:val="0"/>
      <w:autoSpaceDE w:val="0"/>
      <w:autoSpaceDN w:val="0"/>
      <w:adjustRightInd w:val="0"/>
      <w:spacing w:before="0" w:after="0" w:line="240" w:lineRule="auto"/>
      <w:ind w:firstLine="0"/>
      <w:jc w:val="left"/>
      <w:textAlignment w:val="baseline"/>
      <w:outlineLvl w:val="7"/>
    </w:pPr>
    <w:rPr>
      <w:rFonts w:eastAsia="Times New Roman"/>
      <w:i/>
      <w:spacing w:val="24"/>
      <w:sz w:val="26"/>
      <w:szCs w:val="26"/>
      <w:lang w:val="en-GB"/>
    </w:rPr>
  </w:style>
  <w:style w:type="paragraph" w:styleId="Heading9">
    <w:name w:val="heading 9"/>
    <w:basedOn w:val="Normal"/>
    <w:next w:val="Normal"/>
    <w:link w:val="Heading9Char"/>
    <w:qFormat/>
    <w:rsid w:val="007F3757"/>
    <w:pPr>
      <w:spacing w:before="240" w:line="240" w:lineRule="auto"/>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1 Char"/>
    <w:basedOn w:val="DefaultParagraphFont"/>
    <w:link w:val="Heading1"/>
    <w:rsid w:val="00CF3DE6"/>
    <w:rPr>
      <w:rFonts w:ascii="Times New Roman" w:eastAsia="Times New Roman" w:hAnsi="Times New Roman" w:cs="Times New Roman"/>
      <w:b/>
      <w:bCs/>
      <w:sz w:val="24"/>
      <w:szCs w:val="28"/>
    </w:rPr>
  </w:style>
  <w:style w:type="character" w:customStyle="1" w:styleId="Heading2Char">
    <w:name w:val="Heading 2 Char"/>
    <w:aliases w:val="TOC2 Char"/>
    <w:basedOn w:val="DefaultParagraphFont"/>
    <w:link w:val="Heading2"/>
    <w:rsid w:val="0040691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eading 3 Char1 Char1,Heading 5 Char1 Char,Heading 3 Char1 Char Char,so 3 Char,Heading 3 Char Char Char"/>
    <w:basedOn w:val="DefaultParagraphFont"/>
    <w:link w:val="Heading3"/>
    <w:rsid w:val="00FC54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06910"/>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rsid w:val="00C6355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7F3757"/>
    <w:rPr>
      <w:rFonts w:ascii=".VnTime" w:eastAsia="Times New Roman" w:hAnsi=".VnTime" w:cs="Times New Roman"/>
      <w:b/>
      <w:sz w:val="28"/>
      <w:szCs w:val="20"/>
    </w:rPr>
  </w:style>
  <w:style w:type="character" w:customStyle="1" w:styleId="Heading7Char">
    <w:name w:val="Heading 7 Char"/>
    <w:basedOn w:val="DefaultParagraphFont"/>
    <w:link w:val="Heading7"/>
    <w:rsid w:val="007F3757"/>
    <w:rPr>
      <w:rFonts w:ascii="Times New Roman" w:eastAsia="Times New Roman" w:hAnsi="Times New Roman" w:cs="Times New Roman"/>
      <w:b/>
      <w:sz w:val="26"/>
      <w:szCs w:val="26"/>
    </w:rPr>
  </w:style>
  <w:style w:type="character" w:customStyle="1" w:styleId="Heading8Char">
    <w:name w:val="Heading 8 Char"/>
    <w:basedOn w:val="DefaultParagraphFont"/>
    <w:link w:val="Heading8"/>
    <w:rsid w:val="007F3757"/>
    <w:rPr>
      <w:rFonts w:ascii="Times New Roman" w:eastAsia="Times New Roman" w:hAnsi="Times New Roman" w:cs="Times New Roman"/>
      <w:i/>
      <w:spacing w:val="24"/>
      <w:sz w:val="26"/>
      <w:szCs w:val="26"/>
      <w:lang w:val="en-GB"/>
    </w:rPr>
  </w:style>
  <w:style w:type="character" w:customStyle="1" w:styleId="Heading9Char">
    <w:name w:val="Heading 9 Char"/>
    <w:basedOn w:val="DefaultParagraphFont"/>
    <w:link w:val="Heading9"/>
    <w:rsid w:val="007F3757"/>
    <w:rPr>
      <w:rFonts w:ascii="Arial" w:eastAsia="Times New Roman" w:hAnsi="Arial" w:cs="Aria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CF3DE6"/>
    <w:pPr>
      <w:ind w:left="720"/>
      <w:contextualSpacing/>
    </w:pPr>
  </w:style>
  <w:style w:type="paragraph" w:styleId="Footer">
    <w:name w:val="footer"/>
    <w:basedOn w:val="Normal"/>
    <w:link w:val="FooterChar"/>
    <w:uiPriority w:val="99"/>
    <w:unhideWhenUsed/>
    <w:rsid w:val="00CF3DE6"/>
    <w:pPr>
      <w:tabs>
        <w:tab w:val="center" w:pos="4680"/>
        <w:tab w:val="right" w:pos="9360"/>
      </w:tabs>
      <w:spacing w:before="0" w:after="0" w:line="240" w:lineRule="auto"/>
    </w:pPr>
    <w:rPr>
      <w:szCs w:val="20"/>
    </w:rPr>
  </w:style>
  <w:style w:type="character" w:customStyle="1" w:styleId="FooterChar">
    <w:name w:val="Footer Char"/>
    <w:basedOn w:val="DefaultParagraphFont"/>
    <w:link w:val="Footer"/>
    <w:uiPriority w:val="99"/>
    <w:rsid w:val="00CF3DE6"/>
    <w:rPr>
      <w:rFonts w:ascii="Times New Roman" w:eastAsia="Calibri" w:hAnsi="Times New Roman" w:cs="Times New Roman"/>
      <w:sz w:val="24"/>
      <w:szCs w:val="20"/>
    </w:rPr>
  </w:style>
  <w:style w:type="paragraph" w:styleId="BodyText">
    <w:name w:val="Body Text"/>
    <w:aliases w:val=" Char Char, Char Char Char Char Char, Char Char Char Char Char Char Char Char Char Char Char Char,B-text1.5,Body Text1,Body Text Char Char Char Char Char Char Char Char,5.1,Body Text Char Char Char"/>
    <w:basedOn w:val="Normal"/>
    <w:link w:val="BodyTextChar"/>
    <w:qFormat/>
    <w:rsid w:val="00CF3DE6"/>
    <w:pPr>
      <w:spacing w:before="0" w:after="120" w:line="240" w:lineRule="auto"/>
      <w:ind w:firstLine="0"/>
      <w:jc w:val="left"/>
    </w:pPr>
    <w:rPr>
      <w:rFonts w:ascii=".VnTime" w:eastAsia="Times New Roman" w:hAnsi=".VnTime"/>
      <w:sz w:val="28"/>
      <w:szCs w:val="20"/>
    </w:rPr>
  </w:style>
  <w:style w:type="character" w:customStyle="1" w:styleId="BodyTextChar">
    <w:name w:val="Body Text Char"/>
    <w:aliases w:val=" Char Char Char, Char Char Char Char Char Char, Char Char Char Char Char Char Char Char Char Char Char Char Char,B-text1.5 Char,Body Text1 Char,Body Text Char Char Char Char Char Char Char Char Char,5.1 Char,Body Text Char Char Char Char"/>
    <w:basedOn w:val="DefaultParagraphFont"/>
    <w:link w:val="BodyText"/>
    <w:rsid w:val="00CF3DE6"/>
    <w:rPr>
      <w:rFonts w:ascii=".VnTime" w:eastAsia="Times New Roman" w:hAnsi=".VnTime" w:cs="Times New Roman"/>
      <w:sz w:val="28"/>
      <w:szCs w:val="20"/>
    </w:rPr>
  </w:style>
  <w:style w:type="table" w:styleId="TableGrid">
    <w:name w:val="Table Grid"/>
    <w:basedOn w:val="TableNormal"/>
    <w:rsid w:val="00CF3D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CF3DE6"/>
    <w:pPr>
      <w:autoSpaceDE w:val="0"/>
      <w:autoSpaceDN w:val="0"/>
      <w:adjustRightInd w:val="0"/>
      <w:spacing w:before="40" w:after="40" w:line="300" w:lineRule="exact"/>
      <w:ind w:firstLine="0"/>
      <w:jc w:val="left"/>
    </w:pPr>
    <w:rPr>
      <w:rFonts w:ascii="Verdana" w:eastAsia="Times New Roman" w:hAnsi="Verdana"/>
      <w:sz w:val="18"/>
      <w:szCs w:val="18"/>
    </w:rPr>
  </w:style>
  <w:style w:type="paragraph" w:customStyle="1" w:styleId="Bullet1">
    <w:name w:val="Bullet1"/>
    <w:basedOn w:val="Normal"/>
    <w:rsid w:val="004F6E77"/>
    <w:pPr>
      <w:numPr>
        <w:numId w:val="2"/>
      </w:numPr>
      <w:tabs>
        <w:tab w:val="left" w:pos="567"/>
      </w:tabs>
      <w:autoSpaceDE w:val="0"/>
      <w:autoSpaceDN w:val="0"/>
      <w:adjustRightInd w:val="0"/>
      <w:spacing w:line="360" w:lineRule="exact"/>
    </w:pPr>
    <w:rPr>
      <w:rFonts w:eastAsia="Times New Roman"/>
      <w:sz w:val="26"/>
      <w:szCs w:val="24"/>
    </w:rPr>
  </w:style>
  <w:style w:type="paragraph" w:styleId="BodyTextIndent">
    <w:name w:val="Body Text Indent"/>
    <w:aliases w:val="Body Text Indent Char Char,Body Text Indent Char Char Char Char Char Char,Body Text Indent Char Char Char"/>
    <w:basedOn w:val="Normal"/>
    <w:link w:val="BodyTextIndentChar"/>
    <w:unhideWhenUsed/>
    <w:rsid w:val="00AA2202"/>
    <w:pPr>
      <w:spacing w:after="120"/>
      <w:ind w:left="360"/>
    </w:pPr>
    <w:rPr>
      <w:rFonts w:eastAsiaTheme="minorHAnsi" w:cstheme="minorBidi"/>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A2202"/>
    <w:rPr>
      <w:rFonts w:ascii="Times New Roman" w:hAnsi="Times New Roman"/>
      <w:sz w:val="24"/>
    </w:rPr>
  </w:style>
  <w:style w:type="paragraph" w:styleId="BalloonText">
    <w:name w:val="Balloon Text"/>
    <w:basedOn w:val="Normal"/>
    <w:link w:val="BalloonTextChar"/>
    <w:uiPriority w:val="99"/>
    <w:semiHidden/>
    <w:unhideWhenUsed/>
    <w:rsid w:val="00745F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51"/>
    <w:rPr>
      <w:rFonts w:ascii="Segoe UI" w:eastAsia="Calibri" w:hAnsi="Segoe UI" w:cs="Segoe UI"/>
      <w:sz w:val="18"/>
      <w:szCs w:val="18"/>
    </w:rPr>
  </w:style>
  <w:style w:type="paragraph" w:styleId="NormalWeb">
    <w:name w:val="Normal (Web)"/>
    <w:basedOn w:val="Normal"/>
    <w:unhideWhenUsed/>
    <w:rsid w:val="009244A8"/>
    <w:pPr>
      <w:spacing w:before="100" w:beforeAutospacing="1" w:after="100" w:afterAutospacing="1" w:line="240" w:lineRule="auto"/>
      <w:ind w:firstLine="0"/>
      <w:jc w:val="left"/>
    </w:pPr>
    <w:rPr>
      <w:rFonts w:eastAsia="Times New Roman"/>
      <w:szCs w:val="24"/>
    </w:rPr>
  </w:style>
  <w:style w:type="paragraph" w:customStyle="1" w:styleId="table">
    <w:name w:val="table"/>
    <w:basedOn w:val="Normal"/>
    <w:rsid w:val="00E00476"/>
    <w:pPr>
      <w:widowControl w:val="0"/>
      <w:spacing w:before="120" w:after="120" w:line="288" w:lineRule="auto"/>
      <w:ind w:firstLine="0"/>
    </w:pPr>
    <w:rPr>
      <w:rFonts w:eastAsia="Times New Roman"/>
      <w:b/>
      <w:snapToGrid w:val="0"/>
      <w:szCs w:val="24"/>
      <w:lang w:val="en-AU"/>
    </w:rPr>
  </w:style>
  <w:style w:type="paragraph" w:customStyle="1" w:styleId="StyleFirstline127cm">
    <w:name w:val="Style First line:  1.27 cm"/>
    <w:basedOn w:val="Normal"/>
    <w:autoRedefine/>
    <w:rsid w:val="00573609"/>
    <w:pPr>
      <w:spacing w:beforeLines="20" w:before="48" w:afterLines="20" w:after="48" w:line="240" w:lineRule="auto"/>
      <w:ind w:firstLine="720"/>
    </w:pPr>
    <w:rPr>
      <w:rFonts w:eastAsia="Times New Roman"/>
      <w:snapToGrid w:val="0"/>
      <w:sz w:val="28"/>
      <w:szCs w:val="28"/>
      <w:lang w:val="fr-FR"/>
    </w:rPr>
  </w:style>
  <w:style w:type="paragraph" w:customStyle="1" w:styleId="Bullet05">
    <w:name w:val="Bullet0.5"/>
    <w:rsid w:val="00F422C9"/>
    <w:pPr>
      <w:tabs>
        <w:tab w:val="left" w:pos="567"/>
      </w:tabs>
      <w:spacing w:after="0" w:line="240" w:lineRule="auto"/>
      <w:ind w:left="284"/>
      <w:jc w:val="both"/>
    </w:pPr>
    <w:rPr>
      <w:rFonts w:ascii="VNI-Times" w:eastAsia="Times New Roman" w:hAnsi="VNI-Times" w:cs="Times New Roman"/>
      <w:noProof/>
      <w:sz w:val="26"/>
      <w:szCs w:val="20"/>
      <w:lang w:val="fr-FR"/>
    </w:rPr>
  </w:style>
  <w:style w:type="paragraph" w:customStyle="1" w:styleId="Bullet20">
    <w:name w:val="Bullet2.0"/>
    <w:semiHidden/>
    <w:rsid w:val="00F422C9"/>
    <w:pPr>
      <w:numPr>
        <w:numId w:val="3"/>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6"/>
      <w:szCs w:val="20"/>
    </w:rPr>
  </w:style>
  <w:style w:type="paragraph" w:customStyle="1" w:styleId="Bullet15">
    <w:name w:val="Bullet1.5"/>
    <w:autoRedefine/>
    <w:rsid w:val="00FC54DA"/>
    <w:pPr>
      <w:tabs>
        <w:tab w:val="left" w:pos="434"/>
        <w:tab w:val="left" w:pos="5103"/>
        <w:tab w:val="left" w:pos="6237"/>
        <w:tab w:val="left" w:pos="7371"/>
        <w:tab w:val="left" w:pos="8505"/>
      </w:tabs>
      <w:spacing w:before="80" w:after="120" w:line="240" w:lineRule="auto"/>
      <w:ind w:firstLine="567"/>
      <w:jc w:val="both"/>
    </w:pPr>
    <w:rPr>
      <w:rFonts w:ascii="Times New Roman" w:eastAsia="Times New Roman" w:hAnsi="Times New Roman" w:cs="Times New Roman"/>
      <w:b/>
      <w:iCs/>
      <w:sz w:val="26"/>
      <w:szCs w:val="26"/>
      <w:lang w:val="en-GB"/>
    </w:rPr>
  </w:style>
  <w:style w:type="paragraph" w:styleId="BodyText2">
    <w:name w:val="Body Text 2"/>
    <w:basedOn w:val="Normal"/>
    <w:link w:val="BodyText2Char"/>
    <w:unhideWhenUsed/>
    <w:rsid w:val="00406910"/>
    <w:pPr>
      <w:spacing w:after="120" w:line="480" w:lineRule="auto"/>
    </w:pPr>
  </w:style>
  <w:style w:type="character" w:customStyle="1" w:styleId="BodyText2Char">
    <w:name w:val="Body Text 2 Char"/>
    <w:basedOn w:val="DefaultParagraphFont"/>
    <w:link w:val="BodyText2"/>
    <w:rsid w:val="00406910"/>
    <w:rPr>
      <w:rFonts w:ascii="Times New Roman" w:eastAsia="Calibri" w:hAnsi="Times New Roman" w:cs="Times New Roman"/>
      <w:sz w:val="24"/>
    </w:rPr>
  </w:style>
  <w:style w:type="paragraph" w:styleId="Header">
    <w:name w:val="header"/>
    <w:aliases w:val="S-title"/>
    <w:basedOn w:val="Normal"/>
    <w:link w:val="HeaderChar"/>
    <w:rsid w:val="00406910"/>
    <w:pPr>
      <w:tabs>
        <w:tab w:val="center" w:pos="4320"/>
        <w:tab w:val="right" w:pos="8640"/>
      </w:tabs>
      <w:spacing w:before="120" w:after="120" w:line="240" w:lineRule="auto"/>
      <w:ind w:firstLine="0"/>
    </w:pPr>
    <w:rPr>
      <w:rFonts w:ascii="VNI-Times" w:eastAsia="Times New Roman" w:hAnsi="VNI-Times"/>
      <w:snapToGrid w:val="0"/>
      <w:sz w:val="26"/>
      <w:szCs w:val="20"/>
    </w:rPr>
  </w:style>
  <w:style w:type="character" w:customStyle="1" w:styleId="HeaderChar">
    <w:name w:val="Header Char"/>
    <w:aliases w:val="S-title Char"/>
    <w:basedOn w:val="DefaultParagraphFont"/>
    <w:link w:val="Header"/>
    <w:rsid w:val="00406910"/>
    <w:rPr>
      <w:rFonts w:ascii="VNI-Times" w:eastAsia="Times New Roman" w:hAnsi="VNI-Times" w:cs="Times New Roman"/>
      <w:snapToGrid w:val="0"/>
      <w:sz w:val="26"/>
      <w:szCs w:val="20"/>
    </w:rPr>
  </w:style>
  <w:style w:type="paragraph" w:customStyle="1" w:styleId="BodyText15">
    <w:name w:val="BodyText1.5"/>
    <w:semiHidden/>
    <w:rsid w:val="00406910"/>
    <w:pPr>
      <w:spacing w:after="120" w:line="240" w:lineRule="auto"/>
      <w:ind w:left="720"/>
      <w:jc w:val="both"/>
    </w:pPr>
    <w:rPr>
      <w:rFonts w:ascii="VNI-Times" w:eastAsia="Times New Roman" w:hAnsi="VNI-Times" w:cs="Times New Roman"/>
      <w:noProof/>
      <w:sz w:val="26"/>
      <w:szCs w:val="20"/>
    </w:rPr>
  </w:style>
  <w:style w:type="paragraph" w:customStyle="1" w:styleId="thut3">
    <w:name w:val="thut3"/>
    <w:basedOn w:val="Normal"/>
    <w:rsid w:val="00406910"/>
    <w:pPr>
      <w:numPr>
        <w:numId w:val="5"/>
      </w:numPr>
      <w:tabs>
        <w:tab w:val="clear" w:pos="927"/>
        <w:tab w:val="left" w:pos="1276"/>
        <w:tab w:val="left" w:pos="3969"/>
        <w:tab w:val="right" w:pos="9072"/>
      </w:tabs>
      <w:spacing w:line="240" w:lineRule="auto"/>
      <w:ind w:left="1276" w:hanging="425"/>
    </w:pPr>
    <w:rPr>
      <w:rFonts w:ascii="VNI-Times" w:eastAsia="Times New Roman" w:hAnsi="VNI-Times"/>
      <w:sz w:val="26"/>
      <w:szCs w:val="20"/>
    </w:rPr>
  </w:style>
  <w:style w:type="paragraph" w:customStyle="1" w:styleId="Bullet00">
    <w:name w:val="Bullet0.0"/>
    <w:rsid w:val="00406910"/>
    <w:pPr>
      <w:numPr>
        <w:numId w:val="4"/>
      </w:numPr>
      <w:tabs>
        <w:tab w:val="left" w:pos="284"/>
      </w:tabs>
      <w:spacing w:before="40" w:after="40" w:line="240" w:lineRule="auto"/>
      <w:ind w:left="284" w:hanging="284"/>
    </w:pPr>
    <w:rPr>
      <w:rFonts w:ascii="VNI-Times" w:eastAsia="Times New Roman" w:hAnsi="VNI-Times" w:cs="Times New Roman"/>
      <w:sz w:val="26"/>
      <w:szCs w:val="20"/>
    </w:rPr>
  </w:style>
  <w:style w:type="paragraph" w:customStyle="1" w:styleId="Titrefigure">
    <w:name w:val="Titre figure"/>
    <w:basedOn w:val="Normal"/>
    <w:next w:val="Normal"/>
    <w:semiHidden/>
    <w:rsid w:val="00406910"/>
    <w:pPr>
      <w:keepLines/>
      <w:widowControl w:val="0"/>
      <w:overflowPunct w:val="0"/>
      <w:autoSpaceDE w:val="0"/>
      <w:autoSpaceDN w:val="0"/>
      <w:adjustRightInd w:val="0"/>
      <w:spacing w:before="240" w:after="180" w:line="240" w:lineRule="auto"/>
      <w:ind w:firstLine="0"/>
      <w:jc w:val="center"/>
      <w:textAlignment w:val="baseline"/>
    </w:pPr>
    <w:rPr>
      <w:rFonts w:ascii="Arial" w:eastAsia="Times New Roman" w:hAnsi="Arial"/>
      <w:b/>
      <w:sz w:val="20"/>
      <w:szCs w:val="20"/>
      <w:lang w:val="fr-FR"/>
    </w:rPr>
  </w:style>
  <w:style w:type="paragraph" w:customStyle="1" w:styleId="Style1">
    <w:name w:val="Style1"/>
    <w:basedOn w:val="Normal"/>
    <w:autoRedefine/>
    <w:rsid w:val="00406910"/>
    <w:pPr>
      <w:numPr>
        <w:numId w:val="6"/>
      </w:numPr>
      <w:tabs>
        <w:tab w:val="clear" w:pos="1620"/>
        <w:tab w:val="left" w:pos="1134"/>
        <w:tab w:val="left" w:pos="6600"/>
        <w:tab w:val="left" w:pos="8222"/>
      </w:tabs>
      <w:spacing w:before="0" w:after="0" w:line="240" w:lineRule="auto"/>
      <w:ind w:left="1100" w:hanging="533"/>
    </w:pPr>
    <w:rPr>
      <w:rFonts w:eastAsia="Times New Roman"/>
      <w:sz w:val="28"/>
      <w:szCs w:val="28"/>
    </w:rPr>
  </w:style>
  <w:style w:type="paragraph" w:styleId="BodyText3">
    <w:name w:val="Body Text 3"/>
    <w:basedOn w:val="Normal"/>
    <w:link w:val="BodyText3Char"/>
    <w:unhideWhenUsed/>
    <w:rsid w:val="00375F4D"/>
    <w:pPr>
      <w:spacing w:after="120"/>
    </w:pPr>
    <w:rPr>
      <w:sz w:val="16"/>
      <w:szCs w:val="16"/>
    </w:rPr>
  </w:style>
  <w:style w:type="character" w:customStyle="1" w:styleId="BodyText3Char">
    <w:name w:val="Body Text 3 Char"/>
    <w:basedOn w:val="DefaultParagraphFont"/>
    <w:link w:val="BodyText3"/>
    <w:rsid w:val="00375F4D"/>
    <w:rPr>
      <w:rFonts w:ascii="Times New Roman" w:eastAsia="Calibri" w:hAnsi="Times New Roman" w:cs="Times New Roman"/>
      <w:sz w:val="16"/>
      <w:szCs w:val="16"/>
    </w:rPr>
  </w:style>
  <w:style w:type="paragraph" w:styleId="BodyTextIndent3">
    <w:name w:val="Body Text Indent 3"/>
    <w:basedOn w:val="Normal"/>
    <w:link w:val="BodyTextIndent3Char"/>
    <w:unhideWhenUsed/>
    <w:rsid w:val="00375F4D"/>
    <w:pPr>
      <w:spacing w:after="120"/>
      <w:ind w:left="360"/>
    </w:pPr>
    <w:rPr>
      <w:sz w:val="16"/>
      <w:szCs w:val="16"/>
    </w:rPr>
  </w:style>
  <w:style w:type="character" w:customStyle="1" w:styleId="BodyTextIndent3Char">
    <w:name w:val="Body Text Indent 3 Char"/>
    <w:basedOn w:val="DefaultParagraphFont"/>
    <w:link w:val="BodyTextIndent3"/>
    <w:rsid w:val="00375F4D"/>
    <w:rPr>
      <w:rFonts w:ascii="Times New Roman" w:eastAsia="Calibri" w:hAnsi="Times New Roman" w:cs="Times New Roman"/>
      <w:sz w:val="16"/>
      <w:szCs w:val="16"/>
    </w:rPr>
  </w:style>
  <w:style w:type="paragraph" w:customStyle="1" w:styleId="Style10">
    <w:name w:val="Style10"/>
    <w:basedOn w:val="Normal"/>
    <w:link w:val="Style10Char"/>
    <w:qFormat/>
    <w:rsid w:val="00EB2619"/>
    <w:pPr>
      <w:numPr>
        <w:numId w:val="7"/>
      </w:numPr>
      <w:spacing w:before="0" w:after="240" w:line="240" w:lineRule="auto"/>
      <w:jc w:val="left"/>
    </w:pPr>
    <w:rPr>
      <w:rFonts w:eastAsia="Times New Roman"/>
      <w:b/>
      <w:color w:val="000000"/>
      <w:szCs w:val="24"/>
    </w:rPr>
  </w:style>
  <w:style w:type="character" w:customStyle="1" w:styleId="Style10Char">
    <w:name w:val="Style10 Char"/>
    <w:link w:val="Style10"/>
    <w:rsid w:val="00EB2619"/>
    <w:rPr>
      <w:rFonts w:ascii="Times New Roman" w:eastAsia="Times New Roman" w:hAnsi="Times New Roman" w:cs="Times New Roman"/>
      <w:b/>
      <w:color w:val="000000"/>
      <w:sz w:val="24"/>
      <w:szCs w:val="24"/>
    </w:rPr>
  </w:style>
  <w:style w:type="paragraph" w:customStyle="1" w:styleId="TTD2-1TieudeChuong">
    <w:name w:val="TTD.2-1.Tieu de Chuong"/>
    <w:qFormat/>
    <w:rsid w:val="008353E5"/>
    <w:pPr>
      <w:spacing w:before="120" w:after="240" w:line="264" w:lineRule="auto"/>
      <w:jc w:val="center"/>
      <w:outlineLvl w:val="0"/>
    </w:pPr>
    <w:rPr>
      <w:rFonts w:ascii="Times New Roman Bold" w:eastAsia="Calibri" w:hAnsi="Times New Roman Bold" w:cs="Times New Roman"/>
      <w:b/>
      <w:caps/>
      <w:sz w:val="32"/>
    </w:rPr>
  </w:style>
  <w:style w:type="paragraph" w:customStyle="1" w:styleId="TTD2-3TieudeC1">
    <w:name w:val="TTD.2-3.Tieu de C1"/>
    <w:qFormat/>
    <w:rsid w:val="008353E5"/>
    <w:pPr>
      <w:spacing w:before="120" w:after="120" w:line="264" w:lineRule="auto"/>
      <w:jc w:val="both"/>
    </w:pPr>
    <w:rPr>
      <w:rFonts w:ascii="Times New Roman Bold" w:eastAsia="Calibri" w:hAnsi="Times New Roman Bold" w:cs="Times New Roman"/>
      <w:b/>
      <w:caps/>
      <w:sz w:val="28"/>
    </w:rPr>
  </w:style>
  <w:style w:type="paragraph" w:customStyle="1" w:styleId="TTD2-4TieudeC2">
    <w:name w:val="TTD.2-4.Tieu de C2"/>
    <w:qFormat/>
    <w:rsid w:val="008353E5"/>
    <w:pPr>
      <w:spacing w:before="120" w:after="120" w:line="264" w:lineRule="auto"/>
      <w:jc w:val="both"/>
    </w:pPr>
    <w:rPr>
      <w:rFonts w:ascii="Times New Roman Bold" w:eastAsia="Calibri" w:hAnsi="Times New Roman Bold" w:cs="Times New Roman"/>
      <w:b/>
      <w:sz w:val="28"/>
    </w:rPr>
  </w:style>
  <w:style w:type="paragraph" w:customStyle="1" w:styleId="TTD2-5TieudeC3">
    <w:name w:val="TTD.2-5.Tieu de C3"/>
    <w:qFormat/>
    <w:rsid w:val="008353E5"/>
    <w:pPr>
      <w:numPr>
        <w:ilvl w:val="3"/>
        <w:numId w:val="8"/>
      </w:numPr>
      <w:spacing w:before="120" w:after="120" w:line="264" w:lineRule="auto"/>
      <w:jc w:val="both"/>
    </w:pPr>
    <w:rPr>
      <w:rFonts w:ascii="Times New Roman Bold" w:eastAsia="Calibri" w:hAnsi="Times New Roman Bold" w:cs="Times New Roman"/>
      <w:b/>
      <w:sz w:val="27"/>
    </w:rPr>
  </w:style>
  <w:style w:type="paragraph" w:customStyle="1" w:styleId="TTD2-6Tieudesodon">
    <w:name w:val="TTD.2-6.Tieu de so don"/>
    <w:qFormat/>
    <w:rsid w:val="008353E5"/>
    <w:pPr>
      <w:spacing w:before="120" w:after="60" w:line="264" w:lineRule="auto"/>
      <w:jc w:val="both"/>
    </w:pPr>
    <w:rPr>
      <w:rFonts w:ascii="Times New Roman Bold" w:eastAsia="Calibri" w:hAnsi="Times New Roman Bold" w:cs="Times New Roman"/>
      <w:b/>
      <w:sz w:val="27"/>
    </w:rPr>
  </w:style>
  <w:style w:type="paragraph" w:customStyle="1" w:styleId="TTD2-7Tieudechu">
    <w:name w:val="TTD.2-7.Tieu de chu"/>
    <w:qFormat/>
    <w:rsid w:val="008353E5"/>
    <w:pPr>
      <w:spacing w:before="120" w:after="120" w:line="264" w:lineRule="auto"/>
      <w:jc w:val="both"/>
    </w:pPr>
    <w:rPr>
      <w:rFonts w:ascii="Times New Roman Bold" w:eastAsia="Calibri" w:hAnsi="Times New Roman Bold" w:cs="Times New Roman"/>
      <w:b/>
      <w:sz w:val="27"/>
    </w:rPr>
  </w:style>
  <w:style w:type="paragraph" w:customStyle="1" w:styleId="TTD2-91Gachdaudong">
    <w:name w:val="TTD.2-9.1.Gach dau dong"/>
    <w:qFormat/>
    <w:rsid w:val="008353E5"/>
    <w:pPr>
      <w:numPr>
        <w:numId w:val="11"/>
      </w:numPr>
      <w:tabs>
        <w:tab w:val="left" w:pos="284"/>
      </w:tabs>
      <w:spacing w:before="120" w:after="120" w:line="264" w:lineRule="auto"/>
      <w:jc w:val="both"/>
    </w:pPr>
    <w:rPr>
      <w:rFonts w:ascii="Times New Roman" w:eastAsia="Calibri" w:hAnsi="Times New Roman" w:cs="Times New Roman"/>
      <w:sz w:val="27"/>
    </w:rPr>
  </w:style>
  <w:style w:type="paragraph" w:customStyle="1" w:styleId="TTD2-92Daudaudong">
    <w:name w:val="TTD.2-9.2.Dau + dau dong"/>
    <w:qFormat/>
    <w:rsid w:val="008353E5"/>
    <w:pPr>
      <w:numPr>
        <w:numId w:val="12"/>
      </w:numPr>
      <w:tabs>
        <w:tab w:val="left" w:pos="567"/>
      </w:tabs>
      <w:spacing w:before="80" w:after="80" w:line="264" w:lineRule="auto"/>
      <w:jc w:val="both"/>
    </w:pPr>
    <w:rPr>
      <w:rFonts w:ascii="Times New Roman" w:eastAsia="Calibri" w:hAnsi="Times New Roman" w:cs="Times New Roman"/>
      <w:sz w:val="27"/>
    </w:rPr>
  </w:style>
  <w:style w:type="paragraph" w:customStyle="1" w:styleId="TTD2-93Noidungchinh">
    <w:name w:val="TTD.2-9.3.Noi dung chinh"/>
    <w:qFormat/>
    <w:rsid w:val="008353E5"/>
    <w:pPr>
      <w:spacing w:before="120" w:after="120" w:line="264" w:lineRule="auto"/>
      <w:jc w:val="both"/>
    </w:pPr>
    <w:rPr>
      <w:rFonts w:ascii="Times New Roman" w:eastAsia="Calibri" w:hAnsi="Times New Roman" w:cs="Times New Roman"/>
      <w:sz w:val="27"/>
    </w:rPr>
  </w:style>
  <w:style w:type="paragraph" w:customStyle="1" w:styleId="TTD2-911Muitendaudong">
    <w:name w:val="TTD.2-9.1.1.Mui ten dau dong"/>
    <w:basedOn w:val="TTD2-91Gachdaudong"/>
    <w:qFormat/>
    <w:rsid w:val="008353E5"/>
    <w:pPr>
      <w:numPr>
        <w:numId w:val="9"/>
      </w:numPr>
      <w:tabs>
        <w:tab w:val="clear" w:pos="284"/>
        <w:tab w:val="left" w:pos="454"/>
      </w:tabs>
      <w:ind w:left="284" w:hanging="284"/>
    </w:pPr>
  </w:style>
  <w:style w:type="paragraph" w:customStyle="1" w:styleId="TTD2-931NoidungnhS">
    <w:name w:val="TTD.2-9.3.1 Noi dung đánh Số"/>
    <w:basedOn w:val="TTD2-93Noidungchinh"/>
    <w:qFormat/>
    <w:rsid w:val="008353E5"/>
    <w:pPr>
      <w:numPr>
        <w:numId w:val="10"/>
      </w:numPr>
      <w:tabs>
        <w:tab w:val="left" w:pos="397"/>
      </w:tabs>
      <w:ind w:left="0" w:firstLine="0"/>
    </w:pPr>
  </w:style>
  <w:style w:type="paragraph" w:customStyle="1" w:styleId="TTD2-94NoidungTAB5cm">
    <w:name w:val="TTD.2-9.4.Noi dung TAB 5cm"/>
    <w:qFormat/>
    <w:rsid w:val="00157294"/>
    <w:pPr>
      <w:spacing w:before="80" w:after="80" w:line="264" w:lineRule="auto"/>
      <w:ind w:left="284"/>
      <w:jc w:val="both"/>
    </w:pPr>
    <w:rPr>
      <w:rFonts w:ascii="Times New Roman" w:eastAsia="Calibri" w:hAnsi="Times New Roman" w:cs="Times New Roman"/>
      <w:sz w:val="27"/>
    </w:rPr>
  </w:style>
  <w:style w:type="paragraph" w:styleId="Title">
    <w:name w:val="Title"/>
    <w:basedOn w:val="Normal"/>
    <w:link w:val="TitleChar"/>
    <w:qFormat/>
    <w:rsid w:val="008F667A"/>
    <w:pPr>
      <w:spacing w:before="0" w:after="0" w:line="240" w:lineRule="auto"/>
      <w:ind w:firstLine="0"/>
      <w:jc w:val="center"/>
    </w:pPr>
    <w:rPr>
      <w:rFonts w:ascii=".VnTimeH" w:eastAsia="Times New Roman" w:hAnsi=".VnTimeH"/>
      <w:b/>
      <w:sz w:val="26"/>
      <w:szCs w:val="26"/>
    </w:rPr>
  </w:style>
  <w:style w:type="character" w:customStyle="1" w:styleId="TitleChar">
    <w:name w:val="Title Char"/>
    <w:basedOn w:val="DefaultParagraphFont"/>
    <w:link w:val="Title"/>
    <w:rsid w:val="008F667A"/>
    <w:rPr>
      <w:rFonts w:ascii=".VnTimeH" w:eastAsia="Times New Roman" w:hAnsi=".VnTimeH" w:cs="Times New Roman"/>
      <w:b/>
      <w:sz w:val="26"/>
      <w:szCs w:val="26"/>
    </w:rPr>
  </w:style>
  <w:style w:type="paragraph" w:styleId="Subtitle">
    <w:name w:val="Subtitle"/>
    <w:basedOn w:val="Normal"/>
    <w:link w:val="SubtitleChar"/>
    <w:qFormat/>
    <w:rsid w:val="007F3757"/>
    <w:pPr>
      <w:spacing w:line="240" w:lineRule="auto"/>
      <w:ind w:firstLine="0"/>
      <w:jc w:val="left"/>
    </w:pPr>
    <w:rPr>
      <w:rFonts w:eastAsia="Times New Roman"/>
      <w:b/>
      <w:sz w:val="26"/>
      <w:szCs w:val="26"/>
    </w:rPr>
  </w:style>
  <w:style w:type="character" w:customStyle="1" w:styleId="SubtitleChar">
    <w:name w:val="Subtitle Char"/>
    <w:basedOn w:val="DefaultParagraphFont"/>
    <w:link w:val="Subtitle"/>
    <w:rsid w:val="007F3757"/>
    <w:rPr>
      <w:rFonts w:ascii="Times New Roman" w:eastAsia="Times New Roman" w:hAnsi="Times New Roman" w:cs="Times New Roman"/>
      <w:b/>
      <w:sz w:val="26"/>
      <w:szCs w:val="26"/>
    </w:rPr>
  </w:style>
  <w:style w:type="paragraph" w:customStyle="1" w:styleId="M">
    <w:name w:val="M"/>
    <w:basedOn w:val="Normal"/>
    <w:rsid w:val="007F3757"/>
    <w:pPr>
      <w:spacing w:line="240" w:lineRule="auto"/>
      <w:ind w:firstLine="720"/>
    </w:pPr>
    <w:rPr>
      <w:rFonts w:eastAsia="Times New Roman"/>
      <w:b/>
      <w:sz w:val="26"/>
      <w:szCs w:val="26"/>
    </w:rPr>
  </w:style>
  <w:style w:type="paragraph" w:customStyle="1" w:styleId="k">
    <w:name w:val="k"/>
    <w:basedOn w:val="BodyTextIndent"/>
    <w:rsid w:val="007F3757"/>
    <w:pPr>
      <w:spacing w:after="60" w:line="240" w:lineRule="auto"/>
      <w:ind w:left="0" w:firstLine="720"/>
    </w:pPr>
    <w:rPr>
      <w:rFonts w:ascii=".VnTime" w:eastAsia="Times New Roman" w:hAnsi=".VnTime" w:cs="Times New Roman"/>
      <w:sz w:val="28"/>
      <w:szCs w:val="20"/>
    </w:rPr>
  </w:style>
  <w:style w:type="paragraph" w:customStyle="1" w:styleId="abc">
    <w:name w:val="abc"/>
    <w:basedOn w:val="Normal"/>
    <w:rsid w:val="007F3757"/>
    <w:pPr>
      <w:overflowPunct w:val="0"/>
      <w:autoSpaceDE w:val="0"/>
      <w:autoSpaceDN w:val="0"/>
      <w:adjustRightInd w:val="0"/>
      <w:spacing w:before="0" w:after="0" w:line="240" w:lineRule="auto"/>
      <w:ind w:firstLine="0"/>
      <w:jc w:val="left"/>
      <w:textAlignment w:val="baseline"/>
    </w:pPr>
    <w:rPr>
      <w:rFonts w:eastAsia="Times New Roman"/>
      <w:szCs w:val="26"/>
    </w:rPr>
  </w:style>
  <w:style w:type="paragraph" w:customStyle="1" w:styleId="2">
    <w:name w:val="2"/>
    <w:basedOn w:val="Normal"/>
    <w:rsid w:val="007F3757"/>
    <w:pPr>
      <w:spacing w:before="120" w:after="120" w:line="240" w:lineRule="auto"/>
      <w:ind w:firstLine="0"/>
      <w:jc w:val="center"/>
    </w:pPr>
    <w:rPr>
      <w:rFonts w:ascii=".VnArialH" w:eastAsia="Times New Roman" w:hAnsi=".VnArialH"/>
      <w:b/>
      <w:color w:val="000000"/>
      <w:sz w:val="32"/>
      <w:szCs w:val="26"/>
      <w:lang w:val="en-GB"/>
    </w:rPr>
  </w:style>
  <w:style w:type="character" w:styleId="PageNumber">
    <w:name w:val="page number"/>
    <w:basedOn w:val="DefaultParagraphFont"/>
    <w:rsid w:val="007F3757"/>
  </w:style>
  <w:style w:type="paragraph" w:styleId="BodyTextIndent2">
    <w:name w:val="Body Text Indent 2"/>
    <w:basedOn w:val="Normal"/>
    <w:link w:val="BodyTextIndent2Char"/>
    <w:rsid w:val="007F3757"/>
    <w:pPr>
      <w:spacing w:before="0" w:after="120" w:line="480" w:lineRule="auto"/>
      <w:ind w:left="360" w:firstLine="0"/>
      <w:jc w:val="left"/>
    </w:pPr>
    <w:rPr>
      <w:rFonts w:ascii=".VnTime" w:eastAsia="Times New Roman" w:hAnsi=".VnTime"/>
      <w:sz w:val="28"/>
      <w:szCs w:val="20"/>
    </w:rPr>
  </w:style>
  <w:style w:type="character" w:customStyle="1" w:styleId="BodyTextIndent2Char">
    <w:name w:val="Body Text Indent 2 Char"/>
    <w:basedOn w:val="DefaultParagraphFont"/>
    <w:link w:val="BodyTextIndent2"/>
    <w:rsid w:val="007F3757"/>
    <w:rPr>
      <w:rFonts w:ascii=".VnTime" w:eastAsia="Times New Roman" w:hAnsi=".VnTime" w:cs="Times New Roman"/>
      <w:sz w:val="28"/>
      <w:szCs w:val="20"/>
    </w:rPr>
  </w:style>
  <w:style w:type="paragraph" w:styleId="TOC1">
    <w:name w:val="toc 1"/>
    <w:basedOn w:val="Normal"/>
    <w:next w:val="Normal"/>
    <w:autoRedefine/>
    <w:uiPriority w:val="39"/>
    <w:qFormat/>
    <w:rsid w:val="007F3757"/>
    <w:pPr>
      <w:tabs>
        <w:tab w:val="right" w:leader="dot" w:pos="9062"/>
      </w:tabs>
      <w:spacing w:before="0" w:after="0" w:line="240" w:lineRule="auto"/>
      <w:ind w:firstLine="0"/>
      <w:jc w:val="left"/>
    </w:pPr>
    <w:rPr>
      <w:rFonts w:eastAsia="Times New Roman"/>
      <w:b/>
      <w:bCs/>
      <w:noProof/>
      <w:sz w:val="28"/>
      <w:szCs w:val="24"/>
      <w:lang w:val="de-DE"/>
    </w:rPr>
  </w:style>
  <w:style w:type="character" w:styleId="Hyperlink">
    <w:name w:val="Hyperlink"/>
    <w:uiPriority w:val="99"/>
    <w:rsid w:val="007F3757"/>
    <w:rPr>
      <w:color w:val="0000FF"/>
      <w:u w:val="single"/>
    </w:rPr>
  </w:style>
  <w:style w:type="paragraph" w:styleId="List2">
    <w:name w:val="List 2"/>
    <w:basedOn w:val="Normal"/>
    <w:rsid w:val="007F3757"/>
    <w:pPr>
      <w:spacing w:before="0" w:after="0" w:line="240" w:lineRule="auto"/>
      <w:ind w:left="566" w:hanging="283"/>
      <w:jc w:val="left"/>
    </w:pPr>
    <w:rPr>
      <w:rFonts w:eastAsia="Batang"/>
      <w:sz w:val="26"/>
      <w:szCs w:val="28"/>
      <w:lang w:eastAsia="ko-KR"/>
    </w:rPr>
  </w:style>
  <w:style w:type="character" w:styleId="FollowedHyperlink">
    <w:name w:val="FollowedHyperlink"/>
    <w:uiPriority w:val="99"/>
    <w:rsid w:val="007F3757"/>
    <w:rPr>
      <w:color w:val="800080"/>
      <w:u w:val="single"/>
    </w:rPr>
  </w:style>
  <w:style w:type="paragraph" w:customStyle="1" w:styleId="BankNormal">
    <w:name w:val="BankNormal"/>
    <w:basedOn w:val="Normal"/>
    <w:rsid w:val="007F3757"/>
    <w:pPr>
      <w:spacing w:before="0" w:after="240" w:line="240" w:lineRule="auto"/>
      <w:ind w:firstLine="0"/>
      <w:jc w:val="left"/>
    </w:pPr>
    <w:rPr>
      <w:rFonts w:eastAsia="Times New Roman"/>
      <w:szCs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F3757"/>
    <w:pPr>
      <w:spacing w:before="0" w:after="0" w:line="240" w:lineRule="auto"/>
      <w:ind w:firstLine="0"/>
      <w:jc w:val="left"/>
    </w:pPr>
    <w:rPr>
      <w:rFonts w:eastAsia="Times New Roman"/>
      <w:sz w:val="20"/>
      <w:szCs w:val="26"/>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F3757"/>
    <w:rPr>
      <w:rFonts w:ascii="Times New Roman" w:eastAsia="Times New Roman" w:hAnsi="Times New Roman" w:cs="Times New Roman"/>
      <w:sz w:val="20"/>
      <w:szCs w:val="26"/>
    </w:rPr>
  </w:style>
  <w:style w:type="paragraph" w:customStyle="1" w:styleId="xl41">
    <w:name w:val="xl41"/>
    <w:basedOn w:val="Normal"/>
    <w:rsid w:val="007F3757"/>
    <w:pPr>
      <w:spacing w:before="100" w:beforeAutospacing="1" w:after="100" w:afterAutospacing="1" w:line="240" w:lineRule="auto"/>
      <w:ind w:firstLine="0"/>
      <w:jc w:val="left"/>
    </w:pPr>
    <w:rPr>
      <w:rFonts w:eastAsia="Arial Unicode MS"/>
      <w:sz w:val="20"/>
      <w:szCs w:val="26"/>
      <w:lang w:val="it-IT" w:eastAsia="it-IT"/>
    </w:rPr>
  </w:style>
  <w:style w:type="paragraph" w:customStyle="1" w:styleId="Mau">
    <w:name w:val="Mau"/>
    <w:basedOn w:val="Heading4"/>
    <w:rsid w:val="007F3757"/>
    <w:pPr>
      <w:keepLines w:val="0"/>
      <w:spacing w:before="0" w:after="120" w:line="240" w:lineRule="auto"/>
      <w:jc w:val="right"/>
    </w:pPr>
    <w:rPr>
      <w:rFonts w:ascii=".VnTime" w:eastAsia="Times New Roman" w:hAnsi=".VnTime" w:cs="Times New Roman"/>
      <w:b/>
      <w:bCs/>
      <w:i w:val="0"/>
      <w:iCs w:val="0"/>
      <w:color w:val="auto"/>
      <w:sz w:val="28"/>
      <w:szCs w:val="28"/>
      <w:u w:val="single"/>
      <w:lang w:val="de-DE"/>
    </w:rPr>
  </w:style>
  <w:style w:type="character" w:customStyle="1" w:styleId="EndnoteTextChar">
    <w:name w:val="Endnote Text Char"/>
    <w:basedOn w:val="DefaultParagraphFont"/>
    <w:link w:val="EndnoteText"/>
    <w:uiPriority w:val="99"/>
    <w:semiHidden/>
    <w:rsid w:val="007F3757"/>
    <w:rPr>
      <w:rFonts w:ascii=".VnTime" w:eastAsia="Times New Roman" w:hAnsi=".VnTime" w:cs="Times New Roman"/>
      <w:sz w:val="20"/>
      <w:szCs w:val="20"/>
    </w:rPr>
  </w:style>
  <w:style w:type="paragraph" w:styleId="EndnoteText">
    <w:name w:val="endnote text"/>
    <w:basedOn w:val="Normal"/>
    <w:link w:val="EndnoteTextChar"/>
    <w:uiPriority w:val="99"/>
    <w:semiHidden/>
    <w:rsid w:val="007F3757"/>
    <w:pPr>
      <w:spacing w:before="0" w:after="0" w:line="240" w:lineRule="auto"/>
      <w:ind w:firstLine="0"/>
      <w:jc w:val="left"/>
    </w:pPr>
    <w:rPr>
      <w:rFonts w:ascii=".VnTime" w:eastAsia="Times New Roman" w:hAnsi=".VnTime"/>
      <w:sz w:val="20"/>
      <w:szCs w:val="20"/>
    </w:rPr>
  </w:style>
  <w:style w:type="paragraph" w:styleId="TOC2">
    <w:name w:val="toc 2"/>
    <w:basedOn w:val="Normal"/>
    <w:next w:val="Normal"/>
    <w:autoRedefine/>
    <w:uiPriority w:val="39"/>
    <w:qFormat/>
    <w:rsid w:val="007F3757"/>
    <w:pPr>
      <w:spacing w:before="0" w:after="0" w:line="240" w:lineRule="auto"/>
      <w:ind w:firstLine="0"/>
      <w:jc w:val="left"/>
    </w:pPr>
    <w:rPr>
      <w:rFonts w:eastAsia="Times New Roman" w:cs="Calibri"/>
      <w:bCs/>
      <w:sz w:val="28"/>
      <w:szCs w:val="26"/>
    </w:rPr>
  </w:style>
  <w:style w:type="paragraph" w:styleId="TOC3">
    <w:name w:val="toc 3"/>
    <w:basedOn w:val="Normal"/>
    <w:next w:val="Normal"/>
    <w:autoRedefine/>
    <w:uiPriority w:val="39"/>
    <w:qFormat/>
    <w:rsid w:val="007F3757"/>
    <w:pPr>
      <w:spacing w:before="0" w:after="0" w:line="240" w:lineRule="auto"/>
      <w:ind w:left="278" w:firstLine="0"/>
      <w:jc w:val="left"/>
    </w:pPr>
    <w:rPr>
      <w:rFonts w:eastAsia="Times New Roman" w:cs="Calibri"/>
      <w:sz w:val="28"/>
      <w:szCs w:val="26"/>
    </w:rPr>
  </w:style>
  <w:style w:type="paragraph" w:styleId="TOC4">
    <w:name w:val="toc 4"/>
    <w:basedOn w:val="Normal"/>
    <w:next w:val="Normal"/>
    <w:autoRedefine/>
    <w:uiPriority w:val="39"/>
    <w:rsid w:val="007F3757"/>
    <w:pPr>
      <w:spacing w:before="0" w:after="0" w:line="240" w:lineRule="auto"/>
      <w:ind w:left="560" w:firstLine="0"/>
      <w:jc w:val="left"/>
    </w:pPr>
    <w:rPr>
      <w:rFonts w:eastAsia="Times New Roman" w:cs="Calibri"/>
      <w:sz w:val="28"/>
      <w:szCs w:val="26"/>
    </w:rPr>
  </w:style>
  <w:style w:type="paragraph" w:styleId="TOC5">
    <w:name w:val="toc 5"/>
    <w:basedOn w:val="Normal"/>
    <w:next w:val="Normal"/>
    <w:autoRedefine/>
    <w:uiPriority w:val="39"/>
    <w:rsid w:val="007F3757"/>
    <w:pPr>
      <w:spacing w:before="0" w:after="0" w:line="240" w:lineRule="auto"/>
      <w:ind w:left="840" w:firstLine="0"/>
      <w:jc w:val="left"/>
    </w:pPr>
    <w:rPr>
      <w:rFonts w:eastAsia="Times New Roman" w:cs="Calibri"/>
      <w:sz w:val="28"/>
      <w:szCs w:val="26"/>
    </w:rPr>
  </w:style>
  <w:style w:type="paragraph" w:styleId="TOC6">
    <w:name w:val="toc 6"/>
    <w:basedOn w:val="Normal"/>
    <w:next w:val="Normal"/>
    <w:autoRedefine/>
    <w:uiPriority w:val="39"/>
    <w:rsid w:val="007F3757"/>
    <w:pPr>
      <w:spacing w:before="0" w:after="0" w:line="240" w:lineRule="auto"/>
      <w:ind w:left="1120" w:firstLine="0"/>
      <w:jc w:val="left"/>
    </w:pPr>
    <w:rPr>
      <w:rFonts w:eastAsia="Times New Roman" w:cs="Calibri"/>
      <w:sz w:val="28"/>
      <w:szCs w:val="26"/>
    </w:rPr>
  </w:style>
  <w:style w:type="paragraph" w:styleId="TOC7">
    <w:name w:val="toc 7"/>
    <w:basedOn w:val="Normal"/>
    <w:next w:val="Normal"/>
    <w:autoRedefine/>
    <w:uiPriority w:val="39"/>
    <w:rsid w:val="007F3757"/>
    <w:pPr>
      <w:spacing w:before="0" w:after="0" w:line="240" w:lineRule="auto"/>
      <w:ind w:left="1400" w:firstLine="0"/>
      <w:jc w:val="left"/>
    </w:pPr>
    <w:rPr>
      <w:rFonts w:eastAsia="Times New Roman" w:cs="Calibri"/>
      <w:sz w:val="28"/>
      <w:szCs w:val="26"/>
    </w:rPr>
  </w:style>
  <w:style w:type="paragraph" w:styleId="TOC8">
    <w:name w:val="toc 8"/>
    <w:basedOn w:val="Normal"/>
    <w:next w:val="Normal"/>
    <w:autoRedefine/>
    <w:uiPriority w:val="39"/>
    <w:rsid w:val="007F3757"/>
    <w:pPr>
      <w:spacing w:before="0" w:after="0" w:line="240" w:lineRule="auto"/>
      <w:ind w:left="1680" w:firstLine="0"/>
      <w:jc w:val="left"/>
    </w:pPr>
    <w:rPr>
      <w:rFonts w:eastAsia="Times New Roman" w:cs="Calibri"/>
      <w:sz w:val="28"/>
      <w:szCs w:val="26"/>
    </w:rPr>
  </w:style>
  <w:style w:type="paragraph" w:styleId="TOC9">
    <w:name w:val="toc 9"/>
    <w:basedOn w:val="Normal"/>
    <w:next w:val="Normal"/>
    <w:autoRedefine/>
    <w:uiPriority w:val="39"/>
    <w:rsid w:val="007F3757"/>
    <w:pPr>
      <w:spacing w:before="0" w:after="0" w:line="240" w:lineRule="auto"/>
      <w:ind w:left="1960" w:firstLine="0"/>
      <w:jc w:val="left"/>
    </w:pPr>
    <w:rPr>
      <w:rFonts w:eastAsia="Times New Roman" w:cs="Calibri"/>
      <w:sz w:val="28"/>
      <w:szCs w:val="26"/>
    </w:rPr>
  </w:style>
  <w:style w:type="paragraph" w:customStyle="1" w:styleId="4">
    <w:name w:val="4"/>
    <w:basedOn w:val="Normal"/>
    <w:rsid w:val="007F3757"/>
    <w:pPr>
      <w:spacing w:before="360" w:after="0" w:line="288" w:lineRule="auto"/>
      <w:ind w:firstLine="0"/>
    </w:pPr>
    <w:rPr>
      <w:rFonts w:ascii=".VnArial" w:eastAsia="Times New Roman" w:hAnsi=".VnArial"/>
      <w:b/>
      <w:sz w:val="20"/>
      <w:szCs w:val="26"/>
    </w:rPr>
  </w:style>
  <w:style w:type="paragraph" w:customStyle="1" w:styleId="6">
    <w:name w:val="6"/>
    <w:basedOn w:val="Normal"/>
    <w:rsid w:val="007F3757"/>
    <w:pPr>
      <w:spacing w:before="0" w:after="0" w:line="288" w:lineRule="auto"/>
      <w:ind w:firstLine="0"/>
      <w:jc w:val="center"/>
    </w:pPr>
    <w:rPr>
      <w:rFonts w:ascii="VnArial U" w:eastAsia="Times New Roman" w:hAnsi="VnArial U"/>
      <w:sz w:val="26"/>
      <w:szCs w:val="28"/>
    </w:rPr>
  </w:style>
  <w:style w:type="paragraph" w:customStyle="1" w:styleId="3">
    <w:name w:val="3"/>
    <w:basedOn w:val="Normal"/>
    <w:rsid w:val="007F3757"/>
    <w:pPr>
      <w:spacing w:before="360" w:after="0" w:line="288" w:lineRule="auto"/>
      <w:ind w:firstLine="0"/>
    </w:pPr>
    <w:rPr>
      <w:rFonts w:ascii=".VnCentury Schoolbook" w:eastAsia="Times New Roman" w:hAnsi=".VnCentury Schoolbook"/>
      <w:b/>
      <w:bCs/>
      <w:sz w:val="20"/>
      <w:szCs w:val="26"/>
    </w:rPr>
  </w:style>
  <w:style w:type="character" w:styleId="CommentReference">
    <w:name w:val="annotation reference"/>
    <w:rsid w:val="007F3757"/>
    <w:rPr>
      <w:sz w:val="16"/>
      <w:szCs w:val="16"/>
    </w:rPr>
  </w:style>
  <w:style w:type="paragraph" w:styleId="CommentText">
    <w:name w:val="annotation text"/>
    <w:basedOn w:val="Normal"/>
    <w:link w:val="CommentTextChar"/>
    <w:qFormat/>
    <w:rsid w:val="007F3757"/>
    <w:pPr>
      <w:spacing w:before="0" w:after="0" w:line="240" w:lineRule="auto"/>
      <w:ind w:firstLine="0"/>
      <w:jc w:val="left"/>
    </w:pPr>
    <w:rPr>
      <w:rFonts w:ascii=".VnTime" w:eastAsia="Times New Roman" w:hAnsi=".VnTime"/>
      <w:sz w:val="20"/>
      <w:szCs w:val="20"/>
    </w:rPr>
  </w:style>
  <w:style w:type="character" w:customStyle="1" w:styleId="CommentTextChar">
    <w:name w:val="Comment Text Char"/>
    <w:basedOn w:val="DefaultParagraphFont"/>
    <w:link w:val="CommentText"/>
    <w:rsid w:val="007F3757"/>
    <w:rPr>
      <w:rFonts w:ascii=".VnTime" w:eastAsia="Times New Roman" w:hAnsi=".VnTime" w:cs="Times New Roman"/>
      <w:sz w:val="20"/>
      <w:szCs w:val="20"/>
    </w:rPr>
  </w:style>
  <w:style w:type="character" w:customStyle="1" w:styleId="CommentSubjectChar">
    <w:name w:val="Comment Subject Char"/>
    <w:basedOn w:val="CommentTextChar"/>
    <w:link w:val="CommentSubject"/>
    <w:semiHidden/>
    <w:rsid w:val="007F3757"/>
    <w:rPr>
      <w:rFonts w:ascii=".VnTime" w:eastAsia="Times New Roman" w:hAnsi=".VnTime" w:cs="Times New Roman"/>
      <w:b/>
      <w:bCs/>
      <w:sz w:val="20"/>
      <w:szCs w:val="20"/>
    </w:rPr>
  </w:style>
  <w:style w:type="paragraph" w:styleId="CommentSubject">
    <w:name w:val="annotation subject"/>
    <w:basedOn w:val="CommentText"/>
    <w:next w:val="CommentText"/>
    <w:link w:val="CommentSubjectChar"/>
    <w:semiHidden/>
    <w:rsid w:val="007F3757"/>
    <w:rPr>
      <w:b/>
      <w:bCs/>
    </w:rPr>
  </w:style>
  <w:style w:type="paragraph" w:customStyle="1" w:styleId="niu">
    <w:name w:val="n§iÒu"/>
    <w:basedOn w:val="Normal"/>
    <w:rsid w:val="007F3757"/>
    <w:pPr>
      <w:spacing w:before="120" w:after="0"/>
      <w:ind w:firstLine="680"/>
      <w:jc w:val="left"/>
    </w:pPr>
    <w:rPr>
      <w:rFonts w:eastAsia="Times New Roman"/>
      <w:b/>
      <w:sz w:val="26"/>
      <w:szCs w:val="28"/>
    </w:rPr>
  </w:style>
  <w:style w:type="character" w:customStyle="1" w:styleId="dieuChar">
    <w:name w:val="dieu Char"/>
    <w:link w:val="dieu"/>
    <w:rsid w:val="007F3757"/>
    <w:rPr>
      <w:b/>
      <w:color w:val="0000FF"/>
      <w:sz w:val="26"/>
    </w:rPr>
  </w:style>
  <w:style w:type="paragraph" w:customStyle="1" w:styleId="dieu">
    <w:name w:val="dieu"/>
    <w:basedOn w:val="Normal"/>
    <w:link w:val="dieuChar"/>
    <w:rsid w:val="007F3757"/>
    <w:pPr>
      <w:spacing w:before="0" w:after="120" w:line="240" w:lineRule="auto"/>
      <w:ind w:left="74" w:firstLine="720"/>
    </w:pPr>
    <w:rPr>
      <w:rFonts w:asciiTheme="minorHAnsi" w:eastAsiaTheme="minorHAnsi" w:hAnsiTheme="minorHAnsi" w:cstheme="minorBidi"/>
      <w:b/>
      <w:color w:val="0000FF"/>
      <w:sz w:val="26"/>
    </w:rPr>
  </w:style>
  <w:style w:type="character" w:styleId="Emphasis">
    <w:name w:val="Emphasis"/>
    <w:qFormat/>
    <w:rsid w:val="007F3757"/>
    <w:rPr>
      <w:i/>
      <w:iCs/>
    </w:rPr>
  </w:style>
  <w:style w:type="paragraph" w:customStyle="1" w:styleId="ModelNrmlDouble">
    <w:name w:val="ModelNrmlDouble"/>
    <w:basedOn w:val="Normal"/>
    <w:rsid w:val="007F3757"/>
    <w:pPr>
      <w:spacing w:before="0" w:after="360" w:line="480" w:lineRule="auto"/>
      <w:ind w:firstLine="720"/>
    </w:pPr>
    <w:rPr>
      <w:rFonts w:eastAsia="Times New Roman"/>
      <w:sz w:val="22"/>
    </w:rPr>
  </w:style>
  <w:style w:type="paragraph" w:styleId="TOCHeading">
    <w:name w:val="TOC Heading"/>
    <w:basedOn w:val="Heading1"/>
    <w:next w:val="Normal"/>
    <w:uiPriority w:val="39"/>
    <w:qFormat/>
    <w:rsid w:val="007F3757"/>
    <w:pPr>
      <w:numPr>
        <w:numId w:val="0"/>
      </w:numPr>
      <w:spacing w:before="480" w:after="0" w:line="276" w:lineRule="auto"/>
      <w:jc w:val="center"/>
      <w:outlineLvl w:val="9"/>
    </w:pPr>
    <w:rPr>
      <w:rFonts w:ascii="Cambria" w:hAnsi="Cambria"/>
      <w:color w:val="365F91"/>
      <w:sz w:val="26"/>
    </w:rPr>
  </w:style>
  <w:style w:type="paragraph" w:customStyle="1" w:styleId="Sub-ClauseText">
    <w:name w:val="Sub-Clause Text"/>
    <w:basedOn w:val="Normal"/>
    <w:rsid w:val="007F3757"/>
    <w:pPr>
      <w:spacing w:before="120" w:after="120" w:line="240" w:lineRule="auto"/>
      <w:ind w:firstLine="0"/>
    </w:pPr>
    <w:rPr>
      <w:rFonts w:eastAsia="Times New Roman"/>
      <w:spacing w:val="-4"/>
      <w:szCs w:val="26"/>
    </w:rPr>
  </w:style>
  <w:style w:type="paragraph" w:customStyle="1" w:styleId="CharCharCharChar">
    <w:name w:val="Char Char Char Char"/>
    <w:basedOn w:val="Normal"/>
    <w:rsid w:val="007F3757"/>
    <w:pPr>
      <w:pageBreakBefore/>
      <w:spacing w:before="100" w:beforeAutospacing="1" w:after="100" w:afterAutospacing="1" w:line="240" w:lineRule="auto"/>
      <w:ind w:firstLine="0"/>
      <w:jc w:val="left"/>
    </w:pPr>
    <w:rPr>
      <w:rFonts w:ascii="Tahoma" w:eastAsia="Times New Roman" w:hAnsi="Tahoma"/>
      <w:sz w:val="20"/>
      <w:szCs w:val="26"/>
    </w:rPr>
  </w:style>
  <w:style w:type="paragraph" w:styleId="List">
    <w:name w:val="List"/>
    <w:basedOn w:val="Normal"/>
    <w:rsid w:val="007F3757"/>
    <w:pPr>
      <w:spacing w:before="0" w:after="0" w:line="240" w:lineRule="auto"/>
      <w:ind w:left="360" w:hanging="360"/>
      <w:contextualSpacing/>
      <w:jc w:val="left"/>
    </w:pPr>
    <w:rPr>
      <w:rFonts w:eastAsia="Times New Roman"/>
      <w:sz w:val="26"/>
      <w:szCs w:val="26"/>
    </w:rPr>
  </w:style>
  <w:style w:type="paragraph" w:customStyle="1" w:styleId="TOCNumber1">
    <w:name w:val="TOC Number1"/>
    <w:basedOn w:val="Heading4"/>
    <w:autoRedefine/>
    <w:rsid w:val="007F3757"/>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sz w:val="28"/>
      <w:szCs w:val="28"/>
      <w:lang w:val="en-GB"/>
    </w:rPr>
  </w:style>
  <w:style w:type="paragraph" w:customStyle="1" w:styleId="Outline">
    <w:name w:val="Outline"/>
    <w:basedOn w:val="Normal"/>
    <w:rsid w:val="007F3757"/>
    <w:pPr>
      <w:spacing w:before="240" w:after="0" w:line="240" w:lineRule="auto"/>
      <w:ind w:firstLine="0"/>
      <w:jc w:val="left"/>
    </w:pPr>
    <w:rPr>
      <w:rFonts w:eastAsia="Times New Roman"/>
      <w:kern w:val="28"/>
      <w:szCs w:val="26"/>
    </w:rPr>
  </w:style>
  <w:style w:type="paragraph" w:styleId="Closing">
    <w:name w:val="Closing"/>
    <w:basedOn w:val="Normal"/>
    <w:link w:val="ClosingChar"/>
    <w:rsid w:val="007F3757"/>
    <w:pPr>
      <w:spacing w:before="0" w:after="0" w:line="240" w:lineRule="auto"/>
      <w:ind w:left="4320" w:firstLine="0"/>
      <w:jc w:val="left"/>
    </w:pPr>
    <w:rPr>
      <w:rFonts w:ascii=".VnTime" w:eastAsia="Times New Roman" w:hAnsi=".VnTime"/>
      <w:sz w:val="28"/>
      <w:szCs w:val="28"/>
    </w:rPr>
  </w:style>
  <w:style w:type="character" w:customStyle="1" w:styleId="ClosingChar">
    <w:name w:val="Closing Char"/>
    <w:basedOn w:val="DefaultParagraphFont"/>
    <w:link w:val="Closing"/>
    <w:rsid w:val="007F3757"/>
    <w:rPr>
      <w:rFonts w:ascii=".VnTime" w:eastAsia="Times New Roman" w:hAnsi=".VnTime" w:cs="Times New Roman"/>
      <w:sz w:val="28"/>
      <w:szCs w:val="28"/>
    </w:rPr>
  </w:style>
  <w:style w:type="paragraph" w:styleId="BodyTextFirstIndent">
    <w:name w:val="Body Text First Indent"/>
    <w:basedOn w:val="BodyText"/>
    <w:link w:val="BodyTextFirstIndentChar"/>
    <w:rsid w:val="007F3757"/>
    <w:pPr>
      <w:ind w:firstLine="210"/>
    </w:pPr>
    <w:rPr>
      <w:szCs w:val="28"/>
    </w:rPr>
  </w:style>
  <w:style w:type="character" w:customStyle="1" w:styleId="BodyTextFirstIndentChar">
    <w:name w:val="Body Text First Indent Char"/>
    <w:basedOn w:val="BodyTextChar"/>
    <w:link w:val="BodyTextFirstIndent"/>
    <w:rsid w:val="007F3757"/>
    <w:rPr>
      <w:rFonts w:ascii=".VnTime" w:eastAsia="Times New Roman" w:hAnsi=".VnTime" w:cs="Times New Roman"/>
      <w:sz w:val="28"/>
      <w:szCs w:val="28"/>
    </w:rPr>
  </w:style>
  <w:style w:type="paragraph" w:customStyle="1" w:styleId="Phan">
    <w:name w:val="Phan"/>
    <w:basedOn w:val="Heading1"/>
    <w:rsid w:val="007F3757"/>
    <w:pPr>
      <w:keepLines w:val="0"/>
      <w:numPr>
        <w:numId w:val="0"/>
      </w:numPr>
      <w:spacing w:before="240" w:line="240" w:lineRule="auto"/>
      <w:jc w:val="center"/>
    </w:pPr>
    <w:rPr>
      <w:kern w:val="32"/>
      <w:sz w:val="32"/>
      <w:szCs w:val="32"/>
      <w:lang w:val="es-ES" w:eastAsia="en-SG"/>
    </w:rPr>
  </w:style>
  <w:style w:type="paragraph" w:customStyle="1" w:styleId="TuVietTat">
    <w:name w:val="TuVietTat"/>
    <w:basedOn w:val="Heading4"/>
    <w:rsid w:val="007F3757"/>
    <w:pPr>
      <w:keepLines w:val="0"/>
      <w:spacing w:before="0" w:after="120" w:line="240" w:lineRule="auto"/>
      <w:ind w:firstLine="0"/>
      <w:jc w:val="left"/>
    </w:pPr>
    <w:rPr>
      <w:rFonts w:ascii=".VnTime" w:eastAsia="Times New Roman" w:hAnsi=".VnTime" w:cs="Times New Roman"/>
      <w:bCs/>
      <w:i w:val="0"/>
      <w:iCs w:val="0"/>
      <w:color w:val="auto"/>
      <w:sz w:val="28"/>
      <w:szCs w:val="28"/>
      <w:lang w:val="fr-FR"/>
    </w:rPr>
  </w:style>
  <w:style w:type="paragraph" w:customStyle="1" w:styleId="ABC0">
    <w:name w:val="ABC"/>
    <w:basedOn w:val="Heading3"/>
    <w:rsid w:val="007F3757"/>
    <w:pPr>
      <w:keepLines w:val="0"/>
      <w:spacing w:before="240" w:after="60" w:line="240" w:lineRule="auto"/>
      <w:ind w:firstLine="0"/>
      <w:jc w:val="center"/>
    </w:pPr>
    <w:rPr>
      <w:rFonts w:ascii=".VnTimeH" w:eastAsia="Times New Roman" w:hAnsi=".VnTimeH" w:cs="Times New Roman"/>
      <w:b/>
      <w:bCs/>
      <w:color w:val="auto"/>
      <w:sz w:val="28"/>
      <w:szCs w:val="26"/>
      <w:lang w:val="es-ES" w:eastAsia="en-SG"/>
    </w:rPr>
  </w:style>
  <w:style w:type="paragraph" w:customStyle="1" w:styleId="Chuong">
    <w:name w:val="Chuong"/>
    <w:basedOn w:val="Heading2"/>
    <w:rsid w:val="007F3757"/>
    <w:pPr>
      <w:keepLines w:val="0"/>
      <w:spacing w:before="240" w:after="60" w:line="240" w:lineRule="auto"/>
      <w:ind w:firstLine="0"/>
      <w:jc w:val="center"/>
    </w:pPr>
    <w:rPr>
      <w:rFonts w:ascii=".VnTime" w:eastAsia="Times New Roman" w:hAnsi=".VnTime" w:cs="Times New Roman"/>
      <w:b/>
      <w:bCs/>
      <w:iCs/>
      <w:color w:val="auto"/>
      <w:sz w:val="28"/>
      <w:szCs w:val="28"/>
      <w:lang w:val="es-ES" w:eastAsia="en-SG"/>
    </w:rPr>
  </w:style>
  <w:style w:type="paragraph" w:styleId="DocumentMap">
    <w:name w:val="Document Map"/>
    <w:basedOn w:val="Normal"/>
    <w:link w:val="DocumentMapChar"/>
    <w:rsid w:val="007F3757"/>
    <w:pPr>
      <w:shd w:val="clear" w:color="auto" w:fill="000080"/>
      <w:spacing w:before="0" w:after="0" w:line="240" w:lineRule="auto"/>
      <w:ind w:firstLine="0"/>
      <w:jc w:val="left"/>
    </w:pPr>
    <w:rPr>
      <w:rFonts w:ascii="Tahoma" w:eastAsia="Times New Roman" w:hAnsi="Tahoma"/>
      <w:sz w:val="20"/>
      <w:szCs w:val="20"/>
      <w:lang w:val="en-SG" w:eastAsia="en-SG"/>
    </w:rPr>
  </w:style>
  <w:style w:type="character" w:customStyle="1" w:styleId="DocumentMapChar">
    <w:name w:val="Document Map Char"/>
    <w:basedOn w:val="DefaultParagraphFont"/>
    <w:link w:val="DocumentMap"/>
    <w:rsid w:val="007F3757"/>
    <w:rPr>
      <w:rFonts w:ascii="Tahoma" w:eastAsia="Times New Roman" w:hAnsi="Tahoma" w:cs="Times New Roman"/>
      <w:sz w:val="20"/>
      <w:szCs w:val="20"/>
      <w:shd w:val="clear" w:color="auto" w:fill="000080"/>
      <w:lang w:val="en-SG" w:eastAsia="en-SG"/>
    </w:rPr>
  </w:style>
  <w:style w:type="paragraph" w:customStyle="1" w:styleId="StyleHeading1VnArialH18ptBold">
    <w:name w:val="Style Heading 1 +.VnArialH 18 pt Bold"/>
    <w:basedOn w:val="Heading1"/>
    <w:link w:val="StyleHeading1VnArialH18ptBoldChar"/>
    <w:rsid w:val="007F3757"/>
    <w:pPr>
      <w:keepNext w:val="0"/>
      <w:keepLines w:val="0"/>
      <w:numPr>
        <w:numId w:val="0"/>
      </w:numPr>
      <w:spacing w:before="0" w:after="0" w:line="240" w:lineRule="auto"/>
      <w:jc w:val="center"/>
    </w:pPr>
    <w:rPr>
      <w:rFonts w:ascii=".VnArialH" w:hAnsi=".VnArialH"/>
      <w:noProof/>
      <w:sz w:val="36"/>
      <w:szCs w:val="20"/>
    </w:rPr>
  </w:style>
  <w:style w:type="character" w:customStyle="1" w:styleId="StyleHeading1VnArialH18ptBoldChar">
    <w:name w:val="Style Heading 1 +.VnArialH 18 pt Bold Char"/>
    <w:link w:val="StyleHeading1VnArialH18ptBold"/>
    <w:rsid w:val="007F3757"/>
    <w:rPr>
      <w:rFonts w:ascii=".VnArialH" w:eastAsia="Times New Roman" w:hAnsi=".VnArialH" w:cs="Times New Roman"/>
      <w:b/>
      <w:bCs/>
      <w:noProof/>
      <w:sz w:val="36"/>
      <w:szCs w:val="20"/>
    </w:rPr>
  </w:style>
  <w:style w:type="paragraph" w:customStyle="1" w:styleId="normalvni">
    <w:name w:val="normalvni"/>
    <w:basedOn w:val="Normal"/>
    <w:rsid w:val="007F3757"/>
    <w:pPr>
      <w:spacing w:after="0" w:line="240" w:lineRule="auto"/>
      <w:ind w:left="567" w:firstLine="0"/>
      <w:jc w:val="left"/>
    </w:pPr>
    <w:rPr>
      <w:rFonts w:ascii="VNI-Times" w:eastAsia="Times New Roman" w:hAnsi="VNI-Times"/>
      <w:szCs w:val="26"/>
    </w:rPr>
  </w:style>
  <w:style w:type="character" w:customStyle="1" w:styleId="Bodytext6NotBold">
    <w:name w:val="Body text (6) + Not Bold"/>
    <w:aliases w:val="Italic23,Spacing 0 pt98"/>
    <w:basedOn w:val="DefaultParagraphFont"/>
    <w:rsid w:val="007F3757"/>
    <w:rPr>
      <w:rFonts w:ascii="Times New Roman" w:hAnsi="Times New Roman" w:cs="Times New Roman"/>
      <w:b/>
      <w:bCs/>
      <w:i/>
      <w:iCs/>
      <w:spacing w:val="-4"/>
      <w:sz w:val="23"/>
      <w:szCs w:val="23"/>
      <w:u w:val="none"/>
    </w:rPr>
  </w:style>
  <w:style w:type="paragraph" w:styleId="Index5">
    <w:name w:val="index 5"/>
    <w:basedOn w:val="Normal"/>
    <w:next w:val="Normal"/>
    <w:rsid w:val="007F3757"/>
    <w:pPr>
      <w:suppressAutoHyphens/>
      <w:spacing w:before="0" w:after="0" w:line="240" w:lineRule="auto"/>
      <w:ind w:left="1200" w:hanging="240"/>
      <w:jc w:val="left"/>
    </w:pPr>
    <w:rPr>
      <w:rFonts w:ascii="VNI-Times" w:eastAsia="Times New Roman" w:hAnsi="VNI-Times"/>
      <w:szCs w:val="24"/>
      <w:lang w:eastAsia="ar-SA"/>
    </w:rPr>
  </w:style>
  <w:style w:type="paragraph" w:customStyle="1" w:styleId="DefaultParagraphFontParaCharCharCharCharChar">
    <w:name w:val="Default Paragraph Font Para Char Char Char Char Char"/>
    <w:autoRedefine/>
    <w:rsid w:val="007F3757"/>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nhideWhenUsed/>
    <w:rsid w:val="007F3757"/>
    <w:pPr>
      <w:numPr>
        <w:numId w:val="13"/>
      </w:numPr>
      <w:spacing w:before="120" w:after="200" w:line="276" w:lineRule="auto"/>
    </w:pPr>
    <w:rPr>
      <w:sz w:val="26"/>
      <w:szCs w:val="24"/>
    </w:rPr>
  </w:style>
  <w:style w:type="character" w:customStyle="1" w:styleId="fontstyle01">
    <w:name w:val="fontstyle01"/>
    <w:basedOn w:val="DefaultParagraphFont"/>
    <w:rsid w:val="007F3757"/>
    <w:rPr>
      <w:rFonts w:ascii="Times New Roman" w:hAnsi="Times New Roman" w:cs="Times New Roman" w:hint="default"/>
      <w:b w:val="0"/>
      <w:bCs w:val="0"/>
      <w:i w:val="0"/>
      <w:iCs w:val="0"/>
      <w:color w:val="000000"/>
      <w:sz w:val="26"/>
      <w:szCs w:val="26"/>
    </w:rPr>
  </w:style>
  <w:style w:type="character" w:customStyle="1" w:styleId="nomalChar">
    <w:name w:val="nomal Char"/>
    <w:rsid w:val="007F3757"/>
    <w:rPr>
      <w:rFonts w:ascii=".VnTime" w:hAnsi=".VnTime"/>
      <w:b/>
      <w:bCs/>
      <w:sz w:val="26"/>
      <w:szCs w:val="24"/>
      <w:lang w:val="en-US" w:eastAsia="en-US" w:bidi="ar-SA"/>
    </w:rPr>
  </w:style>
  <w:style w:type="paragraph" w:customStyle="1" w:styleId="NOIDUNG">
    <w:name w:val="NOI DUNG"/>
    <w:basedOn w:val="Normal"/>
    <w:link w:val="NOIDUNGChar"/>
    <w:rsid w:val="007F3757"/>
    <w:pPr>
      <w:widowControl w:val="0"/>
      <w:spacing w:before="120" w:after="120" w:line="240" w:lineRule="auto"/>
      <w:ind w:left="851" w:firstLine="0"/>
    </w:pPr>
    <w:rPr>
      <w:rFonts w:eastAsia="Times New Roman"/>
      <w:sz w:val="26"/>
      <w:szCs w:val="24"/>
    </w:rPr>
  </w:style>
  <w:style w:type="character" w:customStyle="1" w:styleId="NOIDUNGChar">
    <w:name w:val="NOI DUNG Char"/>
    <w:link w:val="NOIDUNG"/>
    <w:rsid w:val="007F3757"/>
    <w:rPr>
      <w:rFonts w:ascii="Times New Roman" w:eastAsia="Times New Roman" w:hAnsi="Times New Roman" w:cs="Times New Roman"/>
      <w:sz w:val="26"/>
      <w:szCs w:val="24"/>
    </w:rPr>
  </w:style>
  <w:style w:type="paragraph" w:customStyle="1" w:styleId="font5">
    <w:name w:val="font5"/>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font6">
    <w:name w:val="font6"/>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font7">
    <w:name w:val="font7"/>
    <w:basedOn w:val="Normal"/>
    <w:rsid w:val="007F3757"/>
    <w:pPr>
      <w:spacing w:before="100" w:beforeAutospacing="1" w:after="100" w:afterAutospacing="1" w:line="240" w:lineRule="auto"/>
      <w:ind w:firstLine="0"/>
      <w:jc w:val="left"/>
    </w:pPr>
    <w:rPr>
      <w:rFonts w:eastAsia="Times New Roman"/>
      <w:b/>
      <w:bCs/>
      <w:sz w:val="26"/>
      <w:szCs w:val="26"/>
    </w:rPr>
  </w:style>
  <w:style w:type="paragraph" w:customStyle="1" w:styleId="xl63">
    <w:name w:val="xl6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64">
    <w:name w:val="xl6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65">
    <w:name w:val="xl6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66">
    <w:name w:val="xl6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67">
    <w:name w:val="xl6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68">
    <w:name w:val="xl68"/>
    <w:basedOn w:val="Normal"/>
    <w:rsid w:val="007F3757"/>
    <w:pPr>
      <w:spacing w:before="100" w:beforeAutospacing="1" w:after="100" w:afterAutospacing="1" w:line="240" w:lineRule="auto"/>
      <w:ind w:firstLine="0"/>
      <w:jc w:val="center"/>
    </w:pPr>
    <w:rPr>
      <w:rFonts w:eastAsia="Times New Roman"/>
      <w:sz w:val="26"/>
      <w:szCs w:val="26"/>
    </w:rPr>
  </w:style>
  <w:style w:type="paragraph" w:customStyle="1" w:styleId="xl69">
    <w:name w:val="xl69"/>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6"/>
      <w:szCs w:val="26"/>
    </w:rPr>
  </w:style>
  <w:style w:type="paragraph" w:customStyle="1" w:styleId="xl70">
    <w:name w:val="xl7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FF0000"/>
      <w:sz w:val="26"/>
      <w:szCs w:val="26"/>
    </w:rPr>
  </w:style>
  <w:style w:type="paragraph" w:customStyle="1" w:styleId="xl71">
    <w:name w:val="xl71"/>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xl72">
    <w:name w:val="xl72"/>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73">
    <w:name w:val="xl7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74">
    <w:name w:val="xl7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5">
    <w:name w:val="xl7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6">
    <w:name w:val="xl7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7">
    <w:name w:val="xl7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78">
    <w:name w:val="xl78"/>
    <w:basedOn w:val="Normal"/>
    <w:rsid w:val="007F3757"/>
    <w:pP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9">
    <w:name w:val="xl79"/>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80">
    <w:name w:val="xl8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6"/>
      <w:szCs w:val="26"/>
    </w:rPr>
  </w:style>
  <w:style w:type="paragraph" w:customStyle="1" w:styleId="TableParagraph">
    <w:name w:val="Table Paragraph"/>
    <w:basedOn w:val="Normal"/>
    <w:uiPriority w:val="1"/>
    <w:qFormat/>
    <w:rsid w:val="003C7511"/>
    <w:pPr>
      <w:widowControl w:val="0"/>
      <w:autoSpaceDE w:val="0"/>
      <w:autoSpaceDN w:val="0"/>
      <w:spacing w:before="0" w:after="0" w:line="240" w:lineRule="auto"/>
      <w:ind w:firstLine="0"/>
      <w:jc w:val="left"/>
    </w:pPr>
    <w:rPr>
      <w:rFonts w:eastAsia="Times New Roman"/>
      <w:sz w:val="22"/>
    </w:rPr>
  </w:style>
  <w:style w:type="character" w:customStyle="1" w:styleId="SectionHeader3Char">
    <w:name w:val="Section Header3 Char"/>
    <w:aliases w:val="ClauseSub_No&amp;Name Char,Section Header3 Char Char Char,Sub-Clause Paragraph Char"/>
    <w:rsid w:val="00B21B9B"/>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B21B9B"/>
    <w:rPr>
      <w:rFonts w:ascii="Times New Roman" w:eastAsia="Calibri" w:hAnsi="Times New Roman" w:cs="Times New Roman"/>
      <w:sz w:val="24"/>
    </w:rPr>
  </w:style>
  <w:style w:type="character" w:customStyle="1" w:styleId="EndnoteTextChar1">
    <w:name w:val="Endnote Text Char1"/>
    <w:basedOn w:val="DefaultParagraphFont"/>
    <w:uiPriority w:val="99"/>
    <w:semiHidden/>
    <w:rsid w:val="00AA2448"/>
    <w:rPr>
      <w:rFonts w:ascii="Times New Roman" w:eastAsia="Calibri" w:hAnsi="Times New Roman" w:cs="Times New Roman"/>
      <w:sz w:val="20"/>
      <w:szCs w:val="20"/>
    </w:rPr>
  </w:style>
  <w:style w:type="character" w:customStyle="1" w:styleId="CommentSubjectChar1">
    <w:name w:val="Comment Subject Char1"/>
    <w:basedOn w:val="CommentTextChar"/>
    <w:uiPriority w:val="99"/>
    <w:semiHidden/>
    <w:rsid w:val="00AA2448"/>
    <w:rPr>
      <w:rFonts w:ascii=".VnTime" w:eastAsia="Times New Roman" w:hAnsi=".VnTime" w:cs="Times New Roman"/>
      <w:b/>
      <w:bCs/>
      <w:sz w:val="20"/>
      <w:szCs w:val="20"/>
    </w:rPr>
  </w:style>
  <w:style w:type="table" w:customStyle="1" w:styleId="TableGrid1">
    <w:name w:val="Table Grid1"/>
    <w:basedOn w:val="TableNormal"/>
    <w:next w:val="TableGrid"/>
    <w:rsid w:val="000E15C7"/>
    <w:pPr>
      <w:spacing w:after="0" w:line="240" w:lineRule="auto"/>
      <w:jc w:val="both"/>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0251E"/>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411D"/>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914CF"/>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8579D"/>
    <w:rPr>
      <w:vertAlign w:val="superscript"/>
    </w:rPr>
  </w:style>
  <w:style w:type="paragraph" w:customStyle="1" w:styleId="msonormal0">
    <w:name w:val="msonormal"/>
    <w:basedOn w:val="Normal"/>
    <w:rsid w:val="00E82001"/>
    <w:pPr>
      <w:spacing w:before="100" w:beforeAutospacing="1" w:after="100" w:afterAutospacing="1" w:line="240" w:lineRule="auto"/>
      <w:ind w:firstLine="0"/>
      <w:jc w:val="left"/>
    </w:pPr>
    <w:rPr>
      <w:rFonts w:eastAsia="Times New Roman"/>
      <w:szCs w:val="24"/>
      <w:lang w:val="en-BS" w:eastAsia="en-BS"/>
    </w:rPr>
  </w:style>
  <w:style w:type="paragraph" w:customStyle="1" w:styleId="font8">
    <w:name w:val="font8"/>
    <w:basedOn w:val="Normal"/>
    <w:rsid w:val="00E82001"/>
    <w:pPr>
      <w:spacing w:before="100" w:beforeAutospacing="1" w:after="100" w:afterAutospacing="1" w:line="240" w:lineRule="auto"/>
      <w:ind w:firstLine="0"/>
      <w:jc w:val="left"/>
    </w:pPr>
    <w:rPr>
      <w:rFonts w:eastAsia="Times New Roman"/>
      <w:b/>
      <w:bCs/>
      <w:i/>
      <w:iCs/>
      <w:color w:val="000000"/>
      <w:sz w:val="20"/>
      <w:szCs w:val="20"/>
      <w:lang w:val="en-BS" w:eastAsia="en-BS"/>
    </w:rPr>
  </w:style>
  <w:style w:type="paragraph" w:customStyle="1" w:styleId="xl81">
    <w:name w:val="xl81"/>
    <w:basedOn w:val="Normal"/>
    <w:rsid w:val="00E82001"/>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82">
    <w:name w:val="xl82"/>
    <w:basedOn w:val="Normal"/>
    <w:rsid w:val="00E82001"/>
    <w:pPr>
      <w:pBdr>
        <w:bottom w:val="single" w:sz="8" w:space="0" w:color="auto"/>
        <w:right w:val="single" w:sz="8" w:space="0" w:color="auto"/>
      </w:pBdr>
      <w:spacing w:before="100" w:beforeAutospacing="1" w:after="100" w:afterAutospacing="1" w:line="240" w:lineRule="auto"/>
      <w:ind w:firstLine="0"/>
      <w:textAlignment w:val="center"/>
    </w:pPr>
    <w:rPr>
      <w:rFonts w:eastAsia="Times New Roman"/>
      <w:i/>
      <w:iCs/>
      <w:sz w:val="20"/>
      <w:szCs w:val="20"/>
      <w:lang w:val="en-BS" w:eastAsia="en-BS"/>
    </w:rPr>
  </w:style>
  <w:style w:type="paragraph" w:customStyle="1" w:styleId="xl83">
    <w:name w:val="xl83"/>
    <w:basedOn w:val="Normal"/>
    <w:rsid w:val="00E8200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sz w:val="20"/>
      <w:szCs w:val="20"/>
      <w:lang w:val="en-BS" w:eastAsia="en-BS"/>
    </w:rPr>
  </w:style>
  <w:style w:type="paragraph" w:customStyle="1" w:styleId="xl84">
    <w:name w:val="xl84"/>
    <w:basedOn w:val="Normal"/>
    <w:rsid w:val="00E82001"/>
    <w:pPr>
      <w:spacing w:before="100" w:beforeAutospacing="1" w:after="100" w:afterAutospacing="1" w:line="240" w:lineRule="auto"/>
      <w:ind w:firstLine="0"/>
      <w:jc w:val="left"/>
    </w:pPr>
    <w:rPr>
      <w:rFonts w:eastAsia="Times New Roman"/>
      <w:sz w:val="20"/>
      <w:szCs w:val="20"/>
      <w:lang w:val="en-BS" w:eastAsia="en-BS"/>
    </w:rPr>
  </w:style>
  <w:style w:type="paragraph" w:customStyle="1" w:styleId="xl85">
    <w:name w:val="xl85"/>
    <w:basedOn w:val="Normal"/>
    <w:rsid w:val="00E8200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86">
    <w:name w:val="xl86"/>
    <w:basedOn w:val="Normal"/>
    <w:rsid w:val="00E8200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87">
    <w:name w:val="xl87"/>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88">
    <w:name w:val="xl88"/>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89">
    <w:name w:val="xl89"/>
    <w:basedOn w:val="Normal"/>
    <w:rsid w:val="00E8200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0">
    <w:name w:val="xl90"/>
    <w:basedOn w:val="Normal"/>
    <w:rsid w:val="00E8200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91">
    <w:name w:val="xl91"/>
    <w:basedOn w:val="Normal"/>
    <w:rsid w:val="00E8200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92">
    <w:name w:val="xl92"/>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3">
    <w:name w:val="xl93"/>
    <w:basedOn w:val="Normal"/>
    <w:rsid w:val="00E8200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4">
    <w:name w:val="xl94"/>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5">
    <w:name w:val="xl95"/>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6">
    <w:name w:val="xl96"/>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7">
    <w:name w:val="xl97"/>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98">
    <w:name w:val="xl98"/>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99">
    <w:name w:val="xl99"/>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0"/>
      <w:szCs w:val="20"/>
      <w:lang w:val="en-BS" w:eastAsia="en-BS"/>
    </w:rPr>
  </w:style>
  <w:style w:type="paragraph" w:customStyle="1" w:styleId="xl100">
    <w:name w:val="xl100"/>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sz w:val="20"/>
      <w:szCs w:val="20"/>
      <w:lang w:val="en-BS" w:eastAsia="en-BS"/>
    </w:rPr>
  </w:style>
  <w:style w:type="paragraph" w:customStyle="1" w:styleId="xl101">
    <w:name w:val="xl101"/>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2">
    <w:name w:val="xl102"/>
    <w:basedOn w:val="Normal"/>
    <w:rsid w:val="00E82001"/>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3">
    <w:name w:val="xl103"/>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4">
    <w:name w:val="xl104"/>
    <w:basedOn w:val="Normal"/>
    <w:rsid w:val="00E82001"/>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5">
    <w:name w:val="xl105"/>
    <w:basedOn w:val="Normal"/>
    <w:rsid w:val="00E8200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6">
    <w:name w:val="xl106"/>
    <w:basedOn w:val="Normal"/>
    <w:rsid w:val="00E8200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character" w:styleId="PlaceholderText">
    <w:name w:val="Placeholder Text"/>
    <w:basedOn w:val="DefaultParagraphFont"/>
    <w:uiPriority w:val="99"/>
    <w:semiHidden/>
    <w:rsid w:val="007750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6057">
      <w:bodyDiv w:val="1"/>
      <w:marLeft w:val="0"/>
      <w:marRight w:val="0"/>
      <w:marTop w:val="0"/>
      <w:marBottom w:val="0"/>
      <w:divBdr>
        <w:top w:val="none" w:sz="0" w:space="0" w:color="auto"/>
        <w:left w:val="none" w:sz="0" w:space="0" w:color="auto"/>
        <w:bottom w:val="none" w:sz="0" w:space="0" w:color="auto"/>
        <w:right w:val="none" w:sz="0" w:space="0" w:color="auto"/>
      </w:divBdr>
    </w:div>
    <w:div w:id="328220669">
      <w:bodyDiv w:val="1"/>
      <w:marLeft w:val="0"/>
      <w:marRight w:val="0"/>
      <w:marTop w:val="0"/>
      <w:marBottom w:val="0"/>
      <w:divBdr>
        <w:top w:val="none" w:sz="0" w:space="0" w:color="auto"/>
        <w:left w:val="none" w:sz="0" w:space="0" w:color="auto"/>
        <w:bottom w:val="none" w:sz="0" w:space="0" w:color="auto"/>
        <w:right w:val="none" w:sz="0" w:space="0" w:color="auto"/>
      </w:divBdr>
    </w:div>
    <w:div w:id="504714273">
      <w:bodyDiv w:val="1"/>
      <w:marLeft w:val="0"/>
      <w:marRight w:val="0"/>
      <w:marTop w:val="0"/>
      <w:marBottom w:val="0"/>
      <w:divBdr>
        <w:top w:val="none" w:sz="0" w:space="0" w:color="auto"/>
        <w:left w:val="none" w:sz="0" w:space="0" w:color="auto"/>
        <w:bottom w:val="none" w:sz="0" w:space="0" w:color="auto"/>
        <w:right w:val="none" w:sz="0" w:space="0" w:color="auto"/>
      </w:divBdr>
    </w:div>
    <w:div w:id="576523829">
      <w:bodyDiv w:val="1"/>
      <w:marLeft w:val="0"/>
      <w:marRight w:val="0"/>
      <w:marTop w:val="0"/>
      <w:marBottom w:val="0"/>
      <w:divBdr>
        <w:top w:val="none" w:sz="0" w:space="0" w:color="auto"/>
        <w:left w:val="none" w:sz="0" w:space="0" w:color="auto"/>
        <w:bottom w:val="none" w:sz="0" w:space="0" w:color="auto"/>
        <w:right w:val="none" w:sz="0" w:space="0" w:color="auto"/>
      </w:divBdr>
    </w:div>
    <w:div w:id="579146624">
      <w:bodyDiv w:val="1"/>
      <w:marLeft w:val="0"/>
      <w:marRight w:val="0"/>
      <w:marTop w:val="0"/>
      <w:marBottom w:val="0"/>
      <w:divBdr>
        <w:top w:val="none" w:sz="0" w:space="0" w:color="auto"/>
        <w:left w:val="none" w:sz="0" w:space="0" w:color="auto"/>
        <w:bottom w:val="none" w:sz="0" w:space="0" w:color="auto"/>
        <w:right w:val="none" w:sz="0" w:space="0" w:color="auto"/>
      </w:divBdr>
    </w:div>
    <w:div w:id="650445843">
      <w:bodyDiv w:val="1"/>
      <w:marLeft w:val="0"/>
      <w:marRight w:val="0"/>
      <w:marTop w:val="0"/>
      <w:marBottom w:val="0"/>
      <w:divBdr>
        <w:top w:val="none" w:sz="0" w:space="0" w:color="auto"/>
        <w:left w:val="none" w:sz="0" w:space="0" w:color="auto"/>
        <w:bottom w:val="none" w:sz="0" w:space="0" w:color="auto"/>
        <w:right w:val="none" w:sz="0" w:space="0" w:color="auto"/>
      </w:divBdr>
    </w:div>
    <w:div w:id="674916759">
      <w:bodyDiv w:val="1"/>
      <w:marLeft w:val="0"/>
      <w:marRight w:val="0"/>
      <w:marTop w:val="0"/>
      <w:marBottom w:val="0"/>
      <w:divBdr>
        <w:top w:val="none" w:sz="0" w:space="0" w:color="auto"/>
        <w:left w:val="none" w:sz="0" w:space="0" w:color="auto"/>
        <w:bottom w:val="none" w:sz="0" w:space="0" w:color="auto"/>
        <w:right w:val="none" w:sz="0" w:space="0" w:color="auto"/>
      </w:divBdr>
    </w:div>
    <w:div w:id="818041282">
      <w:bodyDiv w:val="1"/>
      <w:marLeft w:val="0"/>
      <w:marRight w:val="0"/>
      <w:marTop w:val="0"/>
      <w:marBottom w:val="0"/>
      <w:divBdr>
        <w:top w:val="none" w:sz="0" w:space="0" w:color="auto"/>
        <w:left w:val="none" w:sz="0" w:space="0" w:color="auto"/>
        <w:bottom w:val="none" w:sz="0" w:space="0" w:color="auto"/>
        <w:right w:val="none" w:sz="0" w:space="0" w:color="auto"/>
      </w:divBdr>
    </w:div>
    <w:div w:id="1224485003">
      <w:bodyDiv w:val="1"/>
      <w:marLeft w:val="0"/>
      <w:marRight w:val="0"/>
      <w:marTop w:val="0"/>
      <w:marBottom w:val="0"/>
      <w:divBdr>
        <w:top w:val="none" w:sz="0" w:space="0" w:color="auto"/>
        <w:left w:val="none" w:sz="0" w:space="0" w:color="auto"/>
        <w:bottom w:val="none" w:sz="0" w:space="0" w:color="auto"/>
        <w:right w:val="none" w:sz="0" w:space="0" w:color="auto"/>
      </w:divBdr>
    </w:div>
    <w:div w:id="1398893530">
      <w:bodyDiv w:val="1"/>
      <w:marLeft w:val="0"/>
      <w:marRight w:val="0"/>
      <w:marTop w:val="0"/>
      <w:marBottom w:val="0"/>
      <w:divBdr>
        <w:top w:val="none" w:sz="0" w:space="0" w:color="auto"/>
        <w:left w:val="none" w:sz="0" w:space="0" w:color="auto"/>
        <w:bottom w:val="none" w:sz="0" w:space="0" w:color="auto"/>
        <w:right w:val="none" w:sz="0" w:space="0" w:color="auto"/>
      </w:divBdr>
    </w:div>
    <w:div w:id="1412502416">
      <w:bodyDiv w:val="1"/>
      <w:marLeft w:val="0"/>
      <w:marRight w:val="0"/>
      <w:marTop w:val="0"/>
      <w:marBottom w:val="0"/>
      <w:divBdr>
        <w:top w:val="none" w:sz="0" w:space="0" w:color="auto"/>
        <w:left w:val="none" w:sz="0" w:space="0" w:color="auto"/>
        <w:bottom w:val="none" w:sz="0" w:space="0" w:color="auto"/>
        <w:right w:val="none" w:sz="0" w:space="0" w:color="auto"/>
      </w:divBdr>
    </w:div>
    <w:div w:id="1550262725">
      <w:bodyDiv w:val="1"/>
      <w:marLeft w:val="0"/>
      <w:marRight w:val="0"/>
      <w:marTop w:val="0"/>
      <w:marBottom w:val="0"/>
      <w:divBdr>
        <w:top w:val="none" w:sz="0" w:space="0" w:color="auto"/>
        <w:left w:val="none" w:sz="0" w:space="0" w:color="auto"/>
        <w:bottom w:val="none" w:sz="0" w:space="0" w:color="auto"/>
        <w:right w:val="none" w:sz="0" w:space="0" w:color="auto"/>
      </w:divBdr>
    </w:div>
    <w:div w:id="1670207741">
      <w:bodyDiv w:val="1"/>
      <w:marLeft w:val="0"/>
      <w:marRight w:val="0"/>
      <w:marTop w:val="0"/>
      <w:marBottom w:val="0"/>
      <w:divBdr>
        <w:top w:val="none" w:sz="0" w:space="0" w:color="auto"/>
        <w:left w:val="none" w:sz="0" w:space="0" w:color="auto"/>
        <w:bottom w:val="none" w:sz="0" w:space="0" w:color="auto"/>
        <w:right w:val="none" w:sz="0" w:space="0" w:color="auto"/>
      </w:divBdr>
    </w:div>
    <w:div w:id="1741125990">
      <w:bodyDiv w:val="1"/>
      <w:marLeft w:val="0"/>
      <w:marRight w:val="0"/>
      <w:marTop w:val="0"/>
      <w:marBottom w:val="0"/>
      <w:divBdr>
        <w:top w:val="none" w:sz="0" w:space="0" w:color="auto"/>
        <w:left w:val="none" w:sz="0" w:space="0" w:color="auto"/>
        <w:bottom w:val="none" w:sz="0" w:space="0" w:color="auto"/>
        <w:right w:val="none" w:sz="0" w:space="0" w:color="auto"/>
      </w:divBdr>
    </w:div>
    <w:div w:id="1851334096">
      <w:bodyDiv w:val="1"/>
      <w:marLeft w:val="0"/>
      <w:marRight w:val="0"/>
      <w:marTop w:val="0"/>
      <w:marBottom w:val="0"/>
      <w:divBdr>
        <w:top w:val="none" w:sz="0" w:space="0" w:color="auto"/>
        <w:left w:val="none" w:sz="0" w:space="0" w:color="auto"/>
        <w:bottom w:val="none" w:sz="0" w:space="0" w:color="auto"/>
        <w:right w:val="none" w:sz="0" w:space="0" w:color="auto"/>
      </w:divBdr>
    </w:div>
    <w:div w:id="1854763260">
      <w:bodyDiv w:val="1"/>
      <w:marLeft w:val="0"/>
      <w:marRight w:val="0"/>
      <w:marTop w:val="0"/>
      <w:marBottom w:val="0"/>
      <w:divBdr>
        <w:top w:val="none" w:sz="0" w:space="0" w:color="auto"/>
        <w:left w:val="none" w:sz="0" w:space="0" w:color="auto"/>
        <w:bottom w:val="none" w:sz="0" w:space="0" w:color="auto"/>
        <w:right w:val="none" w:sz="0" w:space="0" w:color="auto"/>
      </w:divBdr>
    </w:div>
    <w:div w:id="1897668019">
      <w:bodyDiv w:val="1"/>
      <w:marLeft w:val="0"/>
      <w:marRight w:val="0"/>
      <w:marTop w:val="0"/>
      <w:marBottom w:val="0"/>
      <w:divBdr>
        <w:top w:val="none" w:sz="0" w:space="0" w:color="auto"/>
        <w:left w:val="none" w:sz="0" w:space="0" w:color="auto"/>
        <w:bottom w:val="none" w:sz="0" w:space="0" w:color="auto"/>
        <w:right w:val="none" w:sz="0" w:space="0" w:color="auto"/>
      </w:divBdr>
    </w:div>
    <w:div w:id="1977371764">
      <w:bodyDiv w:val="1"/>
      <w:marLeft w:val="0"/>
      <w:marRight w:val="0"/>
      <w:marTop w:val="0"/>
      <w:marBottom w:val="0"/>
      <w:divBdr>
        <w:top w:val="none" w:sz="0" w:space="0" w:color="auto"/>
        <w:left w:val="none" w:sz="0" w:space="0" w:color="auto"/>
        <w:bottom w:val="none" w:sz="0" w:space="0" w:color="auto"/>
        <w:right w:val="none" w:sz="0" w:space="0" w:color="auto"/>
      </w:divBdr>
    </w:div>
    <w:div w:id="2011790527">
      <w:bodyDiv w:val="1"/>
      <w:marLeft w:val="0"/>
      <w:marRight w:val="0"/>
      <w:marTop w:val="0"/>
      <w:marBottom w:val="0"/>
      <w:divBdr>
        <w:top w:val="none" w:sz="0" w:space="0" w:color="auto"/>
        <w:left w:val="none" w:sz="0" w:space="0" w:color="auto"/>
        <w:bottom w:val="none" w:sz="0" w:space="0" w:color="auto"/>
        <w:right w:val="none" w:sz="0" w:space="0" w:color="auto"/>
      </w:divBdr>
    </w:div>
    <w:div w:id="20539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69C5-9F0C-4DED-8BEE-E5BAD8A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TIEN SY</dc:creator>
  <cp:keywords/>
  <dc:description/>
  <cp:lastModifiedBy>HPCTHACMO.20</cp:lastModifiedBy>
  <cp:revision>49</cp:revision>
  <cp:lastPrinted>2021-01-04T08:21:00Z</cp:lastPrinted>
  <dcterms:created xsi:type="dcterms:W3CDTF">2025-08-06T03:51:00Z</dcterms:created>
  <dcterms:modified xsi:type="dcterms:W3CDTF">2025-11-17T02:55:00Z</dcterms:modified>
</cp:coreProperties>
</file>