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33010" w14:textId="77777777" w:rsidR="00952808" w:rsidRDefault="00952808" w:rsidP="00B85B00">
      <w:pPr>
        <w:widowControl w:val="0"/>
        <w:tabs>
          <w:tab w:val="left" w:pos="0"/>
          <w:tab w:val="left" w:pos="851"/>
          <w:tab w:val="left" w:pos="1418"/>
        </w:tabs>
        <w:autoSpaceDE w:val="0"/>
        <w:autoSpaceDN w:val="0"/>
        <w:spacing w:before="120" w:after="120" w:line="264" w:lineRule="auto"/>
        <w:ind w:firstLine="567"/>
        <w:jc w:val="center"/>
        <w:rPr>
          <w:rFonts w:ascii="Times New Roman" w:eastAsia="Times New Roman" w:hAnsi="Times New Roman" w:cs="Times New Roman"/>
          <w:b/>
          <w:kern w:val="0"/>
          <w:sz w:val="28"/>
          <w:szCs w:val="28"/>
          <w:lang w:val="nl-NL"/>
          <w14:ligatures w14:val="none"/>
        </w:rPr>
      </w:pPr>
      <w:r>
        <w:rPr>
          <w:rFonts w:ascii="Times New Roman" w:eastAsia="Times New Roman" w:hAnsi="Times New Roman" w:cs="Times New Roman"/>
          <w:b/>
          <w:kern w:val="0"/>
          <w:sz w:val="28"/>
          <w:szCs w:val="28"/>
          <w:lang w:val="nl-NL"/>
          <w14:ligatures w14:val="none"/>
        </w:rPr>
        <w:t xml:space="preserve">DỰ ÁN: </w:t>
      </w:r>
      <w:r w:rsidRPr="008938FE">
        <w:rPr>
          <w:rFonts w:ascii="Times New Roman" w:eastAsia="Times New Roman" w:hAnsi="Times New Roman" w:cs="Times New Roman"/>
          <w:b/>
          <w:noProof/>
          <w:kern w:val="0"/>
          <w:sz w:val="28"/>
          <w:szCs w:val="28"/>
          <w:lang w:val="nl-NL"/>
          <w14:ligatures w14:val="none"/>
        </w:rPr>
        <w:t>CẢI TẠO, SỬA CHỮA MỘT SỐ HẠNG MỤC TRUNG TÂM DẠY NGHỀ VÀ HỖ TRỢ NÔNG DÂN - HỘI NÔNG DÂN TỈNH HƯNG YÊN</w:t>
      </w:r>
    </w:p>
    <w:p w14:paraId="18B7A3BE" w14:textId="77777777" w:rsidR="00952808" w:rsidRDefault="00952808" w:rsidP="00B85B00">
      <w:pPr>
        <w:widowControl w:val="0"/>
        <w:tabs>
          <w:tab w:val="left" w:pos="0"/>
          <w:tab w:val="left" w:pos="851"/>
          <w:tab w:val="left" w:pos="1418"/>
        </w:tabs>
        <w:autoSpaceDE w:val="0"/>
        <w:autoSpaceDN w:val="0"/>
        <w:spacing w:before="120" w:after="120" w:line="264" w:lineRule="auto"/>
        <w:ind w:firstLine="567"/>
        <w:jc w:val="center"/>
        <w:rPr>
          <w:rFonts w:ascii="Times New Roman" w:eastAsia="Times New Roman" w:hAnsi="Times New Roman" w:cs="Times New Roman"/>
          <w:b/>
          <w:kern w:val="0"/>
          <w:sz w:val="28"/>
          <w:szCs w:val="28"/>
          <w:lang w:val="nl-NL"/>
          <w14:ligatures w14:val="none"/>
        </w:rPr>
      </w:pPr>
    </w:p>
    <w:p w14:paraId="58115FE7" w14:textId="77777777" w:rsidR="00952808" w:rsidRPr="00B85B00" w:rsidRDefault="00952808" w:rsidP="00C765FF">
      <w:pPr>
        <w:widowControl w:val="0"/>
        <w:tabs>
          <w:tab w:val="left" w:pos="0"/>
          <w:tab w:val="left" w:pos="851"/>
          <w:tab w:val="left" w:pos="1418"/>
        </w:tabs>
        <w:autoSpaceDE w:val="0"/>
        <w:autoSpaceDN w:val="0"/>
        <w:spacing w:before="120" w:after="120" w:line="264" w:lineRule="auto"/>
        <w:jc w:val="center"/>
        <w:rPr>
          <w:rFonts w:ascii="Times New Roman" w:eastAsia="Times New Roman" w:hAnsi="Times New Roman" w:cs="Times New Roman"/>
          <w:kern w:val="0"/>
          <w:sz w:val="28"/>
          <w:szCs w:val="28"/>
          <w:lang w:val="nl-NL"/>
          <w14:ligatures w14:val="none"/>
        </w:rPr>
      </w:pPr>
      <w:r w:rsidRPr="00B85B00">
        <w:rPr>
          <w:rFonts w:ascii="Times New Roman" w:eastAsia="Times New Roman" w:hAnsi="Times New Roman" w:cs="Times New Roman"/>
          <w:b/>
          <w:kern w:val="0"/>
          <w:sz w:val="28"/>
          <w:szCs w:val="28"/>
          <w:lang w:val="nl-NL"/>
          <w14:ligatures w14:val="none"/>
        </w:rPr>
        <w:t>Phần 2. YÊU CẦU VỀ KỸ THUẬT</w:t>
      </w:r>
    </w:p>
    <w:p w14:paraId="2D98FD62" w14:textId="77777777" w:rsidR="00952808" w:rsidRPr="00B85B00" w:rsidRDefault="00952808" w:rsidP="00B85B00">
      <w:pPr>
        <w:tabs>
          <w:tab w:val="left" w:pos="1418"/>
        </w:tabs>
        <w:spacing w:after="0" w:line="240" w:lineRule="auto"/>
        <w:jc w:val="center"/>
        <w:outlineLvl w:val="0"/>
        <w:rPr>
          <w:rFonts w:ascii="Times New Roman" w:eastAsia="Times New Roman" w:hAnsi="Times New Roman" w:cs="Times New Roman"/>
          <w:b/>
          <w:bCs/>
          <w:kern w:val="0"/>
          <w:sz w:val="28"/>
          <w:szCs w:val="28"/>
          <w:lang w:val="vi-VN"/>
          <w14:ligatures w14:val="none"/>
        </w:rPr>
      </w:pPr>
      <w:r w:rsidRPr="00B85B00">
        <w:rPr>
          <w:rFonts w:ascii="Times New Roman" w:eastAsia="Times New Roman" w:hAnsi="Times New Roman" w:cs="Times New Roman"/>
          <w:b/>
          <w:bCs/>
          <w:kern w:val="0"/>
          <w:sz w:val="28"/>
          <w:szCs w:val="28"/>
          <w:lang w:val="nl-NL"/>
          <w14:ligatures w14:val="none"/>
        </w:rPr>
        <w:t xml:space="preserve"> </w:t>
      </w:r>
      <w:r w:rsidRPr="00B85B00">
        <w:rPr>
          <w:rFonts w:ascii="Times New Roman" w:eastAsia="Times New Roman" w:hAnsi="Times New Roman" w:cs="Times New Roman"/>
          <w:b/>
          <w:bCs/>
          <w:kern w:val="0"/>
          <w:sz w:val="28"/>
          <w:szCs w:val="28"/>
          <w:lang w:val="vi-VN"/>
          <w14:ligatures w14:val="none"/>
        </w:rPr>
        <w:t>Chương V. YÊU CẦU VỀ KỸ THUẬT</w:t>
      </w:r>
    </w:p>
    <w:p w14:paraId="613D519F" w14:textId="77777777" w:rsidR="00952808" w:rsidRPr="00B85B00" w:rsidRDefault="00952808" w:rsidP="00B85B00">
      <w:pPr>
        <w:widowControl w:val="0"/>
        <w:tabs>
          <w:tab w:val="left" w:pos="0"/>
          <w:tab w:val="left" w:pos="851"/>
          <w:tab w:val="left" w:pos="1418"/>
        </w:tabs>
        <w:autoSpaceDE w:val="0"/>
        <w:autoSpaceDN w:val="0"/>
        <w:spacing w:before="120" w:after="120" w:line="264" w:lineRule="auto"/>
        <w:ind w:firstLine="567"/>
        <w:jc w:val="center"/>
        <w:rPr>
          <w:rFonts w:ascii="Times New Roman" w:eastAsia="Times New Roman" w:hAnsi="Times New Roman" w:cs="Times New Roman"/>
          <w:b/>
          <w:kern w:val="0"/>
          <w:sz w:val="28"/>
          <w:szCs w:val="28"/>
          <w:lang w:val="vi-VN"/>
          <w14:ligatures w14:val="none"/>
        </w:rPr>
      </w:pPr>
    </w:p>
    <w:p w14:paraId="0871235F" w14:textId="77777777" w:rsidR="00952808" w:rsidRPr="00B85B00" w:rsidRDefault="00952808" w:rsidP="00B85B00">
      <w:pPr>
        <w:tabs>
          <w:tab w:val="left" w:pos="1418"/>
        </w:tabs>
        <w:spacing w:before="120" w:after="120" w:line="264" w:lineRule="auto"/>
        <w:ind w:firstLine="709"/>
        <w:jc w:val="both"/>
        <w:rPr>
          <w:rFonts w:ascii="Times New Roman" w:eastAsia="Times New Roman" w:hAnsi="Times New Roman" w:cs="Times New Roman"/>
          <w:b/>
          <w:kern w:val="0"/>
          <w:sz w:val="28"/>
          <w:szCs w:val="28"/>
          <w:lang w:val="vi-VN"/>
          <w14:ligatures w14:val="none"/>
        </w:rPr>
      </w:pPr>
      <w:r w:rsidRPr="00B85B00">
        <w:rPr>
          <w:rFonts w:ascii="Times New Roman" w:eastAsia="Times New Roman" w:hAnsi="Times New Roman" w:cs="Times New Roman"/>
          <w:b/>
          <w:kern w:val="0"/>
          <w:sz w:val="28"/>
          <w:szCs w:val="28"/>
          <w:lang w:val="vi-VN"/>
          <w14:ligatures w14:val="none"/>
        </w:rPr>
        <w:t>I. Giới thiệu về gói thầu</w:t>
      </w:r>
    </w:p>
    <w:p w14:paraId="7766A87C" w14:textId="77777777" w:rsidR="00952808" w:rsidRPr="00B85B00" w:rsidRDefault="00952808" w:rsidP="00B85B00">
      <w:pPr>
        <w:widowControl w:val="0"/>
        <w:spacing w:before="80" w:after="0" w:line="240" w:lineRule="auto"/>
        <w:ind w:firstLine="709"/>
        <w:jc w:val="both"/>
        <w:rPr>
          <w:rFonts w:ascii="Times New Roman" w:eastAsia="Times New Roman" w:hAnsi="Times New Roman" w:cs="Times New Roman"/>
          <w:bCs/>
          <w:color w:val="000000"/>
          <w:kern w:val="0"/>
          <w:sz w:val="28"/>
          <w:szCs w:val="28"/>
          <w:lang w:val="nl-NL"/>
          <w14:ligatures w14:val="none"/>
        </w:rPr>
      </w:pPr>
      <w:r w:rsidRPr="00B85B00">
        <w:rPr>
          <w:rFonts w:ascii="Times New Roman" w:eastAsia="Times New Roman" w:hAnsi="Times New Roman" w:cs="Times New Roman"/>
          <w:bCs/>
          <w:color w:val="000000"/>
          <w:kern w:val="0"/>
          <w:sz w:val="28"/>
          <w:szCs w:val="28"/>
          <w:lang w:val="nl-NL"/>
          <w14:ligatures w14:val="none"/>
        </w:rPr>
        <w:t xml:space="preserve">- Tên gói thầu: </w:t>
      </w:r>
      <w:r w:rsidRPr="008938FE">
        <w:rPr>
          <w:rFonts w:ascii="Times New Roman" w:eastAsia="Times New Roman" w:hAnsi="Times New Roman" w:cs="Times New Roman"/>
          <w:bCs/>
          <w:noProof/>
          <w:color w:val="000000"/>
          <w:kern w:val="0"/>
          <w:sz w:val="28"/>
          <w:szCs w:val="28"/>
          <w:lang w:val="nl-NL"/>
          <w14:ligatures w14:val="none"/>
        </w:rPr>
        <w:t>Xây lắp công trình</w:t>
      </w:r>
      <w:r w:rsidRPr="00B85B00">
        <w:rPr>
          <w:rFonts w:ascii="Times New Roman" w:eastAsia="Times New Roman" w:hAnsi="Times New Roman" w:cs="Times New Roman"/>
          <w:bCs/>
          <w:color w:val="000000"/>
          <w:kern w:val="0"/>
          <w:sz w:val="28"/>
          <w:szCs w:val="28"/>
          <w:lang w:val="nl-NL"/>
          <w14:ligatures w14:val="none"/>
        </w:rPr>
        <w:t>;</w:t>
      </w:r>
    </w:p>
    <w:p w14:paraId="385A86FF" w14:textId="77777777" w:rsidR="00952808" w:rsidRPr="00B85B00" w:rsidRDefault="00952808" w:rsidP="00B85B00">
      <w:pPr>
        <w:widowControl w:val="0"/>
        <w:spacing w:before="80" w:after="0" w:line="240" w:lineRule="auto"/>
        <w:ind w:firstLine="709"/>
        <w:jc w:val="both"/>
        <w:rPr>
          <w:rFonts w:ascii="Times New Roman" w:eastAsia="Times New Roman" w:hAnsi="Times New Roman" w:cs="Times New Roman"/>
          <w:bCs/>
          <w:color w:val="000000"/>
          <w:kern w:val="0"/>
          <w:sz w:val="28"/>
          <w:szCs w:val="28"/>
          <w:lang w:val="nl-NL"/>
          <w14:ligatures w14:val="none"/>
        </w:rPr>
      </w:pPr>
      <w:r w:rsidRPr="00B85B00">
        <w:rPr>
          <w:rFonts w:ascii="Times New Roman" w:eastAsia="Times New Roman" w:hAnsi="Times New Roman" w:cs="Times New Roman"/>
          <w:bCs/>
          <w:color w:val="000000"/>
          <w:kern w:val="0"/>
          <w:sz w:val="28"/>
          <w:szCs w:val="28"/>
          <w:lang w:val="nl-NL"/>
          <w14:ligatures w14:val="none"/>
        </w:rPr>
        <w:t xml:space="preserve">- Tên dự án: </w:t>
      </w:r>
      <w:r w:rsidRPr="008938FE">
        <w:rPr>
          <w:rFonts w:ascii="Times New Roman" w:eastAsia="Times New Roman" w:hAnsi="Times New Roman" w:cs="Times New Roman"/>
          <w:bCs/>
          <w:noProof/>
          <w:color w:val="000000"/>
          <w:kern w:val="0"/>
          <w:sz w:val="28"/>
          <w:szCs w:val="28"/>
          <w:lang w:val="nl-NL"/>
          <w14:ligatures w14:val="none"/>
        </w:rPr>
        <w:t>Cải tạo, sửa chữa một số hạng mục trung tâm dạy nghề và hỗ trợ nông dân - Hội nông dân tỉnh Hưng Yên</w:t>
      </w:r>
      <w:r w:rsidRPr="00B85B00">
        <w:rPr>
          <w:rFonts w:ascii="Times New Roman" w:eastAsia="Times New Roman" w:hAnsi="Times New Roman" w:cs="Times New Roman"/>
          <w:bCs/>
          <w:color w:val="000000"/>
          <w:kern w:val="0"/>
          <w:sz w:val="28"/>
          <w:szCs w:val="28"/>
          <w:lang w:val="nl-NL"/>
          <w14:ligatures w14:val="none"/>
        </w:rPr>
        <w:t>;</w:t>
      </w:r>
    </w:p>
    <w:p w14:paraId="03F9B87C" w14:textId="77777777" w:rsidR="00952808" w:rsidRPr="00B85B00" w:rsidRDefault="00952808" w:rsidP="00B85B00">
      <w:pPr>
        <w:widowControl w:val="0"/>
        <w:spacing w:before="80" w:after="0" w:line="240" w:lineRule="auto"/>
        <w:ind w:firstLine="709"/>
        <w:jc w:val="both"/>
        <w:rPr>
          <w:rFonts w:ascii="Times New Roman" w:eastAsia="Times New Roman" w:hAnsi="Times New Roman" w:cs="Times New Roman"/>
          <w:bCs/>
          <w:color w:val="000000"/>
          <w:kern w:val="0"/>
          <w:sz w:val="28"/>
          <w:szCs w:val="28"/>
          <w:lang w:val="nl-NL"/>
          <w14:ligatures w14:val="none"/>
        </w:rPr>
      </w:pPr>
      <w:r w:rsidRPr="00B85B00">
        <w:rPr>
          <w:rFonts w:ascii="Times New Roman" w:eastAsia="Times New Roman" w:hAnsi="Times New Roman" w:cs="Times New Roman"/>
          <w:bCs/>
          <w:color w:val="000000"/>
          <w:kern w:val="0"/>
          <w:sz w:val="28"/>
          <w:szCs w:val="28"/>
          <w:lang w:val="nl-NL"/>
          <w14:ligatures w14:val="none"/>
        </w:rPr>
        <w:t>- Người Quyết định đầu tư: Chủ tịch Ủy ban nhân dân tỉnh Hưng Yên;</w:t>
      </w:r>
    </w:p>
    <w:p w14:paraId="1E272A57" w14:textId="77777777" w:rsidR="00952808" w:rsidRPr="00B85B00" w:rsidRDefault="00952808" w:rsidP="00B85B00">
      <w:pPr>
        <w:widowControl w:val="0"/>
        <w:spacing w:before="80" w:after="0" w:line="240" w:lineRule="auto"/>
        <w:ind w:firstLine="709"/>
        <w:jc w:val="both"/>
        <w:rPr>
          <w:rFonts w:ascii="Times New Roman" w:eastAsia="Times New Roman" w:hAnsi="Times New Roman" w:cs="Times New Roman"/>
          <w:bCs/>
          <w:color w:val="000000"/>
          <w:kern w:val="0"/>
          <w:sz w:val="28"/>
          <w:szCs w:val="28"/>
          <w:lang w:val="nl-NL"/>
          <w14:ligatures w14:val="none"/>
        </w:rPr>
      </w:pPr>
      <w:r w:rsidRPr="00B85B00">
        <w:rPr>
          <w:rFonts w:ascii="Times New Roman" w:eastAsia="Times New Roman" w:hAnsi="Times New Roman" w:cs="Times New Roman"/>
          <w:bCs/>
          <w:color w:val="000000"/>
          <w:kern w:val="0"/>
          <w:sz w:val="28"/>
          <w:szCs w:val="28"/>
          <w:lang w:val="nl-NL"/>
          <w14:ligatures w14:val="none"/>
        </w:rPr>
        <w:t xml:space="preserve">- Chủ đầu tư: </w:t>
      </w:r>
      <w:r w:rsidRPr="00B85B00">
        <w:rPr>
          <w:rFonts w:ascii="Times New Roman" w:eastAsia="Times New Roman" w:hAnsi="Times New Roman" w:cs="Times New Roman"/>
          <w:color w:val="000000"/>
          <w:kern w:val="0"/>
          <w:sz w:val="28"/>
          <w:szCs w:val="28"/>
          <w:lang w:val="sv-SE"/>
          <w14:ligatures w14:val="none"/>
        </w:rPr>
        <w:t xml:space="preserve">Sở </w:t>
      </w:r>
      <w:r w:rsidRPr="00B85B00">
        <w:rPr>
          <w:rFonts w:ascii="Times New Roman" w:eastAsia="Times New Roman" w:hAnsi="Times New Roman" w:cs="Times New Roman"/>
          <w:color w:val="000000"/>
          <w:kern w:val="0"/>
          <w:sz w:val="28"/>
          <w:szCs w:val="28"/>
          <w:lang w:val="vi-VN"/>
          <w14:ligatures w14:val="none"/>
        </w:rPr>
        <w:t xml:space="preserve">Xây dựng </w:t>
      </w:r>
      <w:r w:rsidRPr="00B85B00">
        <w:rPr>
          <w:rFonts w:ascii="Times New Roman" w:eastAsia="Times New Roman" w:hAnsi="Times New Roman" w:cs="Times New Roman"/>
          <w:color w:val="000000"/>
          <w:kern w:val="0"/>
          <w:sz w:val="28"/>
          <w:szCs w:val="28"/>
          <w:lang w:val="sv-SE"/>
          <w14:ligatures w14:val="none"/>
        </w:rPr>
        <w:t xml:space="preserve">Hưng Yên (Đại diện là </w:t>
      </w:r>
      <w:r w:rsidRPr="00B85B00">
        <w:rPr>
          <w:rFonts w:ascii="Times New Roman" w:eastAsia="Times New Roman" w:hAnsi="Times New Roman" w:cs="Times New Roman"/>
          <w:bCs/>
          <w:color w:val="000000"/>
          <w:kern w:val="0"/>
          <w:sz w:val="28"/>
          <w:szCs w:val="28"/>
          <w:lang w:val="nl-NL"/>
          <w14:ligatures w14:val="none"/>
        </w:rPr>
        <w:t>Ban Quản lý và Bảo trì công trình);</w:t>
      </w:r>
    </w:p>
    <w:p w14:paraId="5F901569" w14:textId="77777777" w:rsidR="00952808" w:rsidRPr="00B85B00" w:rsidRDefault="00952808" w:rsidP="00B85B00">
      <w:pPr>
        <w:widowControl w:val="0"/>
        <w:spacing w:before="80" w:after="0" w:line="240" w:lineRule="auto"/>
        <w:ind w:firstLine="709"/>
        <w:jc w:val="both"/>
        <w:rPr>
          <w:rFonts w:ascii="Times New Roman" w:eastAsia="Times New Roman" w:hAnsi="Times New Roman" w:cs="Times New Roman"/>
          <w:bCs/>
          <w:color w:val="000000"/>
          <w:kern w:val="0"/>
          <w:sz w:val="28"/>
          <w:szCs w:val="28"/>
          <w:lang w:val="nl-NL"/>
          <w14:ligatures w14:val="none"/>
        </w:rPr>
      </w:pPr>
      <w:r w:rsidRPr="00B85B00">
        <w:rPr>
          <w:rFonts w:ascii="Times New Roman" w:eastAsia="Times New Roman" w:hAnsi="Times New Roman" w:cs="Times New Roman"/>
          <w:bCs/>
          <w:color w:val="000000"/>
          <w:kern w:val="0"/>
          <w:sz w:val="28"/>
          <w:szCs w:val="28"/>
          <w:lang w:val="nl-NL"/>
          <w14:ligatures w14:val="none"/>
        </w:rPr>
        <w:t>- Hình thức quản lý dự án: Chủ đầu tư quản lý dự án theo quy định hiện hành của nhà nước và của tỉnh.</w:t>
      </w:r>
    </w:p>
    <w:p w14:paraId="359233C3" w14:textId="77777777" w:rsidR="00952808" w:rsidRPr="00B85B00" w:rsidRDefault="00952808" w:rsidP="00B85B00">
      <w:pPr>
        <w:widowControl w:val="0"/>
        <w:spacing w:before="80" w:after="0" w:line="240" w:lineRule="auto"/>
        <w:ind w:firstLine="709"/>
        <w:jc w:val="both"/>
        <w:rPr>
          <w:rFonts w:ascii="Times New Roman" w:eastAsia="Times New Roman" w:hAnsi="Times New Roman" w:cs="Times New Roman"/>
          <w:bCs/>
          <w:color w:val="000000"/>
          <w:kern w:val="0"/>
          <w:sz w:val="28"/>
          <w:szCs w:val="28"/>
          <w:lang w:val="nl-NL"/>
          <w14:ligatures w14:val="none"/>
        </w:rPr>
      </w:pPr>
      <w:r w:rsidRPr="00B85B00">
        <w:rPr>
          <w:rFonts w:ascii="Times New Roman" w:eastAsia="Times New Roman" w:hAnsi="Times New Roman" w:cs="Times New Roman"/>
          <w:bCs/>
          <w:color w:val="000000"/>
          <w:kern w:val="0"/>
          <w:sz w:val="28"/>
          <w:szCs w:val="28"/>
          <w:lang w:val="nl-NL"/>
          <w14:ligatures w14:val="none"/>
        </w:rPr>
        <w:t xml:space="preserve">- Nguồn vốn đầu tư: </w:t>
      </w:r>
      <w:r w:rsidRPr="008938FE">
        <w:rPr>
          <w:rFonts w:ascii="Times New Roman" w:eastAsia="Times New Roman" w:hAnsi="Times New Roman" w:cs="Times New Roman"/>
          <w:bCs/>
          <w:noProof/>
          <w:color w:val="000000"/>
          <w:kern w:val="0"/>
          <w:sz w:val="28"/>
          <w:szCs w:val="28"/>
          <w:lang w:val="nl-NL"/>
          <w14:ligatures w14:val="none"/>
        </w:rPr>
        <w:t>Ngân sách tỉnh</w:t>
      </w:r>
      <w:r w:rsidRPr="00B85B00">
        <w:rPr>
          <w:rFonts w:ascii="Times New Roman" w:eastAsia="Times New Roman" w:hAnsi="Times New Roman" w:cs="Times New Roman"/>
          <w:bCs/>
          <w:color w:val="000000"/>
          <w:kern w:val="0"/>
          <w:sz w:val="28"/>
          <w:szCs w:val="28"/>
          <w:lang w:val="nl-NL"/>
          <w14:ligatures w14:val="none"/>
        </w:rPr>
        <w:t>.</w:t>
      </w:r>
    </w:p>
    <w:p w14:paraId="44D898C8" w14:textId="77777777" w:rsidR="00952808" w:rsidRPr="00B85B00" w:rsidRDefault="00952808" w:rsidP="00B85B00">
      <w:pPr>
        <w:widowControl w:val="0"/>
        <w:spacing w:before="80" w:after="0" w:line="240" w:lineRule="auto"/>
        <w:ind w:firstLine="709"/>
        <w:jc w:val="both"/>
        <w:rPr>
          <w:rFonts w:ascii="Times New Roman" w:eastAsia="Times New Roman" w:hAnsi="Times New Roman" w:cs="Times New Roman"/>
          <w:bCs/>
          <w:color w:val="000000"/>
          <w:kern w:val="0"/>
          <w:sz w:val="28"/>
          <w:szCs w:val="28"/>
          <w:lang w:val="nl-NL"/>
          <w14:ligatures w14:val="none"/>
        </w:rPr>
      </w:pPr>
      <w:r w:rsidRPr="00B85B00">
        <w:rPr>
          <w:rFonts w:ascii="Times New Roman" w:eastAsia="Times New Roman" w:hAnsi="Times New Roman" w:cs="Times New Roman"/>
          <w:bCs/>
          <w:color w:val="000000"/>
          <w:kern w:val="0"/>
          <w:sz w:val="28"/>
          <w:szCs w:val="28"/>
          <w:lang w:val="nl-NL"/>
          <w14:ligatures w14:val="none"/>
        </w:rPr>
        <w:t>- Thời gian thực hiện: Năm 2025.</w:t>
      </w:r>
    </w:p>
    <w:p w14:paraId="4469FB6F" w14:textId="77777777" w:rsidR="00952808" w:rsidRPr="00B85B00" w:rsidRDefault="00952808" w:rsidP="00B85B00">
      <w:pPr>
        <w:widowControl w:val="0"/>
        <w:spacing w:before="80" w:after="0" w:line="240" w:lineRule="auto"/>
        <w:ind w:firstLine="709"/>
        <w:jc w:val="both"/>
        <w:rPr>
          <w:rFonts w:ascii="Times New Roman" w:eastAsia="Times New Roman" w:hAnsi="Times New Roman" w:cs="Times New Roman"/>
          <w:bCs/>
          <w:color w:val="000000"/>
          <w:kern w:val="0"/>
          <w:sz w:val="28"/>
          <w:szCs w:val="28"/>
          <w:lang w:val="nl-NL"/>
          <w14:ligatures w14:val="none"/>
        </w:rPr>
      </w:pPr>
      <w:r w:rsidRPr="00B85B00">
        <w:rPr>
          <w:rFonts w:ascii="Times New Roman" w:eastAsia="Times New Roman" w:hAnsi="Times New Roman" w:cs="Times New Roman"/>
          <w:bCs/>
          <w:color w:val="000000"/>
          <w:kern w:val="0"/>
          <w:sz w:val="28"/>
          <w:szCs w:val="28"/>
          <w:lang w:val="nl-NL"/>
          <w14:ligatures w14:val="none"/>
        </w:rPr>
        <w:t>- Các văn bản pháp lý liên quan:</w:t>
      </w:r>
    </w:p>
    <w:p w14:paraId="30DFB5CE" w14:textId="77777777" w:rsidR="00952808" w:rsidRPr="00B85B00" w:rsidRDefault="00952808" w:rsidP="00B85B00">
      <w:pPr>
        <w:widowControl w:val="0"/>
        <w:spacing w:before="80" w:after="0" w:line="240" w:lineRule="auto"/>
        <w:ind w:firstLine="709"/>
        <w:jc w:val="both"/>
        <w:rPr>
          <w:rFonts w:ascii="Times New Roman" w:eastAsia="Times New Roman" w:hAnsi="Times New Roman" w:cs="Times New Roman"/>
          <w:bCs/>
          <w:color w:val="000000"/>
          <w:kern w:val="0"/>
          <w:sz w:val="28"/>
          <w:szCs w:val="28"/>
          <w:lang w:val="nl-NL"/>
          <w14:ligatures w14:val="none"/>
        </w:rPr>
      </w:pPr>
      <w:r w:rsidRPr="00B85B00">
        <w:rPr>
          <w:rFonts w:ascii="Times New Roman" w:eastAsia="Times New Roman" w:hAnsi="Times New Roman" w:cs="Times New Roman"/>
          <w:bCs/>
          <w:color w:val="000000"/>
          <w:kern w:val="0"/>
          <w:sz w:val="28"/>
          <w:szCs w:val="28"/>
          <w:lang w:val="nl-NL"/>
          <w14:ligatures w14:val="none"/>
        </w:rPr>
        <w:t xml:space="preserve">+ </w:t>
      </w:r>
      <w:r w:rsidRPr="008938FE">
        <w:rPr>
          <w:rFonts w:ascii="Times New Roman" w:eastAsia="Times New Roman" w:hAnsi="Times New Roman" w:cs="Times New Roman"/>
          <w:bCs/>
          <w:noProof/>
          <w:color w:val="000000"/>
          <w:kern w:val="0"/>
          <w:sz w:val="28"/>
          <w:szCs w:val="28"/>
          <w:lang w:val="nl-NL"/>
          <w14:ligatures w14:val="none"/>
        </w:rPr>
        <w:t>Quyết định số 504/QĐ-UBND ngày 07/8/2025 của Ủy ban nhân dân tỉnh Hưng Yên về việc phê duyệt dự án Cải tạo, sửa chữa một số hạng mục trung tâm dạy nghề và hỗ trợ nông dân - Hội nông dân tỉnh Hưng Yên</w:t>
      </w:r>
      <w:r w:rsidRPr="00B85B00">
        <w:rPr>
          <w:rFonts w:ascii="Times New Roman" w:eastAsia="Times New Roman" w:hAnsi="Times New Roman" w:cs="Times New Roman"/>
          <w:bCs/>
          <w:color w:val="000000"/>
          <w:kern w:val="0"/>
          <w:sz w:val="28"/>
          <w:szCs w:val="28"/>
          <w:lang w:val="nl-NL"/>
          <w14:ligatures w14:val="none"/>
        </w:rPr>
        <w:t xml:space="preserve">; </w:t>
      </w:r>
    </w:p>
    <w:p w14:paraId="114E6992" w14:textId="77777777" w:rsidR="00952808" w:rsidRPr="00B85B00" w:rsidRDefault="00952808" w:rsidP="00B85B00">
      <w:pPr>
        <w:widowControl w:val="0"/>
        <w:spacing w:before="80" w:after="0" w:line="240" w:lineRule="auto"/>
        <w:ind w:firstLine="709"/>
        <w:jc w:val="both"/>
        <w:rPr>
          <w:rFonts w:ascii="Times New Roman" w:eastAsia="Times New Roman" w:hAnsi="Times New Roman" w:cs="Times New Roman"/>
          <w:bCs/>
          <w:color w:val="000000"/>
          <w:kern w:val="0"/>
          <w:sz w:val="28"/>
          <w:szCs w:val="28"/>
          <w:lang w:val="nl-NL"/>
          <w14:ligatures w14:val="none"/>
        </w:rPr>
      </w:pPr>
      <w:r w:rsidRPr="00B85B00">
        <w:rPr>
          <w:rFonts w:ascii="Times New Roman" w:eastAsia="Times New Roman" w:hAnsi="Times New Roman" w:cs="Times New Roman"/>
          <w:bCs/>
          <w:color w:val="000000"/>
          <w:kern w:val="0"/>
          <w:sz w:val="28"/>
          <w:szCs w:val="28"/>
          <w:lang w:val="nl-NL"/>
          <w14:ligatures w14:val="none"/>
        </w:rPr>
        <w:t xml:space="preserve">+ </w:t>
      </w:r>
      <w:r w:rsidRPr="008938FE">
        <w:rPr>
          <w:rFonts w:ascii="Times New Roman" w:eastAsia="Times New Roman" w:hAnsi="Times New Roman" w:cs="Times New Roman"/>
          <w:bCs/>
          <w:noProof/>
          <w:color w:val="000000"/>
          <w:kern w:val="0"/>
          <w:sz w:val="28"/>
          <w:szCs w:val="28"/>
          <w:lang w:val="nl-NL"/>
          <w14:ligatures w14:val="none"/>
        </w:rPr>
        <w:t>Quyết định số 313/QĐ-SXD ngày 06/11/2025 của Sở Xây dựng Hưng Yên về việc phê duyệt Kế hoạch lựa chọn nhà thầu dự án: Cải tạo, sửa chữa một số hạng mục trung tâm dạy nghề và hỗ trợ nông dân - Hội nông dân tỉnh Hưng Yên</w:t>
      </w:r>
      <w:r w:rsidRPr="00B85B00">
        <w:rPr>
          <w:rFonts w:ascii="Times New Roman" w:eastAsia="Times New Roman" w:hAnsi="Times New Roman" w:cs="Times New Roman"/>
          <w:bCs/>
          <w:color w:val="000000"/>
          <w:kern w:val="0"/>
          <w:sz w:val="28"/>
          <w:szCs w:val="28"/>
          <w:lang w:val="nl-NL"/>
          <w14:ligatures w14:val="none"/>
        </w:rPr>
        <w:t>;</w:t>
      </w:r>
    </w:p>
    <w:p w14:paraId="0834AF54" w14:textId="77777777" w:rsidR="00952808" w:rsidRPr="00B85B00" w:rsidRDefault="00952808" w:rsidP="00B85B00">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B85B00">
        <w:rPr>
          <w:rFonts w:ascii="Times New Roman" w:eastAsia="Times New Roman" w:hAnsi="Times New Roman" w:cs="Times New Roman"/>
          <w:b/>
          <w:bCs/>
          <w:kern w:val="0"/>
          <w:sz w:val="28"/>
          <w:szCs w:val="28"/>
          <w14:ligatures w14:val="none"/>
        </w:rPr>
        <w:t>2</w:t>
      </w:r>
      <w:r w:rsidRPr="00B85B00">
        <w:rPr>
          <w:rFonts w:ascii="Times New Roman" w:eastAsia="Times New Roman" w:hAnsi="Times New Roman" w:cs="Times New Roman"/>
          <w:b/>
          <w:bCs/>
          <w:kern w:val="0"/>
          <w:sz w:val="28"/>
          <w:szCs w:val="28"/>
          <w:lang w:val="vi-VN"/>
          <w14:ligatures w14:val="none"/>
        </w:rPr>
        <w:t>. Phạm vi công việc của gói thầu</w:t>
      </w:r>
      <w:r w:rsidRPr="00B85B00">
        <w:rPr>
          <w:rFonts w:ascii="Times New Roman" w:eastAsia="Times New Roman" w:hAnsi="Times New Roman" w:cs="Times New Roman"/>
          <w:kern w:val="0"/>
          <w:sz w:val="28"/>
          <w:szCs w:val="28"/>
          <w:lang w:val="vi-VN"/>
          <w14:ligatures w14:val="none"/>
        </w:rPr>
        <w:t>.</w:t>
      </w:r>
    </w:p>
    <w:p w14:paraId="6836E036" w14:textId="77777777" w:rsidR="00952808" w:rsidRPr="00B85B00" w:rsidRDefault="00952808" w:rsidP="00B85B00">
      <w:pPr>
        <w:widowControl w:val="0"/>
        <w:spacing w:after="0" w:line="240" w:lineRule="auto"/>
        <w:ind w:firstLine="709"/>
        <w:jc w:val="both"/>
        <w:rPr>
          <w:rFonts w:ascii="Times New Roman" w:eastAsia="Times New Roman" w:hAnsi="Times New Roman" w:cs="Times New Roman"/>
          <w:kern w:val="0"/>
          <w:sz w:val="28"/>
          <w:szCs w:val="28"/>
          <w14:ligatures w14:val="none"/>
        </w:rPr>
      </w:pPr>
      <w:r w:rsidRPr="00B85B00">
        <w:rPr>
          <w:rFonts w:ascii="Times New Roman" w:eastAsia="Times New Roman" w:hAnsi="Times New Roman" w:cs="Times New Roman"/>
          <w:kern w:val="0"/>
          <w:sz w:val="28"/>
          <w:szCs w:val="28"/>
          <w14:ligatures w14:val="none"/>
        </w:rPr>
        <w:t xml:space="preserve">Công trình: </w:t>
      </w:r>
      <w:r w:rsidRPr="008938FE">
        <w:rPr>
          <w:rFonts w:ascii="Times New Roman" w:eastAsia="Times New Roman" w:hAnsi="Times New Roman" w:cs="Times New Roman"/>
          <w:noProof/>
          <w:kern w:val="0"/>
          <w:sz w:val="28"/>
          <w:szCs w:val="28"/>
          <w14:ligatures w14:val="none"/>
        </w:rPr>
        <w:t>Cải tạo, sửa chữa một số hạng mục trung tâm dạy nghề và hỗ trợ nông dân - Hội nông dân tỉnh Hưng Yên</w:t>
      </w:r>
      <w:r w:rsidRPr="00B85B00">
        <w:rPr>
          <w:rFonts w:ascii="Times New Roman" w:eastAsia="Times New Roman" w:hAnsi="Times New Roman" w:cs="Times New Roman"/>
          <w:kern w:val="0"/>
          <w:sz w:val="28"/>
          <w:szCs w:val="28"/>
          <w14:ligatures w14:val="none"/>
        </w:rPr>
        <w:t xml:space="preserve"> với giải pháp thiết kế như sau:</w:t>
      </w:r>
    </w:p>
    <w:p w14:paraId="3FCC2AB8" w14:textId="77777777" w:rsidR="00E612A5" w:rsidRPr="00E612A5" w:rsidRDefault="00E612A5" w:rsidP="00E612A5">
      <w:pPr>
        <w:spacing w:before="60" w:after="0" w:line="240" w:lineRule="auto"/>
        <w:ind w:firstLine="709"/>
        <w:jc w:val="both"/>
        <w:rPr>
          <w:rFonts w:ascii="Times New Roman" w:hAnsi="Times New Roman"/>
          <w:spacing w:val="-4"/>
          <w:sz w:val="28"/>
          <w:szCs w:val="28"/>
          <w:lang w:val="fr-FR"/>
        </w:rPr>
      </w:pPr>
      <w:r w:rsidRPr="00E612A5">
        <w:rPr>
          <w:rFonts w:ascii="Times New Roman" w:hAnsi="Times New Roman"/>
          <w:sz w:val="28"/>
          <w:szCs w:val="28"/>
        </w:rPr>
        <w:t>a. San nền:</w:t>
      </w:r>
    </w:p>
    <w:p w14:paraId="168F98BB"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Vét hữu cơ 50cm xung quanh ao diện tích 513,1m²; khu vườn thực nghiệm diện tích 144,5m².</w:t>
      </w:r>
    </w:p>
    <w:p w14:paraId="1DE30724"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Đắp cát bù vét hữu cơ vườn thực nghiệm dày 20cm, diện tích 144,5m².</w:t>
      </w:r>
    </w:p>
    <w:p w14:paraId="2995B550"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Đắp cát san nền ao, đầm đất K95 dày 135cm, diện tích 513,1m².</w:t>
      </w:r>
    </w:p>
    <w:p w14:paraId="6F59919B"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Làm đường bê tông rộng 3m xung quanh ao và đường nối qua vườn thực nghiệm bê tông M200 đá 2x4, dày 15cm.</w:t>
      </w:r>
    </w:p>
    <w:p w14:paraId="5A33D574"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lastRenderedPageBreak/>
        <w:t>- Xây gạch kè ao chiều dài 157,82m, sâu 2,4m; Xây gạch không nung, VXM M75, bê tông lót M100 đá 4x6, đóng cọc tre dài 2,5m D60-80 mật độ 25 cọc/m² đệm cát đen đầu cọc, giằng 330x200mm BTCT M200 đá 1x2.</w:t>
      </w:r>
    </w:p>
    <w:p w14:paraId="11909D95"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Xây tường rào xung quanh ao chiều dài 157,82m, cao 0,9m; Tường rào 110cm, bổ trụ 220x220cm xây gạch không nung VXM M75, giằng tường 300x100mm BTCT M200 đá 1x2.</w:t>
      </w:r>
    </w:p>
    <w:p w14:paraId="73FA19D1" w14:textId="0EE2BB50"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b. Xây mới công trình</w:t>
      </w:r>
      <w:r w:rsidR="00635D23">
        <w:rPr>
          <w:rFonts w:ascii="Times New Roman" w:hAnsi="Times New Roman"/>
          <w:sz w:val="28"/>
          <w:szCs w:val="28"/>
        </w:rPr>
        <w:t xml:space="preserve"> hàng</w:t>
      </w:r>
      <w:r w:rsidRPr="00E612A5">
        <w:rPr>
          <w:rFonts w:ascii="Times New Roman" w:hAnsi="Times New Roman"/>
          <w:sz w:val="28"/>
          <w:szCs w:val="28"/>
        </w:rPr>
        <w:t xml:space="preserve"> rào:</w:t>
      </w:r>
    </w:p>
    <w:p w14:paraId="5CBD6C12"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xml:space="preserve">- Xây mới công trên trục I-K: </w:t>
      </w:r>
    </w:p>
    <w:p w14:paraId="69E7E633"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Trụ cổng 220x220mm, chiều cao 3m BTCT M200 đá 1x2.</w:t>
      </w:r>
    </w:p>
    <w:p w14:paraId="00770F71"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Móng trụ cổng 600x600mm BTCT M200 đá 1x2, bê tông lót M100 đá 4x6 dày 10cm, đóng cọc tre dài 2,5m D60-80 mật độ 25 cọc/m² đệm cát đen đầu cọc.</w:t>
      </w:r>
    </w:p>
    <w:p w14:paraId="72981E84"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Trụ cổng xây ốp 600x600mm bằng gạch không nung, VXM M75, trụ cổng sơn 3 nước màu vàng kem, phào chỉ đắp nổi VXM M75 sơn 3 nước màu đỏ nhạt.</w:t>
      </w:r>
    </w:p>
    <w:p w14:paraId="50D79E32"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Cánh cổng thép sơn tĩnh điện kích thước 2695x1910mm, cổng mở quay sử dụng bánh xe và đường ray.</w:t>
      </w:r>
    </w:p>
    <w:p w14:paraId="7ADCCD49"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xml:space="preserve">- Xây mới tường rào trên trục I-K chiều dài 39m gồm 13 khoang 3m và 1 khoang 2,68m, 13 trụ cổng: </w:t>
      </w:r>
    </w:p>
    <w:p w14:paraId="03BC63A8"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Trụ tường rào 220x220mm, chiều cao 2,2m BTCT M200 đá 1x2.</w:t>
      </w:r>
    </w:p>
    <w:p w14:paraId="6D47DA80"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Móng trụ tường rào 600x600mm BTCT M200 đá 1x2, bê tông lót M100 đá 4x6 dày 10cm, đóng cọc tre dài 2,5m D60-80 mật độ 25 cọc/m² đệm cát đen đầu cọc.</w:t>
      </w:r>
    </w:p>
    <w:p w14:paraId="789662B9"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Trụ tường rào xây ốp 330x330mm bằng gạch không nung, VXM M75, trụ cổng sơn 3 nước màu vàng kem, phào chỉ đắp nổi VXM M75 sơn 3 nước màu đỏ nhạt.</w:t>
      </w:r>
    </w:p>
    <w:p w14:paraId="3C5647B9"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Tường rào dày 110mm cao 1,9m: Xây gạch không nung VXM M75, giằng tường BTCT M200 đá 1x2, tường rào sơn 3 nước màu vàng kem.</w:t>
      </w:r>
    </w:p>
    <w:p w14:paraId="550A4911"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Móng tường rào xây gạch không nung, VXM M75, bê tông lót M100 đá 4x6, đóng cọc tre dài 2,5m D60-80 mật độ 25 cọc/m² đệm cát đen đầu cọc, giằng 330x200mm BTCT M200 đá 1x2.</w:t>
      </w:r>
    </w:p>
    <w:p w14:paraId="06A1E83F"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c. Chậu cây cảnh:</w:t>
      </w:r>
    </w:p>
    <w:p w14:paraId="0C576EEA"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11 chậu cây hoa giấy đặt trên đường bê tông xung quanh ao.</w:t>
      </w:r>
    </w:p>
    <w:p w14:paraId="1146B910"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Chậu xi măng tròn sơn đỏ: D120mm, H50cm.</w:t>
      </w:r>
    </w:p>
    <w:p w14:paraId="61365B2D"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Đôn chậu 120: D55cm.</w:t>
      </w:r>
    </w:p>
    <w:p w14:paraId="7D54A84F"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Cây hoa giấy: Cao 3m, đường kính gốc 15cm.</w:t>
      </w:r>
    </w:p>
    <w:p w14:paraId="33C9CC2C"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Khung thép hộp mạ kẽm: 300x300mm, cao 1,8m sử dụng thép hộp mạ kẽm 40x40x1,2mm và 20x20x1mm.</w:t>
      </w:r>
    </w:p>
    <w:p w14:paraId="5FAA75FF"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d. Cải tạo Nhà làm việc:</w:t>
      </w:r>
    </w:p>
    <w:p w14:paraId="297D9274"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Đục bỏ lớp trát cũ 30%, vệ sinh cạo bỏ 70%, sơn lại toàn bộ nhà.</w:t>
      </w:r>
    </w:p>
    <w:p w14:paraId="5168254F"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lastRenderedPageBreak/>
        <w:t>- Thay thế một số bộ cửa đi từ cửa gỗ thành cửa nhôm hệ (Đ1: 2,7x2,7m, số lượng 02 bộ; Đ2: 1,6x2,7m, số lượng 04 bộ; Đ3: 1,2x2,7m, số lượng 04 bộ).</w:t>
      </w:r>
    </w:p>
    <w:p w14:paraId="236C383E"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Thay mặt số vị trí gạch lát nền nhà, gạch lát bằng gạch ceramic 400x400mm.</w:t>
      </w:r>
    </w:p>
    <w:p w14:paraId="09B6759F"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Xử lý thấm bề mặt nóc và khe lún: phá lớp vữa láng sẽ nở hiện trạng, quét dung dịch chống thấm vén thành cao 20cm, láng lại bằng VXM M100 dày trung bình 2cm đốc về phía phễu thu nước mái.</w:t>
      </w:r>
    </w:p>
    <w:p w14:paraId="37CB1919"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xml:space="preserve">- Sửa chữa khu vệ sinh các tầng: </w:t>
      </w:r>
    </w:p>
    <w:p w14:paraId="058EA0BD"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Thay mới đường ống cấp nước sử dụng ống nhựa PPR; đường ống thoát nước sử dụng ống nhựa PVC.</w:t>
      </w:r>
    </w:p>
    <w:p w14:paraId="4BB91F2B"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Thay mới trần nhà khu vệ sinh.</w:t>
      </w:r>
    </w:p>
    <w:p w14:paraId="17ED8A6B"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Ốp, lát lại tường và nền khu vệ sinh: Gạch lát bằng gạch ceramic chống trơn 300x300mm, gạch ốp bằng gạch ceramic 300x600mm cao 2,4m.</w:t>
      </w:r>
    </w:p>
    <w:p w14:paraId="0EE3DD87"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e. Cải tạo Ký túc xá:</w:t>
      </w:r>
    </w:p>
    <w:p w14:paraId="56B62F6D"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Đục bỏ lớp trát 30%, vệ sinh cạo bỏ 70%, sơn lại toàn bộ nhà.</w:t>
      </w:r>
    </w:p>
    <w:p w14:paraId="264648F5"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Thay thế một số bộ cửa đi từ cửa gỗ thành cửa nhôm hệ (Đ1: 1,4x2,2m, số lượng 03 bộ; Đ2: 0,9x2,2m, số lượng 04 bộ).</w:t>
      </w:r>
    </w:p>
    <w:p w14:paraId="7169A91B"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Thay 14 bộ khoá cửa đi tầng 2 và 14 bộ khoá cửa đi cửa đi tầng 3.</w:t>
      </w:r>
    </w:p>
    <w:p w14:paraId="7D89634C"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Thay trần thạch cao một số vị trí tại tầng 1: diện tích 26,67m².</w:t>
      </w:r>
    </w:p>
    <w:p w14:paraId="1AB3496E"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xml:space="preserve">- Xử lý thấm nhà vệ sinh tầng 2: </w:t>
      </w:r>
    </w:p>
    <w:p w14:paraId="6B14CD50"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Bóc gạch lát nền hiện trạng, quét dung dịch chống thấm, sau đó lát lại nền nhà vệ sinh bằng gạch ceramic chống trơn 300x300m.</w:t>
      </w:r>
    </w:p>
    <w:p w14:paraId="1815536D"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Đi lại đường ống cấp thoát nước từ các thiết bị tới hộp kỹ thuật.</w:t>
      </w:r>
    </w:p>
    <w:p w14:paraId="052E3CAA"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Thay mới đường ống cấp nước sử dụng ống nhựa PPR; đường ống thoát nước sử dụng ống nhựa PVC.</w:t>
      </w:r>
    </w:p>
    <w:p w14:paraId="59DA04D9" w14:textId="77777777" w:rsidR="00E612A5" w:rsidRPr="00E612A5" w:rsidRDefault="00E612A5" w:rsidP="00E612A5">
      <w:pPr>
        <w:spacing w:before="60" w:after="0" w:line="240" w:lineRule="auto"/>
        <w:ind w:firstLine="720"/>
        <w:jc w:val="both"/>
        <w:rPr>
          <w:rFonts w:ascii="Times New Roman" w:hAnsi="Times New Roman"/>
          <w:sz w:val="28"/>
          <w:szCs w:val="28"/>
        </w:rPr>
      </w:pPr>
      <w:r w:rsidRPr="00E612A5">
        <w:rPr>
          <w:rFonts w:ascii="Times New Roman" w:hAnsi="Times New Roman"/>
          <w:sz w:val="28"/>
          <w:szCs w:val="28"/>
        </w:rPr>
        <w:t>+ Ốp gạch chân tường nền khu vệ sinh gạch ceramic 300x600mm, cao 2m.</w:t>
      </w:r>
    </w:p>
    <w:p w14:paraId="07655F9B" w14:textId="597893A8" w:rsidR="00952808" w:rsidRPr="00B85B00" w:rsidRDefault="00952808" w:rsidP="00B85B00">
      <w:pPr>
        <w:widowControl w:val="0"/>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B85B00">
        <w:rPr>
          <w:rFonts w:ascii="Times New Roman" w:eastAsia="Times New Roman" w:hAnsi="Times New Roman" w:cs="Times New Roman"/>
          <w:kern w:val="0"/>
          <w:sz w:val="28"/>
          <w:szCs w:val="28"/>
          <w:lang w:val="vi-VN"/>
          <w14:ligatures w14:val="none"/>
        </w:rPr>
        <w:t>2. Thời hạn hoàn thành.</w:t>
      </w:r>
      <w:r w:rsidRPr="00B85B00">
        <w:rPr>
          <w:rFonts w:ascii="Times New Roman" w:eastAsia="Times New Roman" w:hAnsi="Times New Roman" w:cs="Times New Roman"/>
          <w:kern w:val="0"/>
          <w:sz w:val="28"/>
          <w:szCs w:val="28"/>
          <w14:ligatures w14:val="none"/>
        </w:rPr>
        <w:t xml:space="preserve"> </w:t>
      </w:r>
      <w:r w:rsidRPr="008938FE">
        <w:rPr>
          <w:rFonts w:ascii="Times New Roman" w:eastAsia="Times New Roman" w:hAnsi="Times New Roman" w:cs="Times New Roman"/>
          <w:noProof/>
          <w:kern w:val="0"/>
          <w:sz w:val="28"/>
          <w:szCs w:val="28"/>
          <w14:ligatures w14:val="none"/>
        </w:rPr>
        <w:t>35 ngày</w:t>
      </w:r>
    </w:p>
    <w:p w14:paraId="57117547" w14:textId="77777777" w:rsidR="00952808" w:rsidRPr="00B85B00" w:rsidRDefault="00952808" w:rsidP="00B85B00">
      <w:pPr>
        <w:widowControl w:val="0"/>
        <w:tabs>
          <w:tab w:val="left" w:pos="700"/>
          <w:tab w:val="left" w:pos="1418"/>
        </w:tabs>
        <w:spacing w:before="120" w:after="120" w:line="264" w:lineRule="auto"/>
        <w:ind w:firstLine="709"/>
        <w:jc w:val="both"/>
        <w:rPr>
          <w:rFonts w:ascii="Times New Roman" w:eastAsia="Times New Roman" w:hAnsi="Times New Roman" w:cs="Times New Roman"/>
          <w:b/>
          <w:bCs/>
          <w:kern w:val="0"/>
          <w:sz w:val="28"/>
          <w:szCs w:val="28"/>
          <w14:ligatures w14:val="none"/>
        </w:rPr>
      </w:pPr>
      <w:r w:rsidRPr="00B85B00">
        <w:rPr>
          <w:rFonts w:ascii="Times New Roman" w:eastAsia="Times New Roman" w:hAnsi="Times New Roman" w:cs="Times New Roman"/>
          <w:b/>
          <w:bCs/>
          <w:kern w:val="0"/>
          <w:sz w:val="28"/>
          <w:szCs w:val="28"/>
          <w14:ligatures w14:val="none"/>
        </w:rPr>
        <w:t>II. Yêu cầu về kỹ thuật/chỉ dẫn kỹ thuật</w:t>
      </w:r>
    </w:p>
    <w:p w14:paraId="53CD18EE" w14:textId="77777777" w:rsidR="00952808" w:rsidRPr="00B85B00" w:rsidRDefault="00952808" w:rsidP="00B85B00">
      <w:pPr>
        <w:spacing w:after="0" w:line="276" w:lineRule="auto"/>
        <w:ind w:firstLine="720"/>
        <w:jc w:val="both"/>
        <w:rPr>
          <w:rFonts w:ascii="Times New Roman" w:eastAsia="Times New Roman" w:hAnsi="Times New Roman" w:cs="Times New Roman"/>
          <w:b/>
          <w:kern w:val="0"/>
          <w:sz w:val="28"/>
          <w:szCs w:val="28"/>
          <w14:ligatures w14:val="none"/>
        </w:rPr>
      </w:pPr>
      <w:r w:rsidRPr="00B85B00">
        <w:rPr>
          <w:rFonts w:ascii="Times New Roman" w:eastAsia="Times New Roman" w:hAnsi="Times New Roman" w:cs="Times New Roman"/>
          <w:b/>
          <w:kern w:val="0"/>
          <w:sz w:val="28"/>
          <w:szCs w:val="28"/>
          <w14:ligatures w14:val="none"/>
        </w:rPr>
        <w:t>1. Quy trình, quy phạm áp dụng cho việc thi công, nghiệm thu công trình;</w:t>
      </w:r>
    </w:p>
    <w:p w14:paraId="7BD4D7DB" w14:textId="77777777" w:rsidR="003B55E4" w:rsidRPr="003B55E4" w:rsidRDefault="003B55E4" w:rsidP="003B55E4">
      <w:pPr>
        <w:spacing w:after="0" w:line="276" w:lineRule="auto"/>
        <w:ind w:firstLine="720"/>
        <w:jc w:val="both"/>
        <w:rPr>
          <w:rFonts w:ascii="Times New Roman" w:eastAsia="Times New Roman" w:hAnsi="Times New Roman" w:cs="Times New Roman"/>
          <w:kern w:val="0"/>
          <w:sz w:val="28"/>
          <w:szCs w:val="28"/>
          <w14:ligatures w14:val="none"/>
        </w:rPr>
      </w:pPr>
      <w:r w:rsidRPr="003B55E4">
        <w:rPr>
          <w:rFonts w:ascii="Times New Roman" w:eastAsia="Times New Roman" w:hAnsi="Times New Roman" w:cs="Times New Roman"/>
          <w:kern w:val="0"/>
          <w:sz w:val="28"/>
          <w:szCs w:val="28"/>
          <w14:ligatures w14:val="none"/>
        </w:rPr>
        <w:t>Nhà thầu phải đệ trình biện pháp thi công hợp lý cho gói thầu trên cơ sở hồ sơ mời thầu, hồ sơ thiết kế bản vẽ thi công đã được thẩm tra, phê duyệt, đảm bảo các yêu cầu kỹ thuật và các tiêu chuẩn sau:</w:t>
      </w:r>
    </w:p>
    <w:p w14:paraId="2F69EEC9" w14:textId="77777777" w:rsidR="003B55E4" w:rsidRPr="003B55E4" w:rsidRDefault="003B55E4" w:rsidP="003B55E4">
      <w:pPr>
        <w:suppressAutoHyphens/>
        <w:spacing w:beforeLines="24" w:before="57" w:afterLines="24" w:after="57" w:line="288" w:lineRule="auto"/>
        <w:ind w:left="131" w:right="-72" w:firstLine="567"/>
        <w:jc w:val="both"/>
        <w:rPr>
          <w:rFonts w:ascii="Times New Roman" w:eastAsia="Times New Roman" w:hAnsi="Times New Roman" w:cs="Times New Roman"/>
          <w:color w:val="000000"/>
          <w:spacing w:val="-4"/>
          <w:kern w:val="0"/>
          <w:sz w:val="28"/>
          <w:szCs w:val="28"/>
          <w:lang w:val="pt-BR" w:eastAsia="x-none"/>
          <w14:ligatures w14:val="none"/>
        </w:rPr>
      </w:pPr>
      <w:r w:rsidRPr="003B55E4">
        <w:rPr>
          <w:rFonts w:ascii="Times New Roman" w:eastAsia="Times New Roman" w:hAnsi="Times New Roman" w:cs="Times New Roman"/>
          <w:color w:val="000000"/>
          <w:spacing w:val="-4"/>
          <w:kern w:val="0"/>
          <w:sz w:val="28"/>
          <w:szCs w:val="28"/>
          <w:lang w:val="pt-BR" w:eastAsia="x-none"/>
          <w14:ligatures w14:val="none"/>
        </w:rPr>
        <w:t>- TCVN 9361:2012</w:t>
      </w:r>
      <w:r w:rsidRPr="003B55E4">
        <w:rPr>
          <w:rFonts w:ascii="Times New Roman" w:eastAsia="Times New Roman" w:hAnsi="Times New Roman" w:cs="Times New Roman"/>
          <w:color w:val="000000"/>
          <w:spacing w:val="-4"/>
          <w:kern w:val="0"/>
          <w:sz w:val="28"/>
          <w:szCs w:val="28"/>
          <w:lang w:val="pt-BR" w:eastAsia="x-none"/>
          <w14:ligatures w14:val="none"/>
        </w:rPr>
        <w:tab/>
        <w:t>Công tác nền móng - Thi công và nghiệm thu</w:t>
      </w:r>
    </w:p>
    <w:p w14:paraId="0DFA632C" w14:textId="77777777" w:rsidR="003B55E4" w:rsidRPr="003B55E4" w:rsidRDefault="003B55E4" w:rsidP="003B55E4">
      <w:pPr>
        <w:suppressAutoHyphens/>
        <w:spacing w:beforeLines="24" w:before="57" w:afterLines="24" w:after="57" w:line="288" w:lineRule="auto"/>
        <w:ind w:left="131" w:right="-72" w:firstLine="567"/>
        <w:jc w:val="both"/>
        <w:rPr>
          <w:rFonts w:ascii="Times New Roman" w:eastAsia="Times New Roman" w:hAnsi="Times New Roman" w:cs="Times New Roman"/>
          <w:color w:val="000000"/>
          <w:spacing w:val="-4"/>
          <w:kern w:val="0"/>
          <w:sz w:val="28"/>
          <w:szCs w:val="28"/>
          <w:lang w:val="pt-BR" w:eastAsia="x-none"/>
          <w14:ligatures w14:val="none"/>
        </w:rPr>
      </w:pPr>
      <w:r w:rsidRPr="003B55E4">
        <w:rPr>
          <w:rFonts w:ascii="Times New Roman" w:eastAsia="Times New Roman" w:hAnsi="Times New Roman" w:cs="Times New Roman"/>
          <w:color w:val="000000"/>
          <w:spacing w:val="-4"/>
          <w:kern w:val="0"/>
          <w:sz w:val="28"/>
          <w:szCs w:val="28"/>
          <w:lang w:val="pt-BR" w:eastAsia="x-none"/>
          <w14:ligatures w14:val="none"/>
        </w:rPr>
        <w:t>- TCVN 5674:2023</w:t>
      </w:r>
      <w:r w:rsidRPr="003B55E4">
        <w:rPr>
          <w:rFonts w:ascii="Times New Roman" w:eastAsia="Times New Roman" w:hAnsi="Times New Roman" w:cs="Times New Roman"/>
          <w:color w:val="000000"/>
          <w:spacing w:val="-4"/>
          <w:kern w:val="0"/>
          <w:sz w:val="28"/>
          <w:szCs w:val="28"/>
          <w:lang w:val="pt-BR" w:eastAsia="x-none"/>
          <w14:ligatures w14:val="none"/>
        </w:rPr>
        <w:tab/>
        <w:t>Công tác hoàn thiện trong xây dựng - Thi công và nghiệm thu</w:t>
      </w:r>
    </w:p>
    <w:p w14:paraId="59BB53C4" w14:textId="77777777" w:rsidR="003B55E4" w:rsidRPr="003B55E4" w:rsidRDefault="003B55E4" w:rsidP="003B55E4">
      <w:pPr>
        <w:suppressAutoHyphens/>
        <w:spacing w:beforeLines="24" w:before="57" w:afterLines="24" w:after="57" w:line="288" w:lineRule="auto"/>
        <w:ind w:left="131" w:right="-72" w:firstLine="567"/>
        <w:jc w:val="both"/>
        <w:rPr>
          <w:rFonts w:ascii="Times New Roman" w:eastAsia="Times New Roman" w:hAnsi="Times New Roman" w:cs="Times New Roman"/>
          <w:color w:val="000000"/>
          <w:spacing w:val="-4"/>
          <w:kern w:val="0"/>
          <w:sz w:val="28"/>
          <w:szCs w:val="28"/>
          <w:lang w:val="pt-BR" w:eastAsia="x-none"/>
          <w14:ligatures w14:val="none"/>
        </w:rPr>
      </w:pPr>
      <w:r w:rsidRPr="003B55E4">
        <w:rPr>
          <w:rFonts w:ascii="Times New Roman" w:eastAsia="Times New Roman" w:hAnsi="Times New Roman" w:cs="Times New Roman"/>
          <w:color w:val="000000"/>
          <w:spacing w:val="-4"/>
          <w:kern w:val="0"/>
          <w:sz w:val="28"/>
          <w:szCs w:val="28"/>
          <w:lang w:val="pt-BR" w:eastAsia="x-none"/>
          <w14:ligatures w14:val="none"/>
        </w:rPr>
        <w:t>- TCVN 4055:2012</w:t>
      </w:r>
      <w:r w:rsidRPr="003B55E4">
        <w:rPr>
          <w:rFonts w:ascii="Times New Roman" w:eastAsia="Times New Roman" w:hAnsi="Times New Roman" w:cs="Times New Roman"/>
          <w:color w:val="000000"/>
          <w:spacing w:val="-4"/>
          <w:kern w:val="0"/>
          <w:sz w:val="28"/>
          <w:szCs w:val="28"/>
          <w:lang w:val="pt-BR" w:eastAsia="x-none"/>
          <w14:ligatures w14:val="none"/>
        </w:rPr>
        <w:tab/>
        <w:t>Công trình xây dựng - Tổ chức thi công</w:t>
      </w:r>
    </w:p>
    <w:p w14:paraId="02897CAB" w14:textId="77777777" w:rsidR="003B55E4" w:rsidRPr="003B55E4" w:rsidRDefault="003B55E4" w:rsidP="003B55E4">
      <w:pPr>
        <w:suppressAutoHyphens/>
        <w:spacing w:beforeLines="24" w:before="57" w:afterLines="24" w:after="57" w:line="288" w:lineRule="auto"/>
        <w:ind w:left="131" w:right="-72" w:firstLine="567"/>
        <w:jc w:val="both"/>
        <w:rPr>
          <w:rFonts w:ascii="Times New Roman" w:eastAsia="Times New Roman" w:hAnsi="Times New Roman" w:cs="Times New Roman"/>
          <w:color w:val="000000"/>
          <w:spacing w:val="-4"/>
          <w:kern w:val="0"/>
          <w:sz w:val="28"/>
          <w:szCs w:val="28"/>
          <w:lang w:val="pt-BR" w:eastAsia="x-none"/>
          <w14:ligatures w14:val="none"/>
        </w:rPr>
      </w:pPr>
      <w:r w:rsidRPr="003B55E4">
        <w:rPr>
          <w:rFonts w:ascii="Times New Roman" w:eastAsia="Times New Roman" w:hAnsi="Times New Roman" w:cs="Times New Roman"/>
          <w:color w:val="000000"/>
          <w:spacing w:val="-4"/>
          <w:kern w:val="0"/>
          <w:sz w:val="28"/>
          <w:szCs w:val="28"/>
          <w:lang w:val="pt-BR" w:eastAsia="x-none"/>
          <w14:ligatures w14:val="none"/>
        </w:rPr>
        <w:lastRenderedPageBreak/>
        <w:t>- TCVN 4453:1995</w:t>
      </w:r>
      <w:r w:rsidRPr="003B55E4">
        <w:rPr>
          <w:rFonts w:ascii="Times New Roman" w:eastAsia="Times New Roman" w:hAnsi="Times New Roman" w:cs="Times New Roman"/>
          <w:color w:val="000000"/>
          <w:spacing w:val="-4"/>
          <w:kern w:val="0"/>
          <w:sz w:val="28"/>
          <w:szCs w:val="28"/>
          <w:lang w:val="pt-BR" w:eastAsia="x-none"/>
          <w14:ligatures w14:val="none"/>
        </w:rPr>
        <w:tab/>
        <w:t>Kết cấu bê tông và bê tông cốt thép toàn khối - Quy phạm thi công và nghiệm thu</w:t>
      </w:r>
    </w:p>
    <w:p w14:paraId="6F806643" w14:textId="77777777" w:rsidR="003B55E4" w:rsidRPr="003B55E4" w:rsidRDefault="003B55E4" w:rsidP="003B55E4">
      <w:pPr>
        <w:suppressAutoHyphens/>
        <w:spacing w:beforeLines="24" w:before="57" w:afterLines="24" w:after="57" w:line="288" w:lineRule="auto"/>
        <w:ind w:left="131" w:right="-72" w:firstLine="567"/>
        <w:jc w:val="both"/>
        <w:rPr>
          <w:rFonts w:ascii="Times New Roman" w:eastAsia="Times New Roman" w:hAnsi="Times New Roman" w:cs="Times New Roman"/>
          <w:color w:val="000000"/>
          <w:spacing w:val="-4"/>
          <w:kern w:val="0"/>
          <w:sz w:val="28"/>
          <w:szCs w:val="28"/>
          <w:lang w:val="pt-BR" w:eastAsia="x-none"/>
          <w14:ligatures w14:val="none"/>
        </w:rPr>
      </w:pPr>
      <w:r w:rsidRPr="003B55E4">
        <w:rPr>
          <w:rFonts w:ascii="Times New Roman" w:eastAsia="Times New Roman" w:hAnsi="Times New Roman" w:cs="Times New Roman"/>
          <w:color w:val="000000"/>
          <w:spacing w:val="-4"/>
          <w:kern w:val="0"/>
          <w:sz w:val="28"/>
          <w:szCs w:val="28"/>
          <w:lang w:val="pt-BR" w:eastAsia="x-none"/>
          <w14:ligatures w14:val="none"/>
        </w:rPr>
        <w:t>- TCVN 7570:2006</w:t>
      </w:r>
      <w:r w:rsidRPr="003B55E4">
        <w:rPr>
          <w:rFonts w:ascii="Times New Roman" w:eastAsia="Times New Roman" w:hAnsi="Times New Roman" w:cs="Times New Roman"/>
          <w:color w:val="000000"/>
          <w:spacing w:val="-4"/>
          <w:kern w:val="0"/>
          <w:sz w:val="28"/>
          <w:szCs w:val="28"/>
          <w:lang w:val="pt-BR" w:eastAsia="x-none"/>
          <w14:ligatures w14:val="none"/>
        </w:rPr>
        <w:tab/>
        <w:t>Cốt liệu cho bê tông và vữa (Yêu cầu kỹ thuật)</w:t>
      </w:r>
    </w:p>
    <w:p w14:paraId="2BE016BF" w14:textId="77777777" w:rsidR="003B55E4" w:rsidRPr="003B55E4" w:rsidRDefault="003B55E4" w:rsidP="003B55E4">
      <w:pPr>
        <w:suppressAutoHyphens/>
        <w:spacing w:beforeLines="24" w:before="57" w:afterLines="24" w:after="57" w:line="288" w:lineRule="auto"/>
        <w:ind w:left="131" w:right="-72" w:firstLine="567"/>
        <w:jc w:val="both"/>
        <w:rPr>
          <w:rFonts w:ascii="Times New Roman" w:eastAsia="Times New Roman" w:hAnsi="Times New Roman" w:cs="Times New Roman"/>
          <w:color w:val="000000"/>
          <w:spacing w:val="-4"/>
          <w:kern w:val="0"/>
          <w:sz w:val="28"/>
          <w:szCs w:val="28"/>
          <w:lang w:val="pt-BR" w:eastAsia="x-none"/>
          <w14:ligatures w14:val="none"/>
        </w:rPr>
      </w:pPr>
      <w:r w:rsidRPr="003B55E4">
        <w:rPr>
          <w:rFonts w:ascii="Times New Roman" w:eastAsia="Times New Roman" w:hAnsi="Times New Roman" w:cs="Times New Roman"/>
          <w:color w:val="000000"/>
          <w:spacing w:val="-4"/>
          <w:kern w:val="0"/>
          <w:sz w:val="28"/>
          <w:szCs w:val="28"/>
          <w:lang w:val="pt-BR" w:eastAsia="x-none"/>
          <w14:ligatures w14:val="none"/>
        </w:rPr>
        <w:t>- TCVN 4085:2011</w:t>
      </w:r>
      <w:r w:rsidRPr="003B55E4">
        <w:rPr>
          <w:rFonts w:ascii="Times New Roman" w:eastAsia="Times New Roman" w:hAnsi="Times New Roman" w:cs="Times New Roman"/>
          <w:color w:val="000000"/>
          <w:spacing w:val="-4"/>
          <w:kern w:val="0"/>
          <w:sz w:val="28"/>
          <w:szCs w:val="28"/>
          <w:lang w:val="pt-BR" w:eastAsia="x-none"/>
          <w14:ligatures w14:val="none"/>
        </w:rPr>
        <w:tab/>
        <w:t>Kết cấu gạch đá - Thi công và nghiệm thu</w:t>
      </w:r>
    </w:p>
    <w:p w14:paraId="4ED57846" w14:textId="77777777" w:rsidR="003B55E4" w:rsidRPr="003B55E4" w:rsidRDefault="003B55E4" w:rsidP="003B55E4">
      <w:pPr>
        <w:suppressAutoHyphens/>
        <w:spacing w:beforeLines="24" w:before="57" w:afterLines="24" w:after="57" w:line="288" w:lineRule="auto"/>
        <w:ind w:left="131" w:right="-72" w:firstLine="567"/>
        <w:jc w:val="both"/>
        <w:rPr>
          <w:rFonts w:ascii="Times New Roman" w:eastAsia="Times New Roman" w:hAnsi="Times New Roman" w:cs="Times New Roman"/>
          <w:color w:val="000000"/>
          <w:spacing w:val="-4"/>
          <w:kern w:val="0"/>
          <w:sz w:val="28"/>
          <w:szCs w:val="28"/>
          <w:lang w:val="pt-BR" w:eastAsia="x-none"/>
          <w14:ligatures w14:val="none"/>
        </w:rPr>
      </w:pPr>
      <w:r w:rsidRPr="003B55E4">
        <w:rPr>
          <w:rFonts w:ascii="Times New Roman" w:eastAsia="Times New Roman" w:hAnsi="Times New Roman" w:cs="Times New Roman"/>
          <w:color w:val="000000"/>
          <w:spacing w:val="-4"/>
          <w:kern w:val="0"/>
          <w:sz w:val="28"/>
          <w:szCs w:val="28"/>
          <w:lang w:val="pt-BR" w:eastAsia="x-none"/>
          <w14:ligatures w14:val="none"/>
        </w:rPr>
        <w:t>- TCVN 4314:2003</w:t>
      </w:r>
      <w:r w:rsidRPr="003B55E4">
        <w:rPr>
          <w:rFonts w:ascii="Times New Roman" w:eastAsia="Times New Roman" w:hAnsi="Times New Roman" w:cs="Times New Roman"/>
          <w:color w:val="000000"/>
          <w:spacing w:val="-4"/>
          <w:kern w:val="0"/>
          <w:sz w:val="28"/>
          <w:szCs w:val="28"/>
          <w:lang w:val="pt-BR" w:eastAsia="x-none"/>
          <w14:ligatures w14:val="none"/>
        </w:rPr>
        <w:tab/>
        <w:t>Vữa xây dựng - Yêu cầu kỹ thuật</w:t>
      </w:r>
    </w:p>
    <w:p w14:paraId="6E73FBEE" w14:textId="77777777" w:rsidR="003B55E4" w:rsidRPr="003B55E4" w:rsidRDefault="003B55E4" w:rsidP="003B55E4">
      <w:pPr>
        <w:suppressAutoHyphens/>
        <w:spacing w:beforeLines="24" w:before="57" w:afterLines="24" w:after="57" w:line="288" w:lineRule="auto"/>
        <w:ind w:left="131" w:right="-72" w:firstLine="567"/>
        <w:jc w:val="both"/>
        <w:rPr>
          <w:rFonts w:ascii="Times New Roman" w:eastAsia="Times New Roman" w:hAnsi="Times New Roman" w:cs="Times New Roman"/>
          <w:color w:val="000000"/>
          <w:spacing w:val="-4"/>
          <w:kern w:val="0"/>
          <w:sz w:val="28"/>
          <w:szCs w:val="28"/>
          <w:lang w:val="pt-BR" w:eastAsia="x-none"/>
          <w14:ligatures w14:val="none"/>
        </w:rPr>
      </w:pPr>
      <w:r w:rsidRPr="003B55E4">
        <w:rPr>
          <w:rFonts w:ascii="Times New Roman" w:eastAsia="Times New Roman" w:hAnsi="Times New Roman" w:cs="Times New Roman"/>
          <w:color w:val="000000"/>
          <w:spacing w:val="-4"/>
          <w:kern w:val="0"/>
          <w:sz w:val="28"/>
          <w:szCs w:val="28"/>
          <w:lang w:val="pt-BR" w:eastAsia="x-none"/>
          <w14:ligatures w14:val="none"/>
        </w:rPr>
        <w:t>- TCVN 4091:1985</w:t>
      </w:r>
      <w:r w:rsidRPr="003B55E4">
        <w:rPr>
          <w:rFonts w:ascii="Times New Roman" w:eastAsia="Times New Roman" w:hAnsi="Times New Roman" w:cs="Times New Roman"/>
          <w:color w:val="000000"/>
          <w:spacing w:val="-4"/>
          <w:kern w:val="0"/>
          <w:sz w:val="28"/>
          <w:szCs w:val="28"/>
          <w:lang w:val="pt-BR" w:eastAsia="x-none"/>
          <w14:ligatures w14:val="none"/>
        </w:rPr>
        <w:tab/>
        <w:t>Nghiệm thu các công trình xây dựng</w:t>
      </w:r>
    </w:p>
    <w:p w14:paraId="7294C5E1" w14:textId="77777777" w:rsidR="003B55E4" w:rsidRPr="003B55E4" w:rsidRDefault="003B55E4" w:rsidP="003B55E4">
      <w:pPr>
        <w:suppressAutoHyphens/>
        <w:spacing w:beforeLines="24" w:before="57" w:afterLines="24" w:after="57" w:line="288" w:lineRule="auto"/>
        <w:ind w:left="131" w:right="-72" w:firstLine="567"/>
        <w:jc w:val="both"/>
        <w:rPr>
          <w:rFonts w:ascii="Times New Roman" w:eastAsia="Times New Roman" w:hAnsi="Times New Roman" w:cs="Times New Roman"/>
          <w:color w:val="000000"/>
          <w:spacing w:val="-4"/>
          <w:kern w:val="0"/>
          <w:sz w:val="28"/>
          <w:szCs w:val="28"/>
          <w:lang w:val="pt-BR" w:eastAsia="x-none"/>
          <w14:ligatures w14:val="none"/>
        </w:rPr>
      </w:pPr>
      <w:r w:rsidRPr="003B55E4">
        <w:rPr>
          <w:rFonts w:ascii="Times New Roman" w:eastAsia="Times New Roman" w:hAnsi="Times New Roman" w:cs="Times New Roman"/>
          <w:color w:val="000000"/>
          <w:spacing w:val="-4"/>
          <w:kern w:val="0"/>
          <w:sz w:val="28"/>
          <w:szCs w:val="28"/>
          <w:lang w:val="pt-BR" w:eastAsia="x-none"/>
          <w14:ligatures w14:val="none"/>
        </w:rPr>
        <w:t>- TCVN 5593:2012</w:t>
      </w:r>
      <w:r w:rsidRPr="003B55E4">
        <w:rPr>
          <w:rFonts w:ascii="Times New Roman" w:eastAsia="Times New Roman" w:hAnsi="Times New Roman" w:cs="Times New Roman"/>
          <w:color w:val="000000"/>
          <w:spacing w:val="-4"/>
          <w:kern w:val="0"/>
          <w:sz w:val="28"/>
          <w:szCs w:val="28"/>
          <w:lang w:val="pt-BR" w:eastAsia="x-none"/>
          <w14:ligatures w14:val="none"/>
        </w:rPr>
        <w:tab/>
        <w:t>Công tác thi công tòa nhà - Sai số hình học cho phép</w:t>
      </w:r>
    </w:p>
    <w:p w14:paraId="507842A5" w14:textId="77777777" w:rsidR="003B55E4" w:rsidRPr="003B55E4" w:rsidRDefault="003B55E4" w:rsidP="003B55E4">
      <w:pPr>
        <w:suppressAutoHyphens/>
        <w:spacing w:beforeLines="24" w:before="57" w:afterLines="24" w:after="57" w:line="288" w:lineRule="auto"/>
        <w:ind w:left="131" w:right="-72" w:firstLine="567"/>
        <w:jc w:val="both"/>
        <w:rPr>
          <w:rFonts w:ascii="Times New Roman" w:eastAsia="Times New Roman" w:hAnsi="Times New Roman" w:cs="Times New Roman"/>
          <w:color w:val="000000"/>
          <w:spacing w:val="-4"/>
          <w:kern w:val="0"/>
          <w:sz w:val="28"/>
          <w:szCs w:val="28"/>
          <w:lang w:val="pt-BR" w:eastAsia="x-none"/>
          <w14:ligatures w14:val="none"/>
        </w:rPr>
      </w:pPr>
      <w:r w:rsidRPr="003B55E4">
        <w:rPr>
          <w:rFonts w:ascii="Times New Roman" w:eastAsia="Times New Roman" w:hAnsi="Times New Roman" w:cs="Times New Roman"/>
          <w:color w:val="000000"/>
          <w:spacing w:val="-4"/>
          <w:kern w:val="0"/>
          <w:sz w:val="28"/>
          <w:szCs w:val="28"/>
          <w:lang w:val="pt-BR" w:eastAsia="x-none"/>
          <w14:ligatures w14:val="none"/>
        </w:rPr>
        <w:t>- TCVN 4519:1988</w:t>
      </w:r>
      <w:r w:rsidRPr="003B55E4">
        <w:rPr>
          <w:rFonts w:ascii="Times New Roman" w:eastAsia="Times New Roman" w:hAnsi="Times New Roman" w:cs="Times New Roman"/>
          <w:color w:val="000000"/>
          <w:spacing w:val="-4"/>
          <w:kern w:val="0"/>
          <w:sz w:val="28"/>
          <w:szCs w:val="28"/>
          <w:lang w:val="pt-BR" w:eastAsia="x-none"/>
          <w14:ligatures w14:val="none"/>
        </w:rPr>
        <w:tab/>
        <w:t xml:space="preserve"> Hệ thống cấp thoát nước bên trong nhà và công trình – Quy phạm thi công và nghiệm thu</w:t>
      </w:r>
    </w:p>
    <w:p w14:paraId="30A1A22A" w14:textId="77777777" w:rsidR="003B55E4" w:rsidRPr="003B55E4" w:rsidRDefault="003B55E4" w:rsidP="003B55E4">
      <w:pPr>
        <w:suppressAutoHyphens/>
        <w:spacing w:beforeLines="24" w:before="57" w:afterLines="24" w:after="57" w:line="288" w:lineRule="auto"/>
        <w:ind w:left="131" w:right="-72" w:firstLine="567"/>
        <w:jc w:val="both"/>
        <w:rPr>
          <w:rFonts w:ascii="Times New Roman" w:eastAsia="Times New Roman" w:hAnsi="Times New Roman" w:cs="Times New Roman"/>
          <w:color w:val="000000"/>
          <w:spacing w:val="-4"/>
          <w:kern w:val="0"/>
          <w:sz w:val="28"/>
          <w:szCs w:val="28"/>
          <w:lang w:val="pt-BR" w:eastAsia="x-none"/>
          <w14:ligatures w14:val="none"/>
        </w:rPr>
      </w:pPr>
      <w:r w:rsidRPr="003B55E4">
        <w:rPr>
          <w:rFonts w:ascii="Times New Roman" w:eastAsia="Times New Roman" w:hAnsi="Times New Roman" w:cs="Times New Roman"/>
          <w:color w:val="000000"/>
          <w:spacing w:val="-4"/>
          <w:kern w:val="0"/>
          <w:sz w:val="28"/>
          <w:szCs w:val="28"/>
          <w:lang w:val="pt-BR" w:eastAsia="x-none"/>
          <w14:ligatures w14:val="none"/>
        </w:rPr>
        <w:t>- TCVN 7447 Hệ thống lắp đặt điện hạ áp</w:t>
      </w:r>
    </w:p>
    <w:p w14:paraId="43D6E027" w14:textId="77777777" w:rsidR="003B55E4" w:rsidRPr="003B55E4" w:rsidRDefault="003B55E4" w:rsidP="003B55E4">
      <w:pPr>
        <w:suppressAutoHyphens/>
        <w:spacing w:beforeLines="24" w:before="57" w:afterLines="24" w:after="57" w:line="288" w:lineRule="auto"/>
        <w:ind w:left="131" w:right="-72" w:firstLine="567"/>
        <w:jc w:val="both"/>
        <w:rPr>
          <w:rFonts w:ascii="Times New Roman" w:eastAsia="Times New Roman" w:hAnsi="Times New Roman" w:cs="Times New Roman"/>
          <w:spacing w:val="-4"/>
          <w:kern w:val="0"/>
          <w:sz w:val="28"/>
          <w:szCs w:val="28"/>
          <w:lang w:val="vi-VN" w:eastAsia="x-none"/>
          <w14:ligatures w14:val="none"/>
        </w:rPr>
      </w:pPr>
      <w:r w:rsidRPr="003B55E4">
        <w:rPr>
          <w:rFonts w:ascii="Times New Roman" w:eastAsia="Times New Roman" w:hAnsi="Times New Roman" w:cs="Times New Roman"/>
          <w:color w:val="000000"/>
          <w:spacing w:val="-4"/>
          <w:kern w:val="0"/>
          <w:sz w:val="28"/>
          <w:szCs w:val="28"/>
          <w:lang w:val="pt-BR" w:eastAsia="x-none"/>
          <w14:ligatures w14:val="none"/>
        </w:rPr>
        <w:t xml:space="preserve">- </w:t>
      </w:r>
      <w:r w:rsidRPr="003B55E4">
        <w:rPr>
          <w:rFonts w:ascii="Times New Roman" w:eastAsia="Times New Roman" w:hAnsi="Times New Roman" w:cs="Times New Roman"/>
          <w:spacing w:val="-4"/>
          <w:kern w:val="0"/>
          <w:sz w:val="28"/>
          <w:szCs w:val="28"/>
          <w:lang w:val="vi-VN" w:eastAsia="x-none"/>
          <w14:ligatures w14:val="none"/>
        </w:rPr>
        <w:t xml:space="preserve">Các </w:t>
      </w:r>
      <w:r w:rsidRPr="003B55E4">
        <w:rPr>
          <w:rFonts w:ascii="Times New Roman" w:eastAsia="Times New Roman" w:hAnsi="Times New Roman" w:cs="Times New Roman"/>
          <w:color w:val="000000"/>
          <w:spacing w:val="-4"/>
          <w:kern w:val="0"/>
          <w:sz w:val="28"/>
          <w:szCs w:val="28"/>
          <w:lang w:val="pt-BR" w:eastAsia="x-none"/>
          <w14:ligatures w14:val="none"/>
        </w:rPr>
        <w:t>tiêu</w:t>
      </w:r>
      <w:r w:rsidRPr="003B55E4">
        <w:rPr>
          <w:rFonts w:ascii="Times New Roman" w:eastAsia="Times New Roman" w:hAnsi="Times New Roman" w:cs="Times New Roman"/>
          <w:spacing w:val="-4"/>
          <w:kern w:val="0"/>
          <w:sz w:val="28"/>
          <w:szCs w:val="28"/>
          <w:lang w:val="vi-VN" w:eastAsia="x-none"/>
          <w14:ligatures w14:val="none"/>
        </w:rPr>
        <w:t xml:space="preserve"> chuẩn, quy chuẩn hiện hành khác có liên quan do cơ quan nhà nước có thẩm quyền ban hành, công bố.</w:t>
      </w:r>
    </w:p>
    <w:p w14:paraId="2562092B" w14:textId="77777777" w:rsidR="003B55E4" w:rsidRPr="003B55E4" w:rsidRDefault="003B55E4" w:rsidP="003B55E4">
      <w:pPr>
        <w:suppressAutoHyphens/>
        <w:spacing w:beforeLines="24" w:before="57" w:afterLines="24" w:after="57" w:line="288" w:lineRule="auto"/>
        <w:ind w:left="131" w:right="-72" w:firstLine="567"/>
        <w:jc w:val="both"/>
        <w:rPr>
          <w:rFonts w:ascii="Times New Roman" w:eastAsia="Times New Roman" w:hAnsi="Times New Roman" w:cs="Times New Roman"/>
          <w:b/>
          <w:bCs/>
          <w:color w:val="000000"/>
          <w:spacing w:val="-4"/>
          <w:kern w:val="0"/>
          <w:sz w:val="28"/>
          <w:szCs w:val="28"/>
          <w:lang w:val="pt-BR" w:eastAsia="x-none"/>
          <w14:ligatures w14:val="none"/>
        </w:rPr>
      </w:pPr>
      <w:r w:rsidRPr="003B55E4">
        <w:rPr>
          <w:rFonts w:ascii="Times New Roman" w:eastAsia="Times New Roman" w:hAnsi="Times New Roman" w:cs="Times New Roman"/>
          <w:b/>
          <w:bCs/>
          <w:color w:val="000000"/>
          <w:spacing w:val="-4"/>
          <w:kern w:val="0"/>
          <w:sz w:val="28"/>
          <w:szCs w:val="28"/>
          <w:lang w:val="pt-BR" w:eastAsia="x-none"/>
          <w14:ligatures w14:val="none"/>
        </w:rPr>
        <w:t>2. Các yêu cầu về tổ chức kỹ thuật thi công, giám sát:</w:t>
      </w:r>
    </w:p>
    <w:p w14:paraId="3D0677A9" w14:textId="77777777" w:rsidR="003B55E4" w:rsidRPr="003B55E4" w:rsidRDefault="003B55E4" w:rsidP="003B55E4">
      <w:pPr>
        <w:suppressAutoHyphens/>
        <w:spacing w:beforeLines="24" w:before="57" w:afterLines="24" w:after="57" w:line="288" w:lineRule="auto"/>
        <w:ind w:left="131" w:right="-72" w:firstLine="567"/>
        <w:jc w:val="both"/>
        <w:rPr>
          <w:rFonts w:ascii="Times New Roman" w:eastAsia="Times New Roman" w:hAnsi="Times New Roman" w:cs="Times New Roman"/>
          <w:color w:val="000000"/>
          <w:spacing w:val="-4"/>
          <w:kern w:val="0"/>
          <w:sz w:val="28"/>
          <w:szCs w:val="28"/>
          <w:lang w:val="pt-BR" w:eastAsia="x-none"/>
          <w14:ligatures w14:val="none"/>
        </w:rPr>
      </w:pPr>
      <w:r w:rsidRPr="003B55E4">
        <w:rPr>
          <w:rFonts w:ascii="Times New Roman" w:eastAsia="Times New Roman" w:hAnsi="Times New Roman" w:cs="Times New Roman"/>
          <w:color w:val="000000"/>
          <w:spacing w:val="-4"/>
          <w:kern w:val="0"/>
          <w:sz w:val="28"/>
          <w:szCs w:val="28"/>
          <w:lang w:val="vi-VN" w:eastAsia="x-none"/>
          <w14:ligatures w14:val="none"/>
        </w:rPr>
        <w:t>Biện pháp kỹ thuật thi công của Nhà thầu phải tuân thủ theo đúng các tiêu chuẩn chuyên ngành được quy định áp dụng cụ thể trong hồ sơ mời thầu và phương pháp thiết kế trong hồ sơ thiết kế được duyệt. Nội dung của công tác tổ chức kỹ thuật thi công bao gồm:</w:t>
      </w:r>
    </w:p>
    <w:p w14:paraId="3C295B59"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Lập sơ đồ tổ chức hiện trường, danh sách và năng lực cán bộ chỉ huy thi công, thiết bị thi công,</w:t>
      </w:r>
      <w:r w:rsidRPr="003B55E4">
        <w:rPr>
          <w:rFonts w:ascii="Times New Roman" w:eastAsia="Times New Roman" w:hAnsi="Times New Roman" w:cs="Times New Roman"/>
          <w:color w:val="000000"/>
          <w:kern w:val="0"/>
          <w:sz w:val="28"/>
          <w:szCs w:val="28"/>
          <w14:ligatures w14:val="none"/>
        </w:rPr>
        <w:t xml:space="preserve"> </w:t>
      </w:r>
      <w:r w:rsidRPr="003B55E4">
        <w:rPr>
          <w:rFonts w:ascii="Times New Roman" w:eastAsia="Times New Roman" w:hAnsi="Times New Roman" w:cs="Times New Roman"/>
          <w:color w:val="000000"/>
          <w:kern w:val="0"/>
          <w:sz w:val="28"/>
          <w:szCs w:val="28"/>
          <w:lang w:val="vi-VN"/>
          <w14:ligatures w14:val="none"/>
        </w:rPr>
        <w:t>thiết bị thí nghiệm…</w:t>
      </w:r>
    </w:p>
    <w:p w14:paraId="19A22DB7" w14:textId="03B8C71A"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xml:space="preserve">- Kiểm tra tính chính xác của thiết kế được duyệt với thực địa (về địa hình). Trong thời hạn </w:t>
      </w:r>
      <w:r>
        <w:rPr>
          <w:rFonts w:ascii="Times New Roman" w:eastAsia="Times New Roman" w:hAnsi="Times New Roman" w:cs="Times New Roman"/>
          <w:color w:val="000000"/>
          <w:kern w:val="0"/>
          <w:sz w:val="28"/>
          <w:szCs w:val="28"/>
          <w14:ligatures w14:val="none"/>
        </w:rPr>
        <w:t>5</w:t>
      </w:r>
      <w:r w:rsidRPr="003B55E4">
        <w:rPr>
          <w:rFonts w:ascii="Times New Roman" w:eastAsia="Times New Roman" w:hAnsi="Times New Roman" w:cs="Times New Roman"/>
          <w:color w:val="000000"/>
          <w:kern w:val="0"/>
          <w:sz w:val="28"/>
          <w:szCs w:val="28"/>
          <w:lang w:val="vi-VN"/>
          <w14:ligatures w14:val="none"/>
        </w:rPr>
        <w:t xml:space="preserve">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7DC08AC9"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Chế tạo hoặc đặt mua các cấu kiện sản xuất trước có trong thiết kế.</w:t>
      </w:r>
    </w:p>
    <w:p w14:paraId="5E9941E5"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Tổ chức kỹ thuật thi công đối với từng công việc xây dựng hoặc nhóm công việc xây dựng, hạng mục công trình:</w:t>
      </w:r>
    </w:p>
    <w:p w14:paraId="3881D837"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sym w:font="Symbol" w:char="F02B"/>
      </w:r>
      <w:r w:rsidRPr="003B55E4">
        <w:rPr>
          <w:rFonts w:ascii="Times New Roman" w:eastAsia="Times New Roman" w:hAnsi="Times New Roman" w:cs="Times New Roman"/>
          <w:color w:val="000000"/>
          <w:kern w:val="0"/>
          <w:sz w:val="28"/>
          <w:szCs w:val="28"/>
          <w:lang w:val="vi-VN"/>
          <w14:ligatures w14:val="none"/>
        </w:rPr>
        <w:t xml:space="preserve"> Xác định trình tự thi công.</w:t>
      </w:r>
    </w:p>
    <w:p w14:paraId="685090A4"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sym w:font="Symbol" w:char="F02B"/>
      </w:r>
      <w:r w:rsidRPr="003B55E4">
        <w:rPr>
          <w:rFonts w:ascii="Times New Roman" w:eastAsia="Times New Roman" w:hAnsi="Times New Roman" w:cs="Times New Roman"/>
          <w:color w:val="000000"/>
          <w:kern w:val="0"/>
          <w:sz w:val="28"/>
          <w:szCs w:val="28"/>
          <w:lang w:val="vi-VN"/>
          <w14:ligatures w14:val="none"/>
        </w:rPr>
        <w:t xml:space="preserve"> Xác định các yêu cầu kỹ thuật, công nghệ thi công theo quy định tại các tiêu chuẩn về thi công và nghiệm thu.</w:t>
      </w:r>
    </w:p>
    <w:p w14:paraId="75C9DB89"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sym w:font="Symbol" w:char="F02B"/>
      </w:r>
      <w:r w:rsidRPr="003B55E4">
        <w:rPr>
          <w:rFonts w:ascii="Times New Roman" w:eastAsia="Times New Roman" w:hAnsi="Times New Roman" w:cs="Times New Roman"/>
          <w:color w:val="000000"/>
          <w:kern w:val="0"/>
          <w:sz w:val="28"/>
          <w:szCs w:val="28"/>
          <w:lang w:val="vi-VN"/>
          <w14:ligatures w14:val="none"/>
        </w:rPr>
        <w:t xml:space="preserve"> Phân </w:t>
      </w:r>
      <w:r w:rsidRPr="003B55E4">
        <w:rPr>
          <w:rFonts w:ascii="Times New Roman" w:eastAsia="Times New Roman" w:hAnsi="Times New Roman" w:cs="Times New Roman"/>
          <w:color w:val="000000"/>
          <w:kern w:val="0"/>
          <w:sz w:val="28"/>
          <w:szCs w:val="28"/>
          <w14:ligatures w14:val="none"/>
        </w:rPr>
        <w:t>chia các giai đoạn</w:t>
      </w:r>
      <w:r w:rsidRPr="003B55E4">
        <w:rPr>
          <w:rFonts w:ascii="Times New Roman" w:eastAsia="Times New Roman" w:hAnsi="Times New Roman" w:cs="Times New Roman"/>
          <w:color w:val="000000"/>
          <w:kern w:val="0"/>
          <w:sz w:val="28"/>
          <w:szCs w:val="28"/>
          <w:lang w:val="vi-VN"/>
          <w14:ligatures w14:val="none"/>
        </w:rPr>
        <w:t xml:space="preserve"> thi công hợp lý.</w:t>
      </w:r>
    </w:p>
    <w:p w14:paraId="5BF80F8D"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sym w:font="Symbol" w:char="F02B"/>
      </w:r>
      <w:r w:rsidRPr="003B55E4">
        <w:rPr>
          <w:rFonts w:ascii="Times New Roman" w:eastAsia="Times New Roman" w:hAnsi="Times New Roman" w:cs="Times New Roman"/>
          <w:color w:val="000000"/>
          <w:kern w:val="0"/>
          <w:sz w:val="28"/>
          <w:szCs w:val="28"/>
          <w:lang w:val="vi-VN"/>
          <w14:ligatures w14:val="none"/>
        </w:rPr>
        <w:t xml:space="preserve"> Thiết kế và bố trí hệ thống phụ trợ, đường công vụ.</w:t>
      </w:r>
    </w:p>
    <w:p w14:paraId="56798CEE"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sym w:font="Symbol" w:char="F02B"/>
      </w:r>
      <w:r w:rsidRPr="003B55E4">
        <w:rPr>
          <w:rFonts w:ascii="Times New Roman" w:eastAsia="Times New Roman" w:hAnsi="Times New Roman" w:cs="Times New Roman"/>
          <w:color w:val="000000"/>
          <w:kern w:val="0"/>
          <w:sz w:val="28"/>
          <w:szCs w:val="28"/>
          <w:lang w:val="vi-VN"/>
          <w14:ligatures w14:val="none"/>
        </w:rPr>
        <w:t xml:space="preserve"> Xác định các thông số về nhân lực và thiết bị tham gia thi công.</w:t>
      </w:r>
    </w:p>
    <w:p w14:paraId="10207835"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sym w:font="Symbol" w:char="F02B"/>
      </w:r>
      <w:r w:rsidRPr="003B55E4">
        <w:rPr>
          <w:rFonts w:ascii="Times New Roman" w:eastAsia="Times New Roman" w:hAnsi="Times New Roman" w:cs="Times New Roman"/>
          <w:color w:val="000000"/>
          <w:kern w:val="0"/>
          <w:sz w:val="28"/>
          <w:szCs w:val="28"/>
          <w:lang w:val="vi-VN"/>
          <w14:ligatures w14:val="none"/>
        </w:rPr>
        <w:t xml:space="preserve"> Triển khai thi công theo trình tự và yêu cầu kỹ thuật.</w:t>
      </w:r>
    </w:p>
    <w:p w14:paraId="48B03264"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lastRenderedPageBreak/>
        <w:t>- Trong trường hợp Nhà thầu sử dụng các kết cấu định hình, Nhà thầu phải cung cấp các tài liệu chứng minh tính định hình của kết cấu đó.</w:t>
      </w:r>
    </w:p>
    <w:p w14:paraId="2A89F574"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099A35CA"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Trình tự công nghệ.</w:t>
      </w:r>
    </w:p>
    <w:p w14:paraId="7C0E4744"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Các thông số kỹ thuật liên quan.</w:t>
      </w:r>
    </w:p>
    <w:p w14:paraId="4AD10772"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Các phương tiện, máy móc sử dụng.</w:t>
      </w:r>
    </w:p>
    <w:p w14:paraId="5017711C"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Các yêu cầu kỹ thuật.</w:t>
      </w:r>
    </w:p>
    <w:p w14:paraId="2E5B3110"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Các phương pháp kiểm tra, kiểm soát.</w:t>
      </w:r>
    </w:p>
    <w:p w14:paraId="7B76103F"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Công tác giám sát và quản lý chất lượng công trình thực hiện theo quy định của Luật Xây dựng, Nghị định số 06/2021/NĐ-CP của Chính phủ về quản lý chất lượng và bảo trì công trình xây dựng.</w:t>
      </w:r>
    </w:p>
    <w:p w14:paraId="7B5A2E21"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b/>
          <w:color w:val="000000"/>
          <w:kern w:val="0"/>
          <w:sz w:val="28"/>
          <w:szCs w:val="28"/>
          <w:lang w:val="vi-VN"/>
          <w14:ligatures w14:val="none"/>
        </w:rPr>
        <w:t>3. Các yêu cầu về chủng loại, chất lượng vật tư, máy móc, thiết bị (kèm theo các tiêu chuẩn về phương pháp thử):</w:t>
      </w:r>
    </w:p>
    <w:p w14:paraId="4DA8A1E5"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a. Vật tư:</w:t>
      </w:r>
    </w:p>
    <w:p w14:paraId="5957BC69"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Trong HSDT Nhà thầu phải nêu rõ các vật tư đáp ứng tiêu chuẩn nào trong hệ thống tiêu chuẩn.</w:t>
      </w:r>
    </w:p>
    <w:p w14:paraId="15E3E968" w14:textId="06F59512"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xml:space="preserve">- Tất cả các vật tư, vật liệu, bán thành phẩm phải là mới </w:t>
      </w:r>
      <w:r w:rsidRPr="003B55E4">
        <w:rPr>
          <w:rFonts w:ascii="Times New Roman" w:eastAsia="Times New Roman" w:hAnsi="Times New Roman" w:cs="Times New Roman"/>
          <w:color w:val="000000"/>
          <w:kern w:val="0"/>
          <w:sz w:val="28"/>
          <w:szCs w:val="28"/>
          <w14:ligatures w14:val="none"/>
        </w:rPr>
        <w:t>100%</w:t>
      </w:r>
      <w:r w:rsidRPr="003B55E4">
        <w:rPr>
          <w:rFonts w:ascii="Times New Roman" w:eastAsia="Times New Roman" w:hAnsi="Times New Roman" w:cs="Times New Roman"/>
          <w:color w:val="000000"/>
          <w:kern w:val="0"/>
          <w:sz w:val="28"/>
          <w:szCs w:val="28"/>
          <w:lang w:val="vi-VN"/>
          <w14:ligatures w14:val="none"/>
        </w:rPr>
        <w:t xml:space="preserve"> và rõ</w:t>
      </w:r>
      <w:r w:rsidRPr="003B55E4">
        <w:rPr>
          <w:rFonts w:ascii="Times New Roman" w:eastAsia="Times New Roman" w:hAnsi="Times New Roman" w:cs="Times New Roman"/>
          <w:color w:val="000000"/>
          <w:kern w:val="0"/>
          <w:sz w:val="28"/>
          <w:szCs w:val="28"/>
          <w14:ligatures w14:val="none"/>
        </w:rPr>
        <w:t xml:space="preserve"> ràng về</w:t>
      </w:r>
      <w:r w:rsidRPr="003B55E4">
        <w:rPr>
          <w:rFonts w:ascii="Times New Roman" w:eastAsia="Times New Roman" w:hAnsi="Times New Roman" w:cs="Times New Roman"/>
          <w:color w:val="000000"/>
          <w:kern w:val="0"/>
          <w:sz w:val="28"/>
          <w:szCs w:val="28"/>
          <w:lang w:val="vi-VN"/>
          <w14:ligatures w14:val="none"/>
        </w:rPr>
        <w:t xml:space="preserve"> nguồn gốc, xuất xứ, chủng loại, quy cách, tiêu chuẩn kỹ thuật…</w:t>
      </w:r>
      <w:r w:rsidRPr="003B55E4">
        <w:rPr>
          <w:rFonts w:ascii="Times New Roman" w:eastAsia="Times New Roman" w:hAnsi="Times New Roman" w:cs="Times New Roman"/>
          <w:color w:val="000000"/>
          <w:kern w:val="0"/>
          <w:sz w:val="28"/>
          <w:szCs w:val="28"/>
          <w14:ligatures w14:val="none"/>
        </w:rPr>
        <w:t xml:space="preserve"> </w:t>
      </w:r>
      <w:r w:rsidRPr="003B55E4">
        <w:rPr>
          <w:rFonts w:ascii="Times New Roman" w:eastAsia="Times New Roman" w:hAnsi="Times New Roman" w:cs="Times New Roman"/>
          <w:color w:val="000000"/>
          <w:kern w:val="0"/>
          <w:sz w:val="28"/>
          <w:szCs w:val="28"/>
          <w:lang w:val="vi-VN"/>
          <w14:ligatures w14:val="none"/>
        </w:rPr>
        <w:t>Trước khi đưa vào sử dụng cho việc thi công công trình đều phải được thí nghiệm kiểm tra và có chứng chỉ cấp theo quy định tại hệ thống TCVN, TCXD hoặc TCN</w:t>
      </w:r>
      <w:r w:rsidR="00A878DB">
        <w:rPr>
          <w:rFonts w:ascii="Times New Roman" w:eastAsia="Times New Roman" w:hAnsi="Times New Roman" w:cs="Times New Roman"/>
          <w:color w:val="000000"/>
          <w:kern w:val="0"/>
          <w:sz w:val="28"/>
          <w:szCs w:val="28"/>
          <w14:ligatures w14:val="none"/>
        </w:rPr>
        <w:t xml:space="preserve"> còn hiệu lực</w:t>
      </w:r>
      <w:r w:rsidRPr="003B55E4">
        <w:rPr>
          <w:rFonts w:ascii="Times New Roman" w:eastAsia="Times New Roman" w:hAnsi="Times New Roman" w:cs="Times New Roman"/>
          <w:color w:val="000000"/>
          <w:kern w:val="0"/>
          <w:sz w:val="28"/>
          <w:szCs w:val="28"/>
          <w:lang w:val="vi-VN"/>
          <w14:ligatures w14:val="none"/>
        </w:rPr>
        <w:t>.</w:t>
      </w:r>
    </w:p>
    <w:p w14:paraId="6FD6FAE8" w14:textId="30814CA7" w:rsidR="003B55E4" w:rsidRPr="003B55E4" w:rsidRDefault="003B55E4" w:rsidP="002B6B3C">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14:ligatures w14:val="none"/>
        </w:rPr>
      </w:pPr>
      <w:r w:rsidRPr="003B55E4">
        <w:rPr>
          <w:rFonts w:ascii="Times New Roman" w:eastAsia="Times New Roman" w:hAnsi="Times New Roman" w:cs="Times New Roman"/>
          <w:color w:val="000000"/>
          <w:kern w:val="0"/>
          <w:sz w:val="28"/>
          <w:szCs w:val="28"/>
          <w:lang w:val="vi-VN"/>
          <w14:ligatures w14:val="none"/>
        </w:rPr>
        <w:t>- Nhà thầu, bằng kinh phí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2B6B3C">
        <w:rPr>
          <w:rFonts w:ascii="Times New Roman" w:eastAsia="Times New Roman" w:hAnsi="Times New Roman" w:cs="Times New Roman"/>
          <w:color w:val="000000"/>
          <w:kern w:val="0"/>
          <w:sz w:val="28"/>
          <w:szCs w:val="28"/>
          <w14:ligatures w14:val="none"/>
        </w:rPr>
        <w:t xml:space="preserve"> </w:t>
      </w:r>
      <w:r w:rsidRPr="003B55E4">
        <w:rPr>
          <w:rFonts w:ascii="Times New Roman" w:eastAsia="Times New Roman" w:hAnsi="Times New Roman" w:cs="Times New Roman"/>
          <w:color w:val="000000"/>
          <w:kern w:val="0"/>
          <w:sz w:val="28"/>
          <w:szCs w:val="28"/>
          <w:lang w:val="vi-VN"/>
          <w14:ligatures w14:val="none"/>
        </w:rPr>
        <w:t>Khi một trong các yêu cầu thí nghiệm mà Nhà thầu không đảm bảo được thì có quyền thuê một đơn vị tư vấn hoặc một trung tâm kỹ  thuật tiêu chuẩn đo lường chất lượng có tư cách pháp nhân thực hiện</w:t>
      </w:r>
      <w:r w:rsidR="002B6B3C">
        <w:rPr>
          <w:rFonts w:ascii="Times New Roman" w:eastAsia="Times New Roman" w:hAnsi="Times New Roman" w:cs="Times New Roman"/>
          <w:color w:val="000000"/>
          <w:kern w:val="0"/>
          <w:sz w:val="28"/>
          <w:szCs w:val="28"/>
          <w14:ligatures w14:val="none"/>
        </w:rPr>
        <w:t xml:space="preserve"> và được sự chấp thuận của Chủ đầu tư.</w:t>
      </w:r>
    </w:p>
    <w:p w14:paraId="25648999" w14:textId="3A89A438"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Khi có bất cứ sự nghi ngờ nào về chất lượng công trình và công tác thí nghiệm hoặc bất cứ nghi ngờ nào nguồn gốc, chỉ tiêu, thành phần của vật liệu Chủ đầu tư yêu cầu</w:t>
      </w:r>
      <w:r w:rsidR="002B6B3C">
        <w:rPr>
          <w:rFonts w:ascii="Times New Roman" w:eastAsia="Times New Roman" w:hAnsi="Times New Roman" w:cs="Times New Roman"/>
          <w:color w:val="000000"/>
          <w:kern w:val="0"/>
          <w:sz w:val="28"/>
          <w:szCs w:val="28"/>
          <w14:ligatures w14:val="none"/>
        </w:rPr>
        <w:t xml:space="preserve"> thí nghiệm lại</w:t>
      </w:r>
      <w:r w:rsidR="00A26A8B">
        <w:rPr>
          <w:rFonts w:ascii="Times New Roman" w:eastAsia="Times New Roman" w:hAnsi="Times New Roman" w:cs="Times New Roman"/>
          <w:color w:val="000000"/>
          <w:kern w:val="0"/>
          <w:sz w:val="28"/>
          <w:szCs w:val="28"/>
          <w14:ligatures w14:val="none"/>
        </w:rPr>
        <w:t xml:space="preserve"> và</w:t>
      </w:r>
      <w:r w:rsidRPr="003B55E4">
        <w:rPr>
          <w:rFonts w:ascii="Times New Roman" w:eastAsia="Times New Roman" w:hAnsi="Times New Roman" w:cs="Times New Roman"/>
          <w:color w:val="000000"/>
          <w:kern w:val="0"/>
          <w:sz w:val="28"/>
          <w:szCs w:val="28"/>
          <w:lang w:val="vi-VN"/>
          <w14:ligatures w14:val="none"/>
        </w:rPr>
        <w:t xml:space="preserve"> loại bỏ</w:t>
      </w:r>
      <w:r w:rsidR="00A26A8B">
        <w:rPr>
          <w:rFonts w:ascii="Times New Roman" w:eastAsia="Times New Roman" w:hAnsi="Times New Roman" w:cs="Times New Roman"/>
          <w:color w:val="000000"/>
          <w:kern w:val="0"/>
          <w:sz w:val="28"/>
          <w:szCs w:val="28"/>
          <w14:ligatures w14:val="none"/>
        </w:rPr>
        <w:t>,</w:t>
      </w:r>
      <w:r w:rsidRPr="003B55E4">
        <w:rPr>
          <w:rFonts w:ascii="Times New Roman" w:eastAsia="Times New Roman" w:hAnsi="Times New Roman" w:cs="Times New Roman"/>
          <w:color w:val="000000"/>
          <w:kern w:val="0"/>
          <w:sz w:val="28"/>
          <w:szCs w:val="28"/>
          <w:lang w:val="vi-VN"/>
          <w14:ligatures w14:val="none"/>
        </w:rPr>
        <w:t xml:space="preserve"> di chuyển ra khỏi công trình</w:t>
      </w:r>
      <w:r w:rsidR="00A26A8B">
        <w:rPr>
          <w:rFonts w:ascii="Times New Roman" w:eastAsia="Times New Roman" w:hAnsi="Times New Roman" w:cs="Times New Roman"/>
          <w:color w:val="000000"/>
          <w:kern w:val="0"/>
          <w:sz w:val="28"/>
          <w:szCs w:val="28"/>
          <w14:ligatures w14:val="none"/>
        </w:rPr>
        <w:t xml:space="preserve"> nếu không đảm bảo yêu cầu</w:t>
      </w:r>
      <w:r w:rsidRPr="003B55E4">
        <w:rPr>
          <w:rFonts w:ascii="Times New Roman" w:eastAsia="Times New Roman" w:hAnsi="Times New Roman" w:cs="Times New Roman"/>
          <w:color w:val="000000"/>
          <w:kern w:val="0"/>
          <w:sz w:val="28"/>
          <w:szCs w:val="28"/>
          <w:lang w:val="vi-VN"/>
          <w14:ligatures w14:val="none"/>
        </w:rPr>
        <w:t>.</w:t>
      </w:r>
    </w:p>
    <w:p w14:paraId="1CFF7B0A"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xml:space="preserve">- Trước khi đưa vào sử dụng, tất cả các vật tư, vật liệu chính phải được kiểm </w:t>
      </w:r>
      <w:r w:rsidRPr="003B55E4">
        <w:rPr>
          <w:rFonts w:ascii="Times New Roman" w:eastAsia="Times New Roman" w:hAnsi="Times New Roman" w:cs="Times New Roman"/>
          <w:color w:val="000000"/>
          <w:kern w:val="0"/>
          <w:sz w:val="28"/>
          <w:szCs w:val="28"/>
          <w:lang w:val="vi-VN"/>
          <w14:ligatures w14:val="none"/>
        </w:rPr>
        <w:lastRenderedPageBreak/>
        <w:t>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101FFAEA" w14:textId="62152643"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14:ligatures w14:val="none"/>
        </w:rPr>
      </w:pPr>
      <w:r w:rsidRPr="003B55E4">
        <w:rPr>
          <w:rFonts w:ascii="Times New Roman" w:eastAsia="Times New Roman" w:hAnsi="Times New Roman" w:cs="Times New Roman"/>
          <w:color w:val="000000"/>
          <w:kern w:val="0"/>
          <w:sz w:val="28"/>
          <w:szCs w:val="28"/>
          <w:lang w:val="vi-VN"/>
          <w14:ligatures w14:val="none"/>
        </w:rPr>
        <w:t>- Danh mục các vật tư vật liệu chính phải thí nghiệm trước khi sử dụng</w:t>
      </w:r>
      <w:r w:rsidR="00A26A8B">
        <w:rPr>
          <w:rFonts w:ascii="Times New Roman" w:eastAsia="Times New Roman" w:hAnsi="Times New Roman" w:cs="Times New Roman"/>
          <w:color w:val="000000"/>
          <w:kern w:val="0"/>
          <w:sz w:val="28"/>
          <w:szCs w:val="28"/>
          <w14:ligatures w14:val="none"/>
        </w:rPr>
        <w:t>.</w:t>
      </w:r>
    </w:p>
    <w:p w14:paraId="35E9930A"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Với mọi sự thay đổi nguồn cung cấp vật liệu, Nhà thầu đều phải tiến hành các thủ tục thí nghiệm kiểm tra như ban đầu. Nghiêm cấm Nhà thầu tự ý thay đổi chủng loại vật liệu.</w:t>
      </w:r>
    </w:p>
    <w:p w14:paraId="5CBAAAAB"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b. Thiết bị thi công:</w:t>
      </w:r>
    </w:p>
    <w:p w14:paraId="00323944"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Các thiết bị luôn ở trạng thái hoạt động tốt, phù hợp với yêu cầu của dây chuyền công nghệ thi công.</w:t>
      </w:r>
    </w:p>
    <w:p w14:paraId="21CBA2B2"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1C2D5AF6"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b/>
          <w:color w:val="000000"/>
          <w:kern w:val="0"/>
          <w:sz w:val="28"/>
          <w:szCs w:val="28"/>
          <w:lang w:val="vi-VN"/>
          <w14:ligatures w14:val="none"/>
        </w:rPr>
        <w:t>4. Yêu cầu về trình tự thi công, lắp đặt:</w:t>
      </w:r>
    </w:p>
    <w:p w14:paraId="13075E7F"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spacing w:val="2"/>
          <w:kern w:val="0"/>
          <w:sz w:val="28"/>
          <w:szCs w:val="28"/>
          <w:lang w:val="vi-VN"/>
          <w14:ligatures w14:val="none"/>
        </w:rPr>
      </w:pPr>
      <w:r w:rsidRPr="003B55E4">
        <w:rPr>
          <w:rFonts w:ascii="Times New Roman" w:eastAsia="Times New Roman" w:hAnsi="Times New Roman" w:cs="Times New Roman"/>
          <w:color w:val="000000"/>
          <w:spacing w:val="2"/>
          <w:kern w:val="0"/>
          <w:sz w:val="28"/>
          <w:szCs w:val="28"/>
          <w:lang w:val="vi-VN"/>
          <w14:ligatures w14:val="none"/>
        </w:rPr>
        <w:t>a) Trình tự chung của gói thầu:</w:t>
      </w:r>
    </w:p>
    <w:p w14:paraId="1CC0DA6C" w14:textId="46B840CE" w:rsidR="003B55E4" w:rsidRPr="003B55E4" w:rsidRDefault="003B55E4" w:rsidP="003B55E4">
      <w:pPr>
        <w:widowControl w:val="0"/>
        <w:tabs>
          <w:tab w:val="left" w:pos="-1134"/>
        </w:tabs>
        <w:spacing w:beforeLines="24" w:before="57" w:afterLines="24" w:after="57" w:line="288" w:lineRule="auto"/>
        <w:ind w:firstLine="567"/>
        <w:jc w:val="both"/>
        <w:rPr>
          <w:rFonts w:ascii="Times New Roman" w:eastAsia="Times New Roman" w:hAnsi="Times New Roman" w:cs="Times New Roman"/>
          <w:color w:val="000000"/>
          <w:spacing w:val="2"/>
          <w:kern w:val="0"/>
          <w:sz w:val="28"/>
          <w:szCs w:val="28"/>
          <w:lang w:val="vi-VN"/>
          <w14:ligatures w14:val="none"/>
        </w:rPr>
      </w:pPr>
      <w:r w:rsidRPr="003B55E4">
        <w:rPr>
          <w:rFonts w:ascii="Times New Roman" w:eastAsia="Times New Roman" w:hAnsi="Times New Roman" w:cs="Times New Roman"/>
          <w:color w:val="000000"/>
          <w:spacing w:val="2"/>
          <w:kern w:val="0"/>
          <w:sz w:val="28"/>
          <w:szCs w:val="28"/>
          <w:lang w:val="vi-VN"/>
          <w14:ligatures w14:val="none"/>
        </w:rPr>
        <w:t xml:space="preserve">- Trình tự thi công, xây lắp phụ thuộc vào đặc điểm riêng của từng </w:t>
      </w:r>
      <w:r w:rsidR="00A26A8B">
        <w:rPr>
          <w:rFonts w:ascii="Times New Roman" w:eastAsia="Times New Roman" w:hAnsi="Times New Roman" w:cs="Times New Roman"/>
          <w:color w:val="000000"/>
          <w:spacing w:val="2"/>
          <w:kern w:val="0"/>
          <w:sz w:val="28"/>
          <w:szCs w:val="28"/>
          <w14:ligatures w14:val="none"/>
        </w:rPr>
        <w:t>hạng mục</w:t>
      </w:r>
      <w:r w:rsidRPr="003B55E4">
        <w:rPr>
          <w:rFonts w:ascii="Times New Roman" w:eastAsia="Times New Roman" w:hAnsi="Times New Roman" w:cs="Times New Roman"/>
          <w:color w:val="000000"/>
          <w:spacing w:val="2"/>
          <w:kern w:val="0"/>
          <w:sz w:val="28"/>
          <w:szCs w:val="28"/>
          <w:lang w:val="vi-VN"/>
          <w14:ligatures w14:val="none"/>
        </w:rPr>
        <w:t>.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2D882220" w14:textId="77777777" w:rsidR="003B55E4" w:rsidRPr="003B55E4" w:rsidRDefault="003B55E4" w:rsidP="003B55E4">
      <w:pPr>
        <w:widowControl w:val="0"/>
        <w:tabs>
          <w:tab w:val="left" w:pos="-1134"/>
        </w:tabs>
        <w:spacing w:beforeLines="24" w:before="57" w:afterLines="24" w:after="57" w:line="288" w:lineRule="auto"/>
        <w:ind w:firstLine="567"/>
        <w:jc w:val="both"/>
        <w:rPr>
          <w:rFonts w:ascii="Times New Roman" w:eastAsia="Times New Roman" w:hAnsi="Times New Roman" w:cs="Times New Roman"/>
          <w:color w:val="000000"/>
          <w:spacing w:val="2"/>
          <w:kern w:val="0"/>
          <w:sz w:val="28"/>
          <w:szCs w:val="28"/>
          <w:lang w:val="vi-VN"/>
          <w14:ligatures w14:val="none"/>
        </w:rPr>
      </w:pPr>
      <w:r w:rsidRPr="003B55E4">
        <w:rPr>
          <w:rFonts w:ascii="Times New Roman" w:eastAsia="Times New Roman" w:hAnsi="Times New Roman" w:cs="Times New Roman"/>
          <w:color w:val="000000"/>
          <w:spacing w:val="2"/>
          <w:kern w:val="0"/>
          <w:sz w:val="28"/>
          <w:szCs w:val="28"/>
          <w:lang w:val="vi-VN"/>
          <w14:ligatures w14:val="none"/>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5A91E4A3" w14:textId="77777777" w:rsidR="003B55E4" w:rsidRPr="003B55E4" w:rsidRDefault="003B55E4" w:rsidP="003B55E4">
      <w:pPr>
        <w:widowControl w:val="0"/>
        <w:tabs>
          <w:tab w:val="left" w:pos="-1134"/>
        </w:tabs>
        <w:spacing w:beforeLines="24" w:before="57" w:afterLines="24" w:after="57" w:line="288" w:lineRule="auto"/>
        <w:ind w:firstLine="567"/>
        <w:jc w:val="both"/>
        <w:rPr>
          <w:rFonts w:ascii="Times New Roman" w:eastAsia="Times New Roman" w:hAnsi="Times New Roman" w:cs="Times New Roman"/>
          <w:color w:val="000000"/>
          <w:spacing w:val="2"/>
          <w:kern w:val="0"/>
          <w:sz w:val="28"/>
          <w:szCs w:val="28"/>
          <w:lang w:val="vi-VN"/>
          <w14:ligatures w14:val="none"/>
        </w:rPr>
      </w:pPr>
      <w:r w:rsidRPr="003B55E4">
        <w:rPr>
          <w:rFonts w:ascii="Times New Roman" w:eastAsia="Times New Roman" w:hAnsi="Times New Roman" w:cs="Times New Roman"/>
          <w:color w:val="000000"/>
          <w:spacing w:val="2"/>
          <w:kern w:val="0"/>
          <w:sz w:val="28"/>
          <w:szCs w:val="28"/>
          <w:lang w:val="vi-VN"/>
          <w14:ligatures w14:val="none"/>
        </w:rPr>
        <w:t>- Tuy trình tự thi công có thể khác nhau do biện pháp thi công khác nhau nhưng Nhà thầu cơ bản phải tuân thủ theo trình tự thi công, xây lắp sau:</w:t>
      </w:r>
    </w:p>
    <w:p w14:paraId="29FD3834" w14:textId="77777777" w:rsidR="003B55E4" w:rsidRPr="003B55E4" w:rsidRDefault="003B55E4" w:rsidP="003B55E4">
      <w:pPr>
        <w:widowControl w:val="0"/>
        <w:tabs>
          <w:tab w:val="left" w:pos="-1134"/>
        </w:tabs>
        <w:spacing w:beforeLines="24" w:before="57" w:afterLines="24" w:after="57" w:line="288" w:lineRule="auto"/>
        <w:ind w:firstLine="567"/>
        <w:jc w:val="both"/>
        <w:rPr>
          <w:rFonts w:ascii="Times New Roman" w:eastAsia="Times New Roman" w:hAnsi="Times New Roman" w:cs="Times New Roman"/>
          <w:color w:val="000000"/>
          <w:spacing w:val="2"/>
          <w:kern w:val="0"/>
          <w:sz w:val="28"/>
          <w:szCs w:val="28"/>
          <w:lang w:val="vi-VN"/>
          <w14:ligatures w14:val="none"/>
        </w:rPr>
      </w:pPr>
      <w:r w:rsidRPr="003B55E4">
        <w:rPr>
          <w:rFonts w:ascii="Times New Roman" w:eastAsia="Times New Roman" w:hAnsi="Times New Roman" w:cs="Times New Roman"/>
          <w:color w:val="000000"/>
          <w:spacing w:val="2"/>
          <w:kern w:val="0"/>
          <w:sz w:val="28"/>
          <w:szCs w:val="28"/>
          <w:lang w:val="vi-VN"/>
          <w14:ligatures w14:val="none"/>
        </w:rPr>
        <w:t>+ Bố trí hệ thống cọc chi tiết và xác định phạm vi thi công.</w:t>
      </w:r>
    </w:p>
    <w:p w14:paraId="7261E772"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spacing w:val="2"/>
          <w:kern w:val="0"/>
          <w:sz w:val="28"/>
          <w:szCs w:val="28"/>
          <w:lang w:val="vi-VN"/>
          <w14:ligatures w14:val="none"/>
        </w:rPr>
      </w:pPr>
      <w:r w:rsidRPr="003B55E4">
        <w:rPr>
          <w:rFonts w:ascii="Times New Roman" w:eastAsia="Times New Roman" w:hAnsi="Times New Roman" w:cs="Times New Roman"/>
          <w:color w:val="000000"/>
          <w:spacing w:val="2"/>
          <w:kern w:val="0"/>
          <w:sz w:val="28"/>
          <w:szCs w:val="28"/>
          <w:lang w:val="vi-VN"/>
          <w14:ligatures w14:val="none"/>
        </w:rPr>
        <w:t>+ Dọn dẹp mặt bằng thi công: Di chuyển những chướng ngại vật ra khỏi phạm vi thi công.</w:t>
      </w:r>
    </w:p>
    <w:p w14:paraId="30F90856" w14:textId="18A71E93"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spacing w:val="2"/>
          <w:kern w:val="0"/>
          <w:sz w:val="28"/>
          <w:szCs w:val="28"/>
          <w:lang w:val="vi-VN"/>
          <w14:ligatures w14:val="none"/>
        </w:rPr>
      </w:pPr>
      <w:r w:rsidRPr="003B55E4">
        <w:rPr>
          <w:rFonts w:ascii="Times New Roman" w:eastAsia="Times New Roman" w:hAnsi="Times New Roman" w:cs="Times New Roman"/>
          <w:color w:val="000000"/>
          <w:spacing w:val="2"/>
          <w:kern w:val="0"/>
          <w:sz w:val="28"/>
          <w:szCs w:val="28"/>
          <w:lang w:val="vi-VN"/>
          <w14:ligatures w14:val="none"/>
        </w:rPr>
        <w:t xml:space="preserve">+ Thi công </w:t>
      </w:r>
      <w:r w:rsidR="00A26A8B">
        <w:rPr>
          <w:rFonts w:ascii="Times New Roman" w:eastAsia="Times New Roman" w:hAnsi="Times New Roman" w:cs="Times New Roman"/>
          <w:color w:val="000000"/>
          <w:spacing w:val="2"/>
          <w:kern w:val="0"/>
          <w:sz w:val="28"/>
          <w:szCs w:val="28"/>
          <w14:ligatures w14:val="none"/>
        </w:rPr>
        <w:t>các</w:t>
      </w:r>
      <w:r w:rsidRPr="003B55E4">
        <w:rPr>
          <w:rFonts w:ascii="Times New Roman" w:eastAsia="Times New Roman" w:hAnsi="Times New Roman" w:cs="Times New Roman"/>
          <w:color w:val="000000"/>
          <w:spacing w:val="2"/>
          <w:kern w:val="0"/>
          <w:sz w:val="28"/>
          <w:szCs w:val="28"/>
          <w:lang w:val="vi-VN"/>
          <w14:ligatures w14:val="none"/>
        </w:rPr>
        <w:t xml:space="preserve"> hạng mục</w:t>
      </w:r>
      <w:r w:rsidR="00A26A8B">
        <w:rPr>
          <w:rFonts w:ascii="Times New Roman" w:eastAsia="Times New Roman" w:hAnsi="Times New Roman" w:cs="Times New Roman"/>
          <w:color w:val="000000"/>
          <w:spacing w:val="2"/>
          <w:kern w:val="0"/>
          <w:sz w:val="28"/>
          <w:szCs w:val="28"/>
          <w14:ligatures w14:val="none"/>
        </w:rPr>
        <w:t xml:space="preserve"> chính</w:t>
      </w:r>
      <w:r w:rsidRPr="003B55E4">
        <w:rPr>
          <w:rFonts w:ascii="Times New Roman" w:eastAsia="Times New Roman" w:hAnsi="Times New Roman" w:cs="Times New Roman"/>
          <w:color w:val="000000"/>
          <w:spacing w:val="2"/>
          <w:kern w:val="0"/>
          <w:sz w:val="28"/>
          <w:szCs w:val="28"/>
          <w:lang w:val="vi-VN"/>
          <w14:ligatures w14:val="none"/>
        </w:rPr>
        <w:t>.</w:t>
      </w:r>
    </w:p>
    <w:p w14:paraId="5CC191E6"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spacing w:val="2"/>
          <w:kern w:val="0"/>
          <w:sz w:val="28"/>
          <w:szCs w:val="28"/>
          <w:lang w:val="vi-VN"/>
          <w14:ligatures w14:val="none"/>
        </w:rPr>
      </w:pPr>
      <w:r w:rsidRPr="003B55E4">
        <w:rPr>
          <w:rFonts w:ascii="Times New Roman" w:eastAsia="Times New Roman" w:hAnsi="Times New Roman" w:cs="Times New Roman"/>
          <w:color w:val="000000"/>
          <w:spacing w:val="2"/>
          <w:kern w:val="0"/>
          <w:sz w:val="28"/>
          <w:szCs w:val="28"/>
          <w:lang w:val="vi-VN"/>
          <w14:ligatures w14:val="none"/>
        </w:rPr>
        <w:lastRenderedPageBreak/>
        <w:t>+ Thi công hoàn thiện.</w:t>
      </w:r>
    </w:p>
    <w:p w14:paraId="09070969"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spacing w:val="2"/>
          <w:kern w:val="0"/>
          <w:sz w:val="28"/>
          <w:szCs w:val="28"/>
          <w:lang w:val="vi-VN"/>
          <w14:ligatures w14:val="none"/>
        </w:rPr>
      </w:pPr>
      <w:r w:rsidRPr="003B55E4">
        <w:rPr>
          <w:rFonts w:ascii="Times New Roman" w:eastAsia="Times New Roman" w:hAnsi="Times New Roman" w:cs="Times New Roman"/>
          <w:color w:val="000000"/>
          <w:spacing w:val="2"/>
          <w:kern w:val="0"/>
          <w:sz w:val="28"/>
          <w:szCs w:val="28"/>
          <w:lang w:val="vi-VN"/>
          <w14:ligatures w14:val="none"/>
        </w:rPr>
        <w:t>+ Vệ sinh bàn giao công trình</w:t>
      </w:r>
    </w:p>
    <w:p w14:paraId="6E00C75A"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spacing w:val="2"/>
          <w:kern w:val="0"/>
          <w:sz w:val="28"/>
          <w:szCs w:val="28"/>
          <w:lang w:val="vi-VN"/>
          <w14:ligatures w14:val="none"/>
        </w:rPr>
      </w:pPr>
      <w:r w:rsidRPr="003B55E4">
        <w:rPr>
          <w:rFonts w:ascii="Times New Roman" w:eastAsia="Times New Roman" w:hAnsi="Times New Roman" w:cs="Times New Roman"/>
          <w:color w:val="000000"/>
          <w:spacing w:val="2"/>
          <w:kern w:val="0"/>
          <w:sz w:val="28"/>
          <w:szCs w:val="28"/>
          <w:lang w:val="vi-VN"/>
          <w14:ligatures w14:val="none"/>
        </w:rPr>
        <w:t>b) Trình tự thi công, xây lắp đối với từng hạng mục, công việc xây dựng:</w:t>
      </w:r>
    </w:p>
    <w:p w14:paraId="2EECA91A"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spacing w:val="2"/>
          <w:kern w:val="0"/>
          <w:sz w:val="28"/>
          <w:szCs w:val="28"/>
          <w:lang w:val="vi-VN"/>
          <w14:ligatures w14:val="none"/>
        </w:rPr>
      </w:pPr>
      <w:r w:rsidRPr="003B55E4">
        <w:rPr>
          <w:rFonts w:ascii="Times New Roman" w:eastAsia="Times New Roman" w:hAnsi="Times New Roman" w:cs="Times New Roman"/>
          <w:color w:val="000000"/>
          <w:spacing w:val="2"/>
          <w:kern w:val="0"/>
          <w:sz w:val="28"/>
          <w:szCs w:val="28"/>
          <w:lang w:val="vi-VN"/>
          <w14:ligatures w14:val="none"/>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48202961"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b/>
          <w:color w:val="000000"/>
          <w:kern w:val="0"/>
          <w:sz w:val="28"/>
          <w:szCs w:val="28"/>
          <w:lang w:val="vi-VN"/>
          <w14:ligatures w14:val="none"/>
        </w:rPr>
        <w:t>5. Yêu cầu về vận hành thử nghiệm, an toàn:</w:t>
      </w:r>
    </w:p>
    <w:p w14:paraId="14E04D66" w14:textId="6C3ABE33"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b/>
          <w:color w:val="000000"/>
          <w:kern w:val="0"/>
          <w:sz w:val="28"/>
          <w:szCs w:val="28"/>
          <w:lang w:val="vi-VN"/>
          <w14:ligatures w14:val="none"/>
        </w:rPr>
        <w:t xml:space="preserve">- </w:t>
      </w:r>
      <w:r w:rsidRPr="003B55E4">
        <w:rPr>
          <w:rFonts w:ascii="Times New Roman" w:eastAsia="Times New Roman" w:hAnsi="Times New Roman" w:cs="Times New Roman"/>
          <w:color w:val="000000"/>
          <w:kern w:val="0"/>
          <w:sz w:val="28"/>
          <w:szCs w:val="28"/>
          <w:lang w:val="vi-VN"/>
          <w14:ligatures w14:val="none"/>
        </w:rPr>
        <w:t xml:space="preserve">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w:t>
      </w:r>
      <w:r w:rsidR="00A26A8B">
        <w:rPr>
          <w:rFonts w:ascii="Times New Roman" w:eastAsia="Times New Roman" w:hAnsi="Times New Roman" w:cs="Times New Roman"/>
          <w:color w:val="000000"/>
          <w:kern w:val="0"/>
          <w:sz w:val="28"/>
          <w:szCs w:val="28"/>
          <w14:ligatures w14:val="none"/>
        </w:rPr>
        <w:t>mất an toàn</w:t>
      </w:r>
      <w:r w:rsidR="00D835A5">
        <w:rPr>
          <w:rFonts w:ascii="Times New Roman" w:eastAsia="Times New Roman" w:hAnsi="Times New Roman" w:cs="Times New Roman"/>
          <w:color w:val="000000"/>
          <w:kern w:val="0"/>
          <w:sz w:val="28"/>
          <w:szCs w:val="28"/>
          <w14:ligatures w14:val="none"/>
        </w:rPr>
        <w:t xml:space="preserve"> trong quá trình thi công</w:t>
      </w:r>
      <w:r w:rsidRPr="003B55E4">
        <w:rPr>
          <w:rFonts w:ascii="Times New Roman" w:eastAsia="Times New Roman" w:hAnsi="Times New Roman" w:cs="Times New Roman"/>
          <w:color w:val="000000"/>
          <w:kern w:val="0"/>
          <w:sz w:val="28"/>
          <w:szCs w:val="28"/>
          <w:lang w:val="vi-VN"/>
          <w14:ligatures w14:val="none"/>
        </w:rPr>
        <w:t>.</w:t>
      </w:r>
    </w:p>
    <w:p w14:paraId="7C060FC1"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spacing w:val="-2"/>
          <w:kern w:val="0"/>
          <w:sz w:val="28"/>
          <w:szCs w:val="28"/>
          <w:lang w:val="vi-VN"/>
          <w14:ligatures w14:val="none"/>
        </w:rPr>
      </w:pPr>
      <w:r w:rsidRPr="003B55E4">
        <w:rPr>
          <w:rFonts w:ascii="Times New Roman" w:eastAsia="Times New Roman" w:hAnsi="Times New Roman" w:cs="Times New Roman"/>
          <w:color w:val="000000"/>
          <w:spacing w:val="-2"/>
          <w:kern w:val="0"/>
          <w:sz w:val="28"/>
          <w:szCs w:val="28"/>
          <w:lang w:val="vi-VN"/>
          <w14:ligatures w14:val="none"/>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0F9746D1"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39848263"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2B8AEE3A"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Nhà thầu khi thi công phải có trách nhiệm cấp đầy đủ các trang bị bảo hộ lao động, an toàn lao động cho người lao động theo quy định khi sử dụng lao động trên công trường.</w:t>
      </w:r>
    </w:p>
    <w:p w14:paraId="0BE1EDE2"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756F9D2A"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b/>
          <w:color w:val="000000"/>
          <w:kern w:val="0"/>
          <w:sz w:val="28"/>
          <w:szCs w:val="28"/>
          <w:lang w:val="vi-VN"/>
          <w14:ligatures w14:val="none"/>
        </w:rPr>
        <w:t>6. Yêu cầu về phòng chống cháy, nổ (nếu có):</w:t>
      </w:r>
    </w:p>
    <w:p w14:paraId="55ED3896"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Nhà thầu tổ chức giáo dục cán bộ, công nhân công trường về ý chức phòng chống cháy nổ trong quá trình làm việc tại công trường.</w:t>
      </w:r>
    </w:p>
    <w:p w14:paraId="08A0B4BA"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xml:space="preserve">- Nhà thầu phải tập kết vật tư, vật liệu và các trang thiết bị, các vật dễ cháy </w:t>
      </w:r>
      <w:r w:rsidRPr="003B55E4">
        <w:rPr>
          <w:rFonts w:ascii="Times New Roman" w:eastAsia="Times New Roman" w:hAnsi="Times New Roman" w:cs="Times New Roman"/>
          <w:color w:val="000000"/>
          <w:kern w:val="0"/>
          <w:sz w:val="28"/>
          <w:szCs w:val="28"/>
          <w:lang w:val="vi-VN"/>
          <w14:ligatures w14:val="none"/>
        </w:rPr>
        <w:lastRenderedPageBreak/>
        <w:t>nổ cách xa các nguồn gây cháy như bếp, nguồn điện.</w:t>
      </w:r>
    </w:p>
    <w:p w14:paraId="1841FC12"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Nhà thầu phải bố trí các trang thiết bị và phương tiện cứu hỏa tại công trường, sẵn sàng đối phó khi có hỏa hoạn xảy ra như bể nước, bể cát, bình cứu hỏa...</w:t>
      </w:r>
    </w:p>
    <w:p w14:paraId="366FF05E"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Trong hồ sơ dự thầu, Nhà thầu cần nêu rõ công tác tổ chức phòng chống cháy, nổ tại công trường và liệt kê các trang thiết bị và phương tiện cứu hoả sẽ bố trí tại hiện trường.</w:t>
      </w:r>
    </w:p>
    <w:p w14:paraId="7F6517F7"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b/>
          <w:color w:val="000000"/>
          <w:kern w:val="0"/>
          <w:sz w:val="28"/>
          <w:szCs w:val="28"/>
          <w:lang w:val="vi-VN"/>
          <w14:ligatures w14:val="none"/>
        </w:rPr>
        <w:t>7. Yêu cầu về vệ sinh môi trường:</w:t>
      </w:r>
    </w:p>
    <w:p w14:paraId="64556C6B"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a. Nhà thầu nghiêm túc thực hiện các quy định hiện hành của Nhà nước và địa phương về các nội dung sau:</w:t>
      </w:r>
    </w:p>
    <w:p w14:paraId="3C2D314B"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Bảo vệ môi trường về tiếng ồn đối với các khu vực thi công đông dân cư.</w:t>
      </w:r>
    </w:p>
    <w:p w14:paraId="2CC8DDB8"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Độ rung, chấn động gây ra do các thiết bị thi công.</w:t>
      </w:r>
    </w:p>
    <w:p w14:paraId="30EE9CA8"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Ô nhiễm không khí do khói, bụi đất, các khí độc thải ra trong quá trình thi công như đốt nhựa đường, thảm bêtông nhựa.</w:t>
      </w:r>
    </w:p>
    <w:p w14:paraId="4CFCB771"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Ô nhiễm nguồn nước.</w:t>
      </w:r>
    </w:p>
    <w:p w14:paraId="16163ECC"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Xử lý chất thải rắn không có khả năng phân huỷ.</w:t>
      </w:r>
    </w:p>
    <w:p w14:paraId="6E73DC4B"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Xử lý chất thải lỏng.</w:t>
      </w:r>
    </w:p>
    <w:p w14:paraId="6DD70E52"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Các điều kiện về vệ sinh trong sinh hoạt của công trường.</w:t>
      </w:r>
    </w:p>
    <w:p w14:paraId="6E4D6156"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b. Nhà thầu thực hiện các yêu cầu cụ thể sau để đảm bảo vệ sinh, bảo vệ môi trường:</w:t>
      </w:r>
    </w:p>
    <w:p w14:paraId="299C22B2"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Phổ biến và giáo dục cán bộ, công nhân viên về ý thức giữ gìn vệ sinh chung, bảo vệ môi trường.</w:t>
      </w:r>
    </w:p>
    <w:p w14:paraId="65EBC347"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Có biện pháp thi công hợp lý để hạn chế tiếng ồn, rung động, ô nhiễm khói bụi đối với các khu vực dân cư nói chung và đối với công trường nói riêng.</w:t>
      </w:r>
    </w:p>
    <w:p w14:paraId="20AF78F9"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Tập kết vật liệu gọn gàng. Không đổ vật liệu, chất thải, đất đào bừa bãi làm ô nhiễm nguồn nước trong khu vực. Đặc biệt là các vật tư, vật liệu độc hại như dầu, nhớt, nhựa đường, bê tông nhựa.</w:t>
      </w:r>
    </w:p>
    <w:p w14:paraId="06C0BDCE"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2B3E370B"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Thường xuyên tổ chức dọn vệ sinh tại công trường.</w:t>
      </w:r>
    </w:p>
    <w:p w14:paraId="0CD2651C"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xml:space="preserve">- Bố trí khu vực sinh hoạt cho công trường riêng biệt và hợp lý, tránh bố trí đầu gió để không làm ảnh hưởng đến vệ sinh chung. </w:t>
      </w:r>
    </w:p>
    <w:p w14:paraId="7E7D9AEA"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Chịu trách nhiệm về những hậu quả xấu do mình gây ra.</w:t>
      </w:r>
    </w:p>
    <w:p w14:paraId="33AD089B"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14:ligatures w14:val="none"/>
        </w:rPr>
      </w:pPr>
      <w:r w:rsidRPr="003B55E4">
        <w:rPr>
          <w:rFonts w:ascii="Times New Roman" w:eastAsia="Times New Roman" w:hAnsi="Times New Roman" w:cs="Times New Roman"/>
          <w:b/>
          <w:color w:val="000000"/>
          <w:kern w:val="0"/>
          <w:sz w:val="28"/>
          <w:szCs w:val="28"/>
          <w:lang w:val="vi-VN"/>
          <w14:ligatures w14:val="none"/>
        </w:rPr>
        <w:lastRenderedPageBreak/>
        <w:t>8. Yêu cầu về an toàn lao động</w:t>
      </w:r>
      <w:r w:rsidRPr="003B55E4">
        <w:rPr>
          <w:rFonts w:ascii="Times New Roman" w:eastAsia="Times New Roman" w:hAnsi="Times New Roman" w:cs="Times New Roman"/>
          <w:b/>
          <w:color w:val="000000"/>
          <w:kern w:val="0"/>
          <w:sz w:val="28"/>
          <w:szCs w:val="28"/>
          <w14:ligatures w14:val="none"/>
        </w:rPr>
        <w:t>:</w:t>
      </w:r>
    </w:p>
    <w:p w14:paraId="102FF70E"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a.</w:t>
      </w:r>
      <w:r w:rsidRPr="003B55E4">
        <w:rPr>
          <w:rFonts w:ascii="Times New Roman" w:eastAsia="Times New Roman" w:hAnsi="Times New Roman" w:cs="Times New Roman"/>
          <w:b/>
          <w:color w:val="000000"/>
          <w:kern w:val="0"/>
          <w:sz w:val="28"/>
          <w:szCs w:val="28"/>
          <w:lang w:val="vi-VN"/>
          <w14:ligatures w14:val="none"/>
        </w:rPr>
        <w:t xml:space="preserve"> </w:t>
      </w:r>
      <w:r w:rsidRPr="003B55E4">
        <w:rPr>
          <w:rFonts w:ascii="Times New Roman" w:eastAsia="Times New Roman" w:hAnsi="Times New Roman" w:cs="Times New Roman"/>
          <w:color w:val="000000"/>
          <w:spacing w:val="4"/>
          <w:kern w:val="0"/>
          <w:sz w:val="28"/>
          <w:szCs w:val="28"/>
          <w:lang w:val="vi-VN"/>
          <w14:ligatures w14:val="none"/>
        </w:rPr>
        <w:t>Nhà thầu phải có phương án tổ chức và các biện pháp cụ thể sẽ áp dụng để đảm bảo an toàn lao động trong quá trình thi công công trình bao gồm các nội dung:</w:t>
      </w:r>
      <w:r w:rsidRPr="003B55E4">
        <w:rPr>
          <w:rFonts w:ascii="Times New Roman" w:eastAsia="Times New Roman" w:hAnsi="Times New Roman" w:cs="Times New Roman"/>
          <w:color w:val="000000"/>
          <w:kern w:val="0"/>
          <w:sz w:val="28"/>
          <w:szCs w:val="28"/>
          <w:lang w:val="vi-VN"/>
          <w14:ligatures w14:val="none"/>
        </w:rPr>
        <w:t xml:space="preserve"> </w:t>
      </w:r>
    </w:p>
    <w:p w14:paraId="1B259846"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Tổ chức công tác đảm bảo an toàn lao động chung cho toàn công trường.</w:t>
      </w:r>
    </w:p>
    <w:p w14:paraId="0C4F7426"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Đảm bảo an toàn lao động cho người và phương tiện trực tiếp tham gia thi công.</w:t>
      </w:r>
    </w:p>
    <w:p w14:paraId="5F278A8D"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Đảm bảo an toàn lao động cho người thứ ba.</w:t>
      </w:r>
    </w:p>
    <w:p w14:paraId="0AFB3EA2"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Các vị trí nguy hiểm, có thể xảy ra tai nạn, Nhà thầu phải bố trí biển thông báo, quây rào.</w:t>
      </w:r>
    </w:p>
    <w:p w14:paraId="639E868B"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spacing w:val="-10"/>
          <w:kern w:val="0"/>
          <w:sz w:val="28"/>
          <w:szCs w:val="28"/>
          <w:lang w:val="vi-VN"/>
          <w14:ligatures w14:val="none"/>
        </w:rPr>
        <w:t>b.</w:t>
      </w:r>
      <w:r w:rsidRPr="003B55E4">
        <w:rPr>
          <w:rFonts w:ascii="Times New Roman" w:eastAsia="Times New Roman" w:hAnsi="Times New Roman" w:cs="Times New Roman"/>
          <w:b/>
          <w:color w:val="000000"/>
          <w:spacing w:val="-10"/>
          <w:kern w:val="0"/>
          <w:sz w:val="28"/>
          <w:szCs w:val="28"/>
          <w:lang w:val="vi-VN"/>
          <w14:ligatures w14:val="none"/>
        </w:rPr>
        <w:t xml:space="preserve"> </w:t>
      </w:r>
      <w:r w:rsidRPr="003B55E4">
        <w:rPr>
          <w:rFonts w:ascii="Times New Roman" w:eastAsia="Times New Roman" w:hAnsi="Times New Roman" w:cs="Times New Roman"/>
          <w:color w:val="000000"/>
          <w:kern w:val="0"/>
          <w:sz w:val="28"/>
          <w:szCs w:val="28"/>
          <w:lang w:val="vi-VN"/>
          <w14:ligatures w14:val="none"/>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539C7D74"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sidRPr="003B55E4">
        <w:rPr>
          <w:rFonts w:ascii="Times New Roman" w:eastAsia="Times New Roman" w:hAnsi="Times New Roman" w:cs="Times New Roman"/>
          <w:color w:val="000000"/>
          <w:spacing w:val="6"/>
          <w:kern w:val="0"/>
          <w:sz w:val="28"/>
          <w:szCs w:val="28"/>
          <w:lang w:val="vi-VN"/>
          <w14:ligatures w14:val="none"/>
        </w:rPr>
        <w:t>.</w:t>
      </w:r>
    </w:p>
    <w:p w14:paraId="3585A7C1"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d. Nhà thầu phải mua bảo hiểm lao động và bảo hiểm y tế cho toàn bộ nhân sự tham gia thi công.</w:t>
      </w:r>
    </w:p>
    <w:p w14:paraId="63815E12"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xml:space="preserve">e. </w:t>
      </w:r>
      <w:r w:rsidRPr="003B55E4">
        <w:rPr>
          <w:rFonts w:ascii="Times New Roman" w:eastAsia="Times New Roman" w:hAnsi="Times New Roman" w:cs="Times New Roman"/>
          <w:color w:val="000000"/>
          <w:spacing w:val="4"/>
          <w:kern w:val="0"/>
          <w:sz w:val="28"/>
          <w:szCs w:val="28"/>
          <w:lang w:val="vi-VN"/>
          <w14:ligatures w14:val="none"/>
        </w:rPr>
        <w:t xml:space="preserve">Nhà thầu hoàn toàn chịu trách nhiệm trước Pháp luật và </w:t>
      </w:r>
      <w:r w:rsidRPr="003B55E4">
        <w:rPr>
          <w:rFonts w:ascii="Times New Roman" w:eastAsia="Times New Roman" w:hAnsi="Times New Roman" w:cs="Times New Roman"/>
          <w:color w:val="000000"/>
          <w:kern w:val="0"/>
          <w:sz w:val="28"/>
          <w:szCs w:val="28"/>
          <w:lang w:val="vi-VN"/>
          <w14:ligatures w14:val="none"/>
        </w:rPr>
        <w:t>Chủ đầu tư</w:t>
      </w:r>
      <w:r w:rsidRPr="003B55E4">
        <w:rPr>
          <w:rFonts w:ascii="Times New Roman" w:eastAsia="Times New Roman" w:hAnsi="Times New Roman" w:cs="Times New Roman"/>
          <w:color w:val="000000"/>
          <w:spacing w:val="4"/>
          <w:kern w:val="0"/>
          <w:sz w:val="28"/>
          <w:szCs w:val="28"/>
          <w:lang w:val="vi-VN"/>
          <w14:ligatures w14:val="none"/>
        </w:rPr>
        <w:t xml:space="preserve"> nếu không nghiêm túc thực hiện các yêu cầu về an toàn lao động, để xảy ra các tai nạn về người</w:t>
      </w:r>
      <w:r w:rsidRPr="003B55E4">
        <w:rPr>
          <w:rFonts w:ascii="Times New Roman" w:eastAsia="Times New Roman" w:hAnsi="Times New Roman" w:cs="Times New Roman"/>
          <w:color w:val="000000"/>
          <w:kern w:val="0"/>
          <w:sz w:val="28"/>
          <w:szCs w:val="28"/>
          <w:lang w:val="vi-VN"/>
          <w14:ligatures w14:val="none"/>
        </w:rPr>
        <w:t>.</w:t>
      </w:r>
    </w:p>
    <w:p w14:paraId="7502B2E6"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b/>
          <w:color w:val="000000"/>
          <w:kern w:val="0"/>
          <w:sz w:val="28"/>
          <w:szCs w:val="28"/>
          <w:lang w:val="vi-VN"/>
          <w14:ligatures w14:val="none"/>
        </w:rPr>
        <w:t>9. Biện pháp huy động nhân lực và thiết bị phục vụ thi công:</w:t>
      </w:r>
    </w:p>
    <w:p w14:paraId="03962402"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Nhà thầu phải đề xuất biện pháp huy động và bố trí nhân lực, thiết bị thi công trong hồ sơ dự thầu, hồ sơ tổ chức thi công trình Bên mời thầu duyệt sau khi trúng thầu.</w:t>
      </w:r>
    </w:p>
    <w:p w14:paraId="31F01D58"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a. Huy động nhân lực:</w:t>
      </w:r>
    </w:p>
    <w:p w14:paraId="63A290C8"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Nhà thầu đệ trình Chủ đầu tư phê duyệt danh sách nhân lực về trình độ chuyên môn, vị trí được bố trí của từng người được huy động đến công trường trong đó nêu rõ các nội dung:</w:t>
      </w:r>
    </w:p>
    <w:p w14:paraId="6E99445C"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Tài liệu chứng minh trình độ chuyên môn, bảng kê trích ngang năng lực, kinh nghiệm, các công trình hoặc công việc đã từng tham gia.</w:t>
      </w:r>
    </w:p>
    <w:p w14:paraId="08E0795B"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Số lượng nhân lực được huy động trong từng thời kỳ, thời gian đến và đi của các cán bộ chủ chốt của công trường.</w:t>
      </w:r>
    </w:p>
    <w:p w14:paraId="269C5C52"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xml:space="preserve">- Trong trường hợp có sự thay đổi nhân lực, Nhà thầu phải báo cáo và được </w:t>
      </w:r>
      <w:r w:rsidRPr="003B55E4">
        <w:rPr>
          <w:rFonts w:ascii="Times New Roman" w:eastAsia="Times New Roman" w:hAnsi="Times New Roman" w:cs="Times New Roman"/>
          <w:color w:val="000000"/>
          <w:kern w:val="0"/>
          <w:sz w:val="28"/>
          <w:szCs w:val="28"/>
          <w:lang w:val="vi-VN"/>
          <w14:ligatures w14:val="none"/>
        </w:rPr>
        <w:lastRenderedPageBreak/>
        <w:t xml:space="preserve">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578E7B79"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1023A7F4"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42EEEAB2"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b. Huy động thiết bị:</w:t>
      </w:r>
    </w:p>
    <w:p w14:paraId="62AE8B33"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Nhà thầu trình Chủ đầu tư phê duyệt danh sách thiết bị thi công được huy động cho gói thầu gồm các nội dung:</w:t>
      </w:r>
    </w:p>
    <w:p w14:paraId="5D1F09E1"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Tên, chủng loại, hãng sản xuất và số lượng thiết bị được huy động.</w:t>
      </w:r>
    </w:p>
    <w:p w14:paraId="0ACADB3A"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Nguồn gốc, xuất xứ và chất lượng hiện tại của thiết bị.</w:t>
      </w:r>
    </w:p>
    <w:p w14:paraId="2348F56C"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Công suất và tình trạng sử dụng hiện tại kèm theo các chứng chỉ kiểm định chất lượng do cơ quan có thẩm quyền cấp.</w:t>
      </w:r>
    </w:p>
    <w:p w14:paraId="40FBF04C"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Vị trí hiện tại của thiết bị.</w:t>
      </w:r>
    </w:p>
    <w:p w14:paraId="1C3E7911"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Thời gian được huy động có mặt và thời gian rút khỏi công trường.</w:t>
      </w:r>
    </w:p>
    <w:p w14:paraId="23B73268"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Nhà thầu có trách nhiệm huy động đầy đủ, đúng và  hợp lý nhân lực, thiết bị cho từng giai đoạn, đảm bảo thi công công trình theo đúng tiến độ Nhà thầu đề xuất trong hồ sơ dự thầu và Hợp đồng ký kết với Bên mời thầu. Trong trường hợp có nguy cơ bị chậm tiến độ, Nhà thầu phải huy động bổ sung nhân lực và máy móc để đẩy nhanh tiến độ thi công.</w:t>
      </w:r>
    </w:p>
    <w:p w14:paraId="46158038"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b/>
          <w:color w:val="000000"/>
          <w:kern w:val="0"/>
          <w:sz w:val="28"/>
          <w:szCs w:val="28"/>
          <w:lang w:val="vi-VN"/>
          <w14:ligatures w14:val="none"/>
        </w:rPr>
        <w:t>10. Yêu cầu về biện pháp tổ chức thi công tổng thể và hạng mục:</w:t>
      </w:r>
    </w:p>
    <w:p w14:paraId="41E4C646"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Công tác tổ chức thi công của Nhà thầu tuân theo quy định tại Tiêu chuẩn Việt Nam TCVN 4055:2012 - Tổ chức thi công.</w:t>
      </w:r>
    </w:p>
    <w:p w14:paraId="009754C8"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a. Yêu cầu về biện pháp thi công tổng thể :</w:t>
      </w:r>
    </w:p>
    <w:p w14:paraId="489C3EF8"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xml:space="preserve">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w:t>
      </w:r>
      <w:r w:rsidRPr="003B55E4">
        <w:rPr>
          <w:rFonts w:ascii="Times New Roman" w:eastAsia="Times New Roman" w:hAnsi="Times New Roman" w:cs="Times New Roman"/>
          <w:color w:val="000000"/>
          <w:kern w:val="0"/>
          <w:sz w:val="28"/>
          <w:szCs w:val="28"/>
          <w:lang w:val="vi-VN"/>
          <w14:ligatures w14:val="none"/>
        </w:rPr>
        <w:lastRenderedPageBreak/>
        <w:t>như những nguyên tắc của Hồ sơ mời thầu. Trong phương án tổ chức thi công tổng thể Nhà thầu phải nêu rõ các nội dung:</w:t>
      </w:r>
    </w:p>
    <w:p w14:paraId="2D28806B"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a.1. Công tác thuẩn bị mặt bằng thi công:</w:t>
      </w:r>
    </w:p>
    <w:p w14:paraId="05D36363"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Mặt bằng thi công bao gồm toàn bộ phạm vi mặt bằng của gói thầu bao gồm phạm vi diện tích sử dụng thi công và bố trí các công trình phục vụ công tác thi công:</w:t>
      </w:r>
    </w:p>
    <w:p w14:paraId="199890A1"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Văn phòng điều hành công trường;</w:t>
      </w:r>
    </w:p>
    <w:p w14:paraId="0CF124CB"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Nhà ở cho cán bộ, công nhân công trường;</w:t>
      </w:r>
    </w:p>
    <w:p w14:paraId="1A1D2AFB"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Phòng thí nghiệm hiện trường;</w:t>
      </w:r>
    </w:p>
    <w:p w14:paraId="6C06B19A"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Nhà kho, bãi chứa vật liệu, xưởng cơ khí;</w:t>
      </w:r>
    </w:p>
    <w:p w14:paraId="57D859A7"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Bãi tập kết xe máy, thiết bị thi công;</w:t>
      </w:r>
    </w:p>
    <w:p w14:paraId="21F44D7C"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Khu vệ sinh và sinh hoạt chung của công trường;</w:t>
      </w:r>
    </w:p>
    <w:p w14:paraId="344D6484"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Nguồn cung cấp điện, nước cho sinh hoạt và thi công;</w:t>
      </w:r>
    </w:p>
    <w:p w14:paraId="1815E6F6"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Bố trí đường giao thông nội bộ công trường và đường công vụ, đường tránh phục vụ thi công (nếu có</w:t>
      </w:r>
      <w:r w:rsidRPr="003B55E4">
        <w:rPr>
          <w:rFonts w:ascii="Times New Roman" w:eastAsia="Times New Roman" w:hAnsi="Times New Roman" w:cs="Times New Roman"/>
          <w:color w:val="000000"/>
          <w:kern w:val="0"/>
          <w:sz w:val="28"/>
          <w:szCs w:val="28"/>
          <w:lang w:val="vi-VN"/>
          <w14:ligatures w14:val="none"/>
        </w:rPr>
        <w:sym w:font="Symbol" w:char="F029"/>
      </w:r>
      <w:r w:rsidRPr="003B55E4">
        <w:rPr>
          <w:rFonts w:ascii="Times New Roman" w:eastAsia="Times New Roman" w:hAnsi="Times New Roman" w:cs="Times New Roman"/>
          <w:color w:val="000000"/>
          <w:kern w:val="0"/>
          <w:sz w:val="28"/>
          <w:szCs w:val="28"/>
          <w:lang w:val="vi-VN"/>
          <w14:ligatures w14:val="none"/>
        </w:rPr>
        <w:t>.</w:t>
      </w:r>
    </w:p>
    <w:p w14:paraId="1B4A1807"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sidRPr="003B55E4">
        <w:rPr>
          <w:rFonts w:ascii="Times New Roman" w:eastAsia="Times New Roman" w:hAnsi="Times New Roman" w:cs="Times New Roman"/>
          <w:color w:val="000000"/>
          <w:spacing w:val="-4"/>
          <w:kern w:val="0"/>
          <w:sz w:val="28"/>
          <w:szCs w:val="28"/>
          <w:lang w:val="vi-VN"/>
          <w14:ligatures w14:val="none"/>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048881EA"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b. Yêu cầu về biện pháp thi công của các hạng mục:</w:t>
      </w:r>
    </w:p>
    <w:p w14:paraId="03EC986C"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26A0135E"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Khối lượng công việc phải thực hiện.</w:t>
      </w:r>
    </w:p>
    <w:p w14:paraId="6613D676"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Lượng vật tư, vật liệu cần sử dụng.</w:t>
      </w:r>
    </w:p>
    <w:p w14:paraId="22175A7D"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Nhân lực và thiết bị cần phải bố trí.</w:t>
      </w:r>
    </w:p>
    <w:p w14:paraId="74F73D48"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lastRenderedPageBreak/>
        <w:t>- Trình tự thực hiện các công việc xây dựng trong hạng mục.</w:t>
      </w:r>
    </w:p>
    <w:p w14:paraId="4BF6E51F"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Yêu cầu kỹ thuật khi thi công các công việc xây dựng.</w:t>
      </w:r>
    </w:p>
    <w:p w14:paraId="59C0BABD"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Biểu tiến độ chi tiết và khối lượng hoàn thành theo thời gian.</w:t>
      </w:r>
    </w:p>
    <w:p w14:paraId="51C8D4C1"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2096BFC4"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b/>
          <w:color w:val="000000"/>
          <w:kern w:val="0"/>
          <w:sz w:val="28"/>
          <w:szCs w:val="28"/>
          <w:lang w:val="vi-VN"/>
          <w14:ligatures w14:val="none"/>
        </w:rPr>
        <w:t>11. Yêu cầu về hệ thống kiểm tra, giám sát chất lượng của Nhà thầu:</w:t>
      </w:r>
    </w:p>
    <w:p w14:paraId="524778E6"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1AF60053"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b/>
          <w:color w:val="000000"/>
          <w:kern w:val="0"/>
          <w:sz w:val="28"/>
          <w:szCs w:val="28"/>
          <w:lang w:val="vi-VN"/>
          <w14:ligatures w14:val="none"/>
        </w:rPr>
        <w:t>12. Yêu cầu khác (căn cứ quy mô, tính chất của gói thầu):</w:t>
      </w:r>
    </w:p>
    <w:p w14:paraId="6A7731CA"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a. Nhật ký thi công và thông báo thi công:</w:t>
      </w:r>
    </w:p>
    <w:p w14:paraId="79BDF0B7" w14:textId="13341F4E"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Trước khi triển khai thi công, Nhà thầu phải thông báo trước cho Chủ đầu tư, Tư vấn giám sát ngày, giờ tiến hành khởi công công trình, hạng mục đầu tiên tiến hành thi công.</w:t>
      </w:r>
    </w:p>
    <w:p w14:paraId="06C890A0"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5760EC37"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3C52EC9F"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b. Yêu cầu về chế độ báo cáo định kỳ và báo cáo đột xuất:</w:t>
      </w:r>
    </w:p>
    <w:p w14:paraId="544C6627"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11F7D092"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xml:space="preserve">-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w:t>
      </w:r>
      <w:r w:rsidRPr="003B55E4">
        <w:rPr>
          <w:rFonts w:ascii="Times New Roman" w:eastAsia="Times New Roman" w:hAnsi="Times New Roman" w:cs="Times New Roman"/>
          <w:color w:val="000000"/>
          <w:kern w:val="0"/>
          <w:sz w:val="28"/>
          <w:szCs w:val="28"/>
          <w:lang w:val="vi-VN"/>
          <w14:ligatures w14:val="none"/>
        </w:rPr>
        <w:lastRenderedPageBreak/>
        <w:t>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sidRPr="003B55E4">
        <w:rPr>
          <w:rFonts w:ascii="Times New Roman" w:eastAsia="Times New Roman" w:hAnsi="Times New Roman" w:cs="Times New Roman"/>
          <w:color w:val="000000"/>
          <w:kern w:val="0"/>
          <w:sz w:val="28"/>
          <w:szCs w:val="28"/>
          <w:lang w:val="vi-VN"/>
          <w14:ligatures w14:val="none"/>
        </w:rPr>
        <w:sym w:font="Symbol" w:char="F029"/>
      </w:r>
      <w:r w:rsidRPr="003B55E4">
        <w:rPr>
          <w:rFonts w:ascii="Times New Roman" w:eastAsia="Times New Roman" w:hAnsi="Times New Roman" w:cs="Times New Roman"/>
          <w:color w:val="000000"/>
          <w:kern w:val="0"/>
          <w:sz w:val="28"/>
          <w:szCs w:val="28"/>
          <w:lang w:val="vi-VN"/>
          <w14:ligatures w14:val="none"/>
        </w:rPr>
        <w:t xml:space="preserve">. Nhà thầu phải đảm bảo thời điểm Chủ đầu tư nhận được thông tin về sự việc không chậm quá 24h từ khi phát hiện ra sự việc. </w:t>
      </w:r>
    </w:p>
    <w:p w14:paraId="6B0921D1"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xml:space="preserve">c. Yêu cầu về hồ sơ hoàn công: </w:t>
      </w:r>
    </w:p>
    <w:p w14:paraId="58633248"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Công tác lập hồ sơ hoàn công công trình thực hiện theo quy định hiện hành của nhà nước ;</w:t>
      </w:r>
    </w:p>
    <w:p w14:paraId="708CC899"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3F88A9E"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d. Yêu cầu về các cuộc họp:</w:t>
      </w:r>
    </w:p>
    <w:p w14:paraId="50EAC51C"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d.1.  Họp thương thảo Hợp đồng:</w:t>
      </w:r>
    </w:p>
    <w:p w14:paraId="5998AAB9"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xml:space="preserve">- Sau khi Nhà thầu nhận được thông báo trúng thầu của Bên mời thầu, Bên mời thầu sẽ tổ chức cuộc họp thương thảo Hợp đồng; </w:t>
      </w:r>
    </w:p>
    <w:p w14:paraId="50DA5618"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Nội dung chủ yếu của cuộc họp là tiến hành thương thảo các điều khoản cụ thể của Hợp đồng.</w:t>
      </w:r>
    </w:p>
    <w:p w14:paraId="6325BD38"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d.2. Họp thông qua phương án tổ chức thi công chi tiết.</w:t>
      </w:r>
    </w:p>
    <w:p w14:paraId="39D8F9C4"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d.3. Họp giao ban theo định kỳ hoặc đột xuất:</w:t>
      </w:r>
    </w:p>
    <w:p w14:paraId="53F2A7AC"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1F1758AA"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Chủ đầu tư sẽ kết luận và thực hiện thông báo để đảm bảo về tiến độ, chất lượng và giải quyết các vấn đề thuộc phạm vi xử lý của Chủ đầu tư.</w:t>
      </w:r>
    </w:p>
    <w:p w14:paraId="5DB129CD"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b/>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Thời gian họp định kỳ tuỳ theo yêu cầu tiến độ của gói thầu và do Chủ đầu tư quyết định, Tư vấn giám sát và Nhà thầu căn cứ ý kiến chỉ đạo của Chủ đầu tư thực hiện.</w:t>
      </w:r>
    </w:p>
    <w:p w14:paraId="709D9894" w14:textId="77777777" w:rsidR="003B55E4" w:rsidRPr="003B55E4" w:rsidRDefault="003B55E4" w:rsidP="003B55E4">
      <w:pPr>
        <w:widowControl w:val="0"/>
        <w:spacing w:beforeLines="24" w:before="57" w:afterLines="24" w:after="57" w:line="288" w:lineRule="auto"/>
        <w:ind w:firstLine="567"/>
        <w:jc w:val="both"/>
        <w:rPr>
          <w:rFonts w:ascii="Times New Roman" w:eastAsia="Times New Roman" w:hAnsi="Times New Roman" w:cs="Times New Roman"/>
          <w:color w:val="000000"/>
          <w:kern w:val="0"/>
          <w:sz w:val="28"/>
          <w:szCs w:val="28"/>
          <w:lang w:val="vi-VN"/>
          <w14:ligatures w14:val="none"/>
        </w:rPr>
      </w:pPr>
      <w:r w:rsidRPr="003B55E4">
        <w:rPr>
          <w:rFonts w:ascii="Times New Roman" w:eastAsia="Times New Roman" w:hAnsi="Times New Roman" w:cs="Times New Roman"/>
          <w:color w:val="000000"/>
          <w:kern w:val="0"/>
          <w:sz w:val="28"/>
          <w:szCs w:val="28"/>
          <w:lang w:val="vi-VN"/>
          <w14:ligatures w14:val="none"/>
        </w:rPr>
        <w:t xml:space="preserve">-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w:t>
      </w:r>
      <w:r w:rsidRPr="003B55E4">
        <w:rPr>
          <w:rFonts w:ascii="Times New Roman" w:eastAsia="Times New Roman" w:hAnsi="Times New Roman" w:cs="Times New Roman"/>
          <w:color w:val="000000"/>
          <w:kern w:val="0"/>
          <w:sz w:val="28"/>
          <w:szCs w:val="28"/>
          <w:lang w:val="vi-VN"/>
          <w14:ligatures w14:val="none"/>
        </w:rPr>
        <w:lastRenderedPageBreak/>
        <w:t>giải quyết các vấn đề nảy sinh trong quá trình thi công. Các bên phải ngay lập tức thực hiện nội dung mời họp và đảm bảo dự họp đầy đủ để cuộc họp đạt kết quả.</w:t>
      </w:r>
    </w:p>
    <w:p w14:paraId="5253FAA0" w14:textId="77777777" w:rsidR="00952808" w:rsidRDefault="00952808" w:rsidP="003B55E4">
      <w:pPr>
        <w:pStyle w:val="BodyText"/>
        <w:spacing w:beforeLines="24" w:before="57" w:afterLines="24" w:after="57" w:line="288" w:lineRule="auto"/>
        <w:ind w:left="360"/>
      </w:pPr>
    </w:p>
    <w:sectPr w:rsidR="00952808" w:rsidSect="003B55E4">
      <w:footnotePr>
        <w:numRestart w:val="eachPage"/>
      </w:footnotePr>
      <w:pgSz w:w="11907" w:h="16839" w:code="9"/>
      <w:pgMar w:top="1140" w:right="1140" w:bottom="1140" w:left="1701" w:header="720" w:footer="403"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46265"/>
    <w:multiLevelType w:val="multilevel"/>
    <w:tmpl w:val="18FA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220791"/>
    <w:multiLevelType w:val="hybridMultilevel"/>
    <w:tmpl w:val="DEC4A5F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62CA26BA"/>
    <w:multiLevelType w:val="hybridMultilevel"/>
    <w:tmpl w:val="FA66A3E2"/>
    <w:lvl w:ilvl="0" w:tplc="042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3CE7C58"/>
    <w:multiLevelType w:val="multilevel"/>
    <w:tmpl w:val="1A9C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59154E"/>
    <w:multiLevelType w:val="hybridMultilevel"/>
    <w:tmpl w:val="02189914"/>
    <w:lvl w:ilvl="0" w:tplc="6A6AD9CA">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1646558">
    <w:abstractNumId w:val="3"/>
  </w:num>
  <w:num w:numId="2" w16cid:durableId="466053098">
    <w:abstractNumId w:val="0"/>
  </w:num>
  <w:num w:numId="3" w16cid:durableId="288899638">
    <w:abstractNumId w:val="1"/>
  </w:num>
  <w:num w:numId="4" w16cid:durableId="1777098284">
    <w:abstractNumId w:val="2"/>
  </w:num>
  <w:num w:numId="5" w16cid:durableId="66001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B00"/>
    <w:rsid w:val="000A79D3"/>
    <w:rsid w:val="00176D06"/>
    <w:rsid w:val="001A6B6D"/>
    <w:rsid w:val="00211BBA"/>
    <w:rsid w:val="002317B6"/>
    <w:rsid w:val="002B6B3C"/>
    <w:rsid w:val="0031717E"/>
    <w:rsid w:val="00375522"/>
    <w:rsid w:val="003B55E4"/>
    <w:rsid w:val="00486B0E"/>
    <w:rsid w:val="00574ABC"/>
    <w:rsid w:val="00635D23"/>
    <w:rsid w:val="006C3CBD"/>
    <w:rsid w:val="00792234"/>
    <w:rsid w:val="00870606"/>
    <w:rsid w:val="008F590A"/>
    <w:rsid w:val="00933499"/>
    <w:rsid w:val="00952808"/>
    <w:rsid w:val="009C45DC"/>
    <w:rsid w:val="00A26A8B"/>
    <w:rsid w:val="00A26F94"/>
    <w:rsid w:val="00A878DB"/>
    <w:rsid w:val="00B12ECF"/>
    <w:rsid w:val="00B85B00"/>
    <w:rsid w:val="00C07AFD"/>
    <w:rsid w:val="00C765FF"/>
    <w:rsid w:val="00D835A5"/>
    <w:rsid w:val="00DD0588"/>
    <w:rsid w:val="00E612A5"/>
    <w:rsid w:val="00F120BC"/>
    <w:rsid w:val="00F73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F905"/>
  <w15:chartTrackingRefBased/>
  <w15:docId w15:val="{69258E3C-5FCC-4FA2-93C5-B190CC39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B00"/>
    <w:rPr>
      <w:rFonts w:eastAsiaTheme="majorEastAsia" w:cstheme="majorBidi"/>
      <w:color w:val="272727" w:themeColor="text1" w:themeTint="D8"/>
    </w:rPr>
  </w:style>
  <w:style w:type="paragraph" w:styleId="Title">
    <w:name w:val="Title"/>
    <w:basedOn w:val="Normal"/>
    <w:next w:val="Normal"/>
    <w:link w:val="TitleChar"/>
    <w:uiPriority w:val="10"/>
    <w:qFormat/>
    <w:rsid w:val="00B85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B00"/>
    <w:pPr>
      <w:spacing w:before="160"/>
      <w:jc w:val="center"/>
    </w:pPr>
    <w:rPr>
      <w:i/>
      <w:iCs/>
      <w:color w:val="404040" w:themeColor="text1" w:themeTint="BF"/>
    </w:rPr>
  </w:style>
  <w:style w:type="character" w:customStyle="1" w:styleId="QuoteChar">
    <w:name w:val="Quote Char"/>
    <w:basedOn w:val="DefaultParagraphFont"/>
    <w:link w:val="Quote"/>
    <w:uiPriority w:val="29"/>
    <w:rsid w:val="00B85B00"/>
    <w:rPr>
      <w:i/>
      <w:iCs/>
      <w:color w:val="404040" w:themeColor="text1" w:themeTint="BF"/>
    </w:rPr>
  </w:style>
  <w:style w:type="paragraph" w:styleId="ListParagraph">
    <w:name w:val="List Paragraph"/>
    <w:basedOn w:val="Normal"/>
    <w:uiPriority w:val="34"/>
    <w:qFormat/>
    <w:rsid w:val="00B85B00"/>
    <w:pPr>
      <w:ind w:left="720"/>
      <w:contextualSpacing/>
    </w:pPr>
  </w:style>
  <w:style w:type="character" w:styleId="IntenseEmphasis">
    <w:name w:val="Intense Emphasis"/>
    <w:basedOn w:val="DefaultParagraphFont"/>
    <w:uiPriority w:val="21"/>
    <w:qFormat/>
    <w:rsid w:val="00B85B00"/>
    <w:rPr>
      <w:i/>
      <w:iCs/>
      <w:color w:val="0F4761" w:themeColor="accent1" w:themeShade="BF"/>
    </w:rPr>
  </w:style>
  <w:style w:type="paragraph" w:styleId="IntenseQuote">
    <w:name w:val="Intense Quote"/>
    <w:basedOn w:val="Normal"/>
    <w:next w:val="Normal"/>
    <w:link w:val="IntenseQuoteChar"/>
    <w:uiPriority w:val="30"/>
    <w:qFormat/>
    <w:rsid w:val="00B85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B00"/>
    <w:rPr>
      <w:i/>
      <w:iCs/>
      <w:color w:val="0F4761" w:themeColor="accent1" w:themeShade="BF"/>
    </w:rPr>
  </w:style>
  <w:style w:type="character" w:styleId="IntenseReference">
    <w:name w:val="Intense Reference"/>
    <w:basedOn w:val="DefaultParagraphFont"/>
    <w:uiPriority w:val="32"/>
    <w:qFormat/>
    <w:rsid w:val="00B85B00"/>
    <w:rPr>
      <w:b/>
      <w:bCs/>
      <w:smallCaps/>
      <w:color w:val="0F4761" w:themeColor="accent1" w:themeShade="BF"/>
      <w:spacing w:val="5"/>
    </w:rPr>
  </w:style>
  <w:style w:type="paragraph" w:styleId="BodyText">
    <w:name w:val="Body Text"/>
    <w:basedOn w:val="Normal"/>
    <w:link w:val="BodyTextChar"/>
    <w:rsid w:val="00176D06"/>
    <w:pPr>
      <w:suppressAutoHyphens/>
      <w:spacing w:after="0" w:line="240" w:lineRule="auto"/>
      <w:ind w:right="-72"/>
      <w:jc w:val="both"/>
    </w:pPr>
    <w:rPr>
      <w:rFonts w:ascii="Times New Roman" w:eastAsia="Times New Roman" w:hAnsi="Times New Roman" w:cs="Times New Roman"/>
      <w:spacing w:val="-4"/>
      <w:kern w:val="0"/>
      <w:szCs w:val="20"/>
      <w:lang w:val="x-none" w:eastAsia="x-none"/>
      <w14:ligatures w14:val="none"/>
    </w:rPr>
  </w:style>
  <w:style w:type="character" w:customStyle="1" w:styleId="BodyTextChar">
    <w:name w:val="Body Text Char"/>
    <w:basedOn w:val="DefaultParagraphFont"/>
    <w:link w:val="BodyText"/>
    <w:rsid w:val="00176D06"/>
    <w:rPr>
      <w:rFonts w:ascii="Times New Roman" w:eastAsia="Times New Roman" w:hAnsi="Times New Roman" w:cs="Times New Roman"/>
      <w:spacing w:val="-4"/>
      <w:kern w:val="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4048</Words>
  <Characters>23075</Characters>
  <Application>Microsoft Office Word</Application>
  <DocSecurity>0</DocSecurity>
  <Lines>192</Lines>
  <Paragraphs>54</Paragraphs>
  <ScaleCrop>false</ScaleCrop>
  <Company/>
  <LinksUpToDate>false</LinksUpToDate>
  <CharactersWithSpaces>27069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manh</dc:creator>
  <cp:keywords/>
  <dc:description/>
  <cp:lastModifiedBy>hung manh</cp:lastModifiedBy>
  <cp:revision>15</cp:revision>
  <dcterms:created xsi:type="dcterms:W3CDTF">2025-11-06T14:56:00Z</dcterms:created>
  <dcterms:modified xsi:type="dcterms:W3CDTF">2025-11-06T15:38:00Z</dcterms:modified>
</cp:coreProperties>
</file>