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E430F4">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E430F4">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CA6FD6">
      <w:pPr>
        <w:widowControl w:val="0"/>
        <w:spacing w:before="120"/>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30B3313E" w:rsidR="00635986" w:rsidRDefault="00635986" w:rsidP="00CA6FD6">
      <w:pPr>
        <w:spacing w:before="120"/>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1D44FE" w:rsidRPr="001D44FE">
        <w:rPr>
          <w:color w:val="000000"/>
          <w:sz w:val="28"/>
          <w:szCs w:val="28"/>
          <w:lang w:val="es-PE"/>
        </w:rPr>
        <w:t>Cải tạo, nâng cấp đường GTNT thôn Mão Đông, xã Hồ Tùng Mậu (đoạn từ nhà bà Làn đến nhà ông Ky, đoạn từ nhà ông Hiện đến nhà ông Thạch và đoạn từ Chùa đến nhà ông Mão)</w:t>
      </w:r>
      <w:r w:rsidR="001D44FE">
        <w:rPr>
          <w:color w:val="000000"/>
          <w:sz w:val="28"/>
          <w:szCs w:val="28"/>
          <w:lang w:val="es-PE"/>
        </w:rPr>
        <w:t>.</w:t>
      </w:r>
    </w:p>
    <w:p w14:paraId="69CB1A4C" w14:textId="6186949F" w:rsidR="00635986" w:rsidRDefault="00635986" w:rsidP="00CA6FD6">
      <w:pPr>
        <w:spacing w:before="120"/>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1D44FE">
        <w:rPr>
          <w:color w:val="000000"/>
          <w:sz w:val="28"/>
          <w:szCs w:val="28"/>
          <w:lang w:val="es-PE"/>
        </w:rPr>
        <w:t>Hồng Quang</w:t>
      </w:r>
      <w:r w:rsidR="008C1ED5">
        <w:rPr>
          <w:color w:val="000000"/>
          <w:sz w:val="28"/>
          <w:szCs w:val="28"/>
          <w:lang w:val="es-PE"/>
        </w:rPr>
        <w:t>, tỉnh Hưng Yên</w:t>
      </w:r>
      <w:r>
        <w:rPr>
          <w:color w:val="000000"/>
          <w:sz w:val="28"/>
          <w:szCs w:val="28"/>
          <w:lang w:val="es-PE"/>
        </w:rPr>
        <w:t>.</w:t>
      </w:r>
    </w:p>
    <w:p w14:paraId="69CB1A4D" w14:textId="096711CE" w:rsidR="00635986" w:rsidRDefault="00635986" w:rsidP="00CA6FD6">
      <w:pPr>
        <w:spacing w:before="120"/>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C1ED5">
        <w:rPr>
          <w:color w:val="000000"/>
          <w:sz w:val="28"/>
          <w:szCs w:val="28"/>
          <w:lang w:val="es-PE"/>
        </w:rPr>
        <w:t xml:space="preserve">UBND xã </w:t>
      </w:r>
      <w:r w:rsidR="001D44FE">
        <w:rPr>
          <w:color w:val="000000"/>
          <w:sz w:val="28"/>
          <w:szCs w:val="28"/>
          <w:lang w:val="es-PE"/>
        </w:rPr>
        <w:t>Hồng Quang</w:t>
      </w:r>
      <w:r>
        <w:rPr>
          <w:color w:val="000000"/>
          <w:sz w:val="28"/>
          <w:szCs w:val="28"/>
          <w:lang w:val="es-PE"/>
        </w:rPr>
        <w:t>.</w:t>
      </w:r>
    </w:p>
    <w:p w14:paraId="69CB1A4E" w14:textId="09A8AF35" w:rsidR="00635986" w:rsidRDefault="00635986" w:rsidP="00CA6FD6">
      <w:pPr>
        <w:spacing w:before="120"/>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B960E6">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CA6FD6">
      <w:pPr>
        <w:spacing w:before="120"/>
        <w:ind w:firstLine="567"/>
        <w:rPr>
          <w:b/>
          <w:color w:val="000000"/>
          <w:sz w:val="28"/>
          <w:szCs w:val="28"/>
          <w:lang w:val="es-PE"/>
        </w:rPr>
      </w:pPr>
      <w:r>
        <w:rPr>
          <w:b/>
          <w:color w:val="000000"/>
          <w:sz w:val="28"/>
          <w:szCs w:val="28"/>
          <w:lang w:val="es-PE"/>
        </w:rPr>
        <w:t>1.5. Quy mô gói thầu:</w:t>
      </w:r>
    </w:p>
    <w:p w14:paraId="0260B934" w14:textId="69116685" w:rsidR="00907E47" w:rsidRPr="00907E47" w:rsidRDefault="001D44FE" w:rsidP="00CA6FD6">
      <w:pPr>
        <w:spacing w:before="120"/>
        <w:ind w:firstLine="567"/>
        <w:rPr>
          <w:b/>
          <w:color w:val="000000"/>
          <w:spacing w:val="-8"/>
          <w:sz w:val="28"/>
          <w:szCs w:val="28"/>
        </w:rPr>
      </w:pPr>
      <w:bookmarkStart w:id="0" w:name="_Hlk205389614"/>
      <w:r>
        <w:rPr>
          <w:b/>
          <w:color w:val="000000"/>
          <w:spacing w:val="-8"/>
          <w:sz w:val="28"/>
          <w:szCs w:val="28"/>
        </w:rPr>
        <w:t>*</w:t>
      </w:r>
      <w:r w:rsidR="00907E47" w:rsidRPr="00907E47">
        <w:rPr>
          <w:b/>
          <w:color w:val="000000"/>
          <w:spacing w:val="-8"/>
          <w:sz w:val="28"/>
          <w:szCs w:val="28"/>
        </w:rPr>
        <w:t xml:space="preserve"> Quy mô đầu tư</w:t>
      </w:r>
      <w:r w:rsidR="00907E47">
        <w:rPr>
          <w:b/>
          <w:color w:val="000000"/>
          <w:spacing w:val="-8"/>
          <w:sz w:val="28"/>
          <w:szCs w:val="28"/>
        </w:rPr>
        <w:t>:</w:t>
      </w:r>
    </w:p>
    <w:p w14:paraId="74A3F3F4" w14:textId="77777777" w:rsidR="001D44FE" w:rsidRPr="001D44FE" w:rsidRDefault="001D44FE" w:rsidP="001D44FE">
      <w:pPr>
        <w:spacing w:before="120"/>
        <w:ind w:firstLine="567"/>
        <w:rPr>
          <w:bCs/>
          <w:color w:val="000000"/>
          <w:spacing w:val="-8"/>
          <w:sz w:val="28"/>
          <w:szCs w:val="28"/>
        </w:rPr>
      </w:pPr>
      <w:r w:rsidRPr="001D44FE">
        <w:rPr>
          <w:bCs/>
          <w:color w:val="000000"/>
          <w:spacing w:val="-8"/>
          <w:sz w:val="28"/>
          <w:szCs w:val="28"/>
        </w:rPr>
        <w:t>- Loại, cấp công trình: Công trình giao thông, cấp IV.</w:t>
      </w:r>
    </w:p>
    <w:p w14:paraId="50D2CB41" w14:textId="77777777" w:rsidR="001D44FE" w:rsidRPr="001D44FE" w:rsidRDefault="001D44FE" w:rsidP="001D44FE">
      <w:pPr>
        <w:spacing w:before="120"/>
        <w:ind w:firstLine="567"/>
        <w:rPr>
          <w:bCs/>
          <w:color w:val="000000"/>
          <w:spacing w:val="-8"/>
          <w:sz w:val="28"/>
          <w:szCs w:val="28"/>
        </w:rPr>
      </w:pPr>
      <w:r w:rsidRPr="001D44FE">
        <w:rPr>
          <w:bCs/>
          <w:color w:val="000000"/>
          <w:spacing w:val="-8"/>
          <w:sz w:val="28"/>
          <w:szCs w:val="28"/>
        </w:rPr>
        <w:t>- Cấp đường: Đường giao thông nông thôn cấp B.</w:t>
      </w:r>
    </w:p>
    <w:p w14:paraId="41CC60F1" w14:textId="77777777" w:rsidR="001D44FE" w:rsidRPr="001D44FE" w:rsidRDefault="001D44FE" w:rsidP="001D44FE">
      <w:pPr>
        <w:spacing w:before="120"/>
        <w:ind w:firstLine="567"/>
        <w:rPr>
          <w:bCs/>
          <w:color w:val="000000"/>
          <w:spacing w:val="-8"/>
          <w:sz w:val="28"/>
          <w:szCs w:val="28"/>
        </w:rPr>
      </w:pPr>
      <w:r w:rsidRPr="001D44FE">
        <w:rPr>
          <w:bCs/>
          <w:color w:val="000000"/>
          <w:spacing w:val="-8"/>
          <w:sz w:val="28"/>
          <w:szCs w:val="28"/>
        </w:rPr>
        <w:t>- Tốc độ thiết kế: 20 km/h.</w:t>
      </w:r>
    </w:p>
    <w:p w14:paraId="58AFDFB5" w14:textId="77777777" w:rsidR="001D44FE" w:rsidRPr="001D44FE" w:rsidRDefault="001D44FE" w:rsidP="001D44FE">
      <w:pPr>
        <w:spacing w:before="120"/>
        <w:ind w:firstLine="567"/>
        <w:rPr>
          <w:bCs/>
          <w:color w:val="000000"/>
          <w:spacing w:val="-8"/>
          <w:sz w:val="28"/>
          <w:szCs w:val="28"/>
        </w:rPr>
      </w:pPr>
      <w:r w:rsidRPr="001D44FE">
        <w:rPr>
          <w:bCs/>
          <w:color w:val="000000"/>
          <w:spacing w:val="-8"/>
          <w:sz w:val="28"/>
          <w:szCs w:val="28"/>
        </w:rPr>
        <w:t>- Tải trọng trục thiết kế: P= 6T;</w:t>
      </w:r>
    </w:p>
    <w:p w14:paraId="6E25FAA4" w14:textId="77777777" w:rsidR="001D44FE" w:rsidRPr="001D44FE" w:rsidRDefault="001D44FE" w:rsidP="001D44FE">
      <w:pPr>
        <w:spacing w:before="120"/>
        <w:ind w:firstLine="567"/>
        <w:rPr>
          <w:bCs/>
          <w:color w:val="000000"/>
          <w:spacing w:val="-8"/>
          <w:sz w:val="28"/>
          <w:szCs w:val="28"/>
        </w:rPr>
      </w:pPr>
      <w:r w:rsidRPr="001D44FE">
        <w:rPr>
          <w:bCs/>
          <w:color w:val="000000"/>
          <w:spacing w:val="-8"/>
          <w:sz w:val="28"/>
          <w:szCs w:val="28"/>
        </w:rPr>
        <w:t>- Kết cấu mặt đường: Mặt đường bằng bê tông nhựa.</w:t>
      </w:r>
    </w:p>
    <w:p w14:paraId="420D6841" w14:textId="77777777" w:rsidR="001D44FE" w:rsidRPr="001D44FE" w:rsidRDefault="001D44FE" w:rsidP="001D44FE">
      <w:pPr>
        <w:spacing w:before="120"/>
        <w:ind w:firstLine="567"/>
        <w:rPr>
          <w:bCs/>
          <w:color w:val="000000"/>
          <w:spacing w:val="-8"/>
          <w:sz w:val="28"/>
          <w:szCs w:val="28"/>
        </w:rPr>
      </w:pPr>
      <w:r w:rsidRPr="001D44FE">
        <w:rPr>
          <w:bCs/>
          <w:color w:val="000000"/>
          <w:spacing w:val="-8"/>
          <w:sz w:val="28"/>
          <w:szCs w:val="28"/>
        </w:rPr>
        <w:t>- Mô đun đàn hồi Ey/c=120 Mpa;</w:t>
      </w:r>
    </w:p>
    <w:p w14:paraId="48A2CF33" w14:textId="77777777" w:rsidR="001D44FE" w:rsidRPr="001D44FE" w:rsidRDefault="001D44FE" w:rsidP="001D44FE">
      <w:pPr>
        <w:spacing w:before="120"/>
        <w:ind w:firstLine="567"/>
        <w:rPr>
          <w:bCs/>
          <w:color w:val="000000"/>
          <w:spacing w:val="-8"/>
          <w:sz w:val="28"/>
          <w:szCs w:val="28"/>
        </w:rPr>
      </w:pPr>
      <w:r w:rsidRPr="001D44FE">
        <w:rPr>
          <w:bCs/>
          <w:color w:val="000000"/>
          <w:spacing w:val="-8"/>
          <w:sz w:val="28"/>
          <w:szCs w:val="28"/>
        </w:rPr>
        <w:t>- Tổng chiều dài: L=621,81m.</w:t>
      </w:r>
    </w:p>
    <w:bookmarkEnd w:id="0"/>
    <w:p w14:paraId="4DE35E5E" w14:textId="77777777" w:rsidR="001D44FE" w:rsidRPr="001D44FE" w:rsidRDefault="001D44FE" w:rsidP="001D44FE">
      <w:pPr>
        <w:ind w:firstLine="567"/>
        <w:rPr>
          <w:sz w:val="28"/>
          <w:szCs w:val="28"/>
          <w:lang w:val="nl-NL"/>
        </w:rPr>
      </w:pPr>
      <w:r w:rsidRPr="001D44FE">
        <w:rPr>
          <w:b/>
          <w:bCs/>
          <w:sz w:val="28"/>
          <w:szCs w:val="28"/>
        </w:rPr>
        <w:t>a) Bình đồ thiết kế:</w:t>
      </w:r>
      <w:r w:rsidRPr="001D44FE">
        <w:rPr>
          <w:sz w:val="28"/>
          <w:szCs w:val="28"/>
        </w:rPr>
        <w:t xml:space="preserve"> </w:t>
      </w:r>
      <w:bookmarkStart w:id="1" w:name="_Hlk211528614"/>
      <w:r w:rsidRPr="001D44FE">
        <w:rPr>
          <w:sz w:val="28"/>
          <w:szCs w:val="28"/>
          <w:lang w:val="nl-NL"/>
        </w:rPr>
        <w:t>Hướng tuyến cơ bản bám theo hướng tuyến hiện trạng có điều chỉnh một số đoạn để đảm bảo êm thuận</w:t>
      </w:r>
      <w:r w:rsidRPr="001D44FE">
        <w:rPr>
          <w:sz w:val="28"/>
          <w:szCs w:val="28"/>
        </w:rPr>
        <w:t xml:space="preserve">. </w:t>
      </w:r>
      <w:r w:rsidRPr="001D44FE">
        <w:rPr>
          <w:sz w:val="28"/>
          <w:szCs w:val="28"/>
          <w:lang w:val="nl-NL"/>
        </w:rPr>
        <w:t>Chiều dài các tuyến L= 621,81m, trong đó:</w:t>
      </w:r>
    </w:p>
    <w:p w14:paraId="26A82B45" w14:textId="77777777" w:rsidR="001D44FE" w:rsidRPr="001D44FE" w:rsidRDefault="001D44FE" w:rsidP="001D44FE">
      <w:pPr>
        <w:ind w:firstLine="567"/>
        <w:rPr>
          <w:sz w:val="28"/>
          <w:szCs w:val="28"/>
          <w:lang w:val="nl-NL"/>
        </w:rPr>
      </w:pPr>
      <w:r w:rsidRPr="001D44FE">
        <w:rPr>
          <w:sz w:val="28"/>
          <w:szCs w:val="28"/>
          <w:lang w:val="nl-NL"/>
        </w:rPr>
        <w:t xml:space="preserve">- Tuyến </w:t>
      </w:r>
      <w:r w:rsidRPr="001D44FE">
        <w:rPr>
          <w:sz w:val="28"/>
          <w:szCs w:val="28"/>
        </w:rPr>
        <w:t>chính</w:t>
      </w:r>
      <w:r w:rsidRPr="001D44FE">
        <w:rPr>
          <w:sz w:val="28"/>
          <w:szCs w:val="28"/>
          <w:lang w:val="nl-NL"/>
        </w:rPr>
        <w:t xml:space="preserve">: Điểm đầu từ nhà bà Lan, điểm cuối đến nhà ông Ky, chiều dài tuyến L= 342,36m; </w:t>
      </w:r>
    </w:p>
    <w:p w14:paraId="1C90B7DB" w14:textId="77777777" w:rsidR="001D44FE" w:rsidRPr="001D44FE" w:rsidRDefault="001D44FE" w:rsidP="001D44FE">
      <w:pPr>
        <w:ind w:firstLine="567"/>
        <w:rPr>
          <w:sz w:val="28"/>
          <w:szCs w:val="28"/>
          <w:lang w:val="nl-NL"/>
        </w:rPr>
      </w:pPr>
      <w:r w:rsidRPr="001D44FE">
        <w:rPr>
          <w:sz w:val="28"/>
          <w:szCs w:val="28"/>
          <w:lang w:val="nl-NL"/>
        </w:rPr>
        <w:t>- Tuyến nhánh N1: Điểm đầu từ nhà ông Hiện, điểm cuối đến nhà ông Thạch, chiều dài tuyến L= 126,56m;</w:t>
      </w:r>
    </w:p>
    <w:p w14:paraId="76EA1277" w14:textId="77777777" w:rsidR="001D44FE" w:rsidRPr="001D44FE" w:rsidRDefault="001D44FE" w:rsidP="001D44FE">
      <w:pPr>
        <w:ind w:firstLine="567"/>
        <w:rPr>
          <w:sz w:val="28"/>
          <w:szCs w:val="28"/>
          <w:lang w:val="nl-NL"/>
        </w:rPr>
      </w:pPr>
      <w:r w:rsidRPr="001D44FE">
        <w:rPr>
          <w:sz w:val="28"/>
          <w:szCs w:val="28"/>
          <w:lang w:val="nl-NL"/>
        </w:rPr>
        <w:t>- Tuyến nhánh N2: Điểm đầu từ Chùa, điểm cuối đến nhà ông Mão, chiều dài tuyến L= 152,89m.</w:t>
      </w:r>
    </w:p>
    <w:bookmarkEnd w:id="1"/>
    <w:p w14:paraId="0CD34B21" w14:textId="77777777" w:rsidR="001D44FE" w:rsidRPr="001D44FE" w:rsidRDefault="001D44FE" w:rsidP="001D44FE">
      <w:pPr>
        <w:ind w:firstLine="567"/>
        <w:rPr>
          <w:sz w:val="28"/>
          <w:szCs w:val="28"/>
          <w:lang w:val="nl-NL"/>
        </w:rPr>
      </w:pPr>
      <w:r w:rsidRPr="001D44FE">
        <w:rPr>
          <w:b/>
          <w:bCs/>
          <w:sz w:val="28"/>
          <w:szCs w:val="28"/>
          <w:lang w:val="nl-NL"/>
        </w:rPr>
        <w:t>b) Trắc dọc tuyến</w:t>
      </w:r>
      <w:bookmarkStart w:id="2" w:name="_Hlk211528627"/>
      <w:r w:rsidRPr="001D44FE">
        <w:rPr>
          <w:b/>
          <w:bCs/>
          <w:sz w:val="28"/>
          <w:szCs w:val="28"/>
          <w:lang w:val="nl-NL"/>
        </w:rPr>
        <w:t xml:space="preserve">: </w:t>
      </w:r>
      <w:r w:rsidRPr="001D44FE">
        <w:rPr>
          <w:sz w:val="28"/>
          <w:szCs w:val="28"/>
          <w:lang w:val="nl-NL"/>
        </w:rPr>
        <w:t>Trên cơ sở mặt đường cũ và địa hình dọc tuyến. Thiết kế nâng cao cao độ mặt đường mới đảm bảo êm thuận và phù hợp với các điểm giao cắt, không chế điểm đầu, điểm cuối tuyến, điểm giao cắt với các tuyến đường hiện có.</w:t>
      </w:r>
    </w:p>
    <w:p w14:paraId="20F5FA0C" w14:textId="77777777" w:rsidR="001D44FE" w:rsidRPr="001D44FE" w:rsidRDefault="001D44FE" w:rsidP="001D44FE">
      <w:pPr>
        <w:ind w:firstLine="567"/>
        <w:rPr>
          <w:b/>
          <w:bCs/>
          <w:sz w:val="28"/>
          <w:szCs w:val="28"/>
          <w:lang w:val="nl-NL"/>
        </w:rPr>
      </w:pPr>
      <w:r w:rsidRPr="001D44FE">
        <w:rPr>
          <w:b/>
          <w:bCs/>
          <w:sz w:val="28"/>
          <w:szCs w:val="28"/>
          <w:lang w:val="nl-NL"/>
        </w:rPr>
        <w:t xml:space="preserve">c) Thiết kế trắc ngang: </w:t>
      </w:r>
    </w:p>
    <w:p w14:paraId="178655A9" w14:textId="77777777" w:rsidR="001D44FE" w:rsidRPr="001D44FE" w:rsidRDefault="001D44FE" w:rsidP="001D44FE">
      <w:pPr>
        <w:ind w:firstLine="567"/>
        <w:rPr>
          <w:spacing w:val="-8"/>
          <w:sz w:val="28"/>
          <w:szCs w:val="28"/>
          <w:lang w:val="nl-NL"/>
        </w:rPr>
      </w:pPr>
      <w:r w:rsidRPr="001D44FE">
        <w:rPr>
          <w:spacing w:val="-8"/>
          <w:sz w:val="28"/>
          <w:szCs w:val="28"/>
          <w:lang w:val="nl-NL"/>
        </w:rPr>
        <w:t>- Tuyến chính: Chiều rộng nền đường B</w:t>
      </w:r>
      <w:r w:rsidRPr="001D44FE">
        <w:rPr>
          <w:spacing w:val="-8"/>
          <w:sz w:val="28"/>
          <w:szCs w:val="28"/>
          <w:vertAlign w:val="subscript"/>
          <w:lang w:val="nl-NL"/>
        </w:rPr>
        <w:t>nền</w:t>
      </w:r>
      <w:r w:rsidRPr="001D44FE">
        <w:rPr>
          <w:spacing w:val="-8"/>
          <w:sz w:val="28"/>
          <w:szCs w:val="28"/>
          <w:lang w:val="nl-NL"/>
        </w:rPr>
        <w:t>=4~5,5m; chiều rộng mặt đường B</w:t>
      </w:r>
      <w:r w:rsidRPr="001D44FE">
        <w:rPr>
          <w:spacing w:val="-8"/>
          <w:sz w:val="28"/>
          <w:szCs w:val="28"/>
          <w:vertAlign w:val="subscript"/>
          <w:lang w:val="nl-NL"/>
        </w:rPr>
        <w:t>mặt</w:t>
      </w:r>
      <w:r w:rsidRPr="001D44FE">
        <w:rPr>
          <w:spacing w:val="-8"/>
          <w:sz w:val="28"/>
          <w:szCs w:val="28"/>
          <w:lang w:val="nl-NL"/>
        </w:rPr>
        <w:t xml:space="preserve">= 3~4,5m (theo hiện trạng thực tế), độ dốc ngang mặt đường i mặt= 2%. </w:t>
      </w:r>
    </w:p>
    <w:p w14:paraId="1790E9D2" w14:textId="77777777" w:rsidR="001D44FE" w:rsidRPr="001D44FE" w:rsidRDefault="001D44FE" w:rsidP="001D44FE">
      <w:pPr>
        <w:ind w:firstLine="567"/>
        <w:rPr>
          <w:spacing w:val="-8"/>
          <w:sz w:val="28"/>
          <w:szCs w:val="28"/>
          <w:lang w:val="nl-NL"/>
        </w:rPr>
      </w:pPr>
      <w:r w:rsidRPr="001D44FE">
        <w:rPr>
          <w:spacing w:val="-8"/>
          <w:sz w:val="28"/>
          <w:szCs w:val="28"/>
          <w:lang w:val="nl-NL"/>
        </w:rPr>
        <w:t>- Tuyến nhánh 1: Chiều rộng nền đường B</w:t>
      </w:r>
      <w:r w:rsidRPr="001D44FE">
        <w:rPr>
          <w:spacing w:val="-8"/>
          <w:sz w:val="28"/>
          <w:szCs w:val="28"/>
          <w:vertAlign w:val="subscript"/>
          <w:lang w:val="nl-NL"/>
        </w:rPr>
        <w:t>nền</w:t>
      </w:r>
      <w:r w:rsidRPr="001D44FE">
        <w:rPr>
          <w:spacing w:val="-8"/>
          <w:sz w:val="28"/>
          <w:szCs w:val="28"/>
          <w:lang w:val="nl-NL"/>
        </w:rPr>
        <w:t>=3~4,5m; chiều rộng mặt đường B</w:t>
      </w:r>
      <w:r w:rsidRPr="001D44FE">
        <w:rPr>
          <w:spacing w:val="-8"/>
          <w:sz w:val="28"/>
          <w:szCs w:val="28"/>
          <w:vertAlign w:val="subscript"/>
          <w:lang w:val="nl-NL"/>
        </w:rPr>
        <w:t>mặt</w:t>
      </w:r>
      <w:r w:rsidRPr="001D44FE">
        <w:rPr>
          <w:spacing w:val="-8"/>
          <w:sz w:val="28"/>
          <w:szCs w:val="28"/>
          <w:lang w:val="nl-NL"/>
        </w:rPr>
        <w:t>= 3~4,5m (theo hiện trạng thực tế), độ dốc ngang mặt đường i mặt= 2%.</w:t>
      </w:r>
    </w:p>
    <w:p w14:paraId="2D66E453" w14:textId="77777777" w:rsidR="001D44FE" w:rsidRPr="001D44FE" w:rsidRDefault="001D44FE" w:rsidP="001D44FE">
      <w:pPr>
        <w:ind w:firstLine="567"/>
        <w:rPr>
          <w:spacing w:val="-8"/>
          <w:sz w:val="28"/>
          <w:szCs w:val="28"/>
          <w:lang w:val="nl-NL"/>
        </w:rPr>
      </w:pPr>
      <w:r w:rsidRPr="001D44FE">
        <w:rPr>
          <w:spacing w:val="-8"/>
          <w:sz w:val="28"/>
          <w:szCs w:val="28"/>
          <w:lang w:val="nl-NL"/>
        </w:rPr>
        <w:lastRenderedPageBreak/>
        <w:t>- Tuyến nhánh 2: Chiều rộng nền đường B</w:t>
      </w:r>
      <w:r w:rsidRPr="001D44FE">
        <w:rPr>
          <w:spacing w:val="-8"/>
          <w:sz w:val="28"/>
          <w:szCs w:val="28"/>
          <w:vertAlign w:val="subscript"/>
          <w:lang w:val="nl-NL"/>
        </w:rPr>
        <w:t>nền</w:t>
      </w:r>
      <w:r w:rsidRPr="001D44FE">
        <w:rPr>
          <w:spacing w:val="-8"/>
          <w:sz w:val="28"/>
          <w:szCs w:val="28"/>
          <w:lang w:val="nl-NL"/>
        </w:rPr>
        <w:t>=3~4,5m; chiều rộng mặt đường B</w:t>
      </w:r>
      <w:r w:rsidRPr="001D44FE">
        <w:rPr>
          <w:spacing w:val="-8"/>
          <w:sz w:val="28"/>
          <w:szCs w:val="28"/>
          <w:vertAlign w:val="subscript"/>
          <w:lang w:val="nl-NL"/>
        </w:rPr>
        <w:t>mặt</w:t>
      </w:r>
      <w:r w:rsidRPr="001D44FE">
        <w:rPr>
          <w:spacing w:val="-8"/>
          <w:sz w:val="28"/>
          <w:szCs w:val="28"/>
          <w:lang w:val="nl-NL"/>
        </w:rPr>
        <w:t>= 3~4,5m (theo hiện trạng thực tế), độ dốc ngang mặt đường i mặt= 2%.</w:t>
      </w:r>
    </w:p>
    <w:bookmarkEnd w:id="2"/>
    <w:p w14:paraId="5F51FF1F" w14:textId="77777777" w:rsidR="001D44FE" w:rsidRPr="001D44FE" w:rsidRDefault="001D44FE" w:rsidP="001D44FE">
      <w:pPr>
        <w:ind w:firstLine="567"/>
        <w:rPr>
          <w:sz w:val="28"/>
          <w:szCs w:val="28"/>
          <w:lang w:val="sv-SE"/>
        </w:rPr>
      </w:pPr>
      <w:r w:rsidRPr="001D44FE">
        <w:rPr>
          <w:b/>
          <w:bCs/>
          <w:sz w:val="28"/>
          <w:szCs w:val="28"/>
          <w:lang w:val="sv-SE"/>
        </w:rPr>
        <w:t>d) Kết cấu nền, mặt đường:</w:t>
      </w:r>
      <w:r w:rsidRPr="001D44FE">
        <w:rPr>
          <w:sz w:val="28"/>
          <w:szCs w:val="28"/>
          <w:lang w:val="sv-SE"/>
        </w:rPr>
        <w:t xml:space="preserve"> Mặt đường bê tông nhựa chặt C16, tải trọng trục thiết kế P=6 tấn</w:t>
      </w:r>
      <w:r w:rsidRPr="001D44FE">
        <w:rPr>
          <w:spacing w:val="6"/>
          <w:sz w:val="28"/>
          <w:szCs w:val="28"/>
          <w:lang w:val="sv-SE"/>
        </w:rPr>
        <w:t>, các lớp kết cấu từ trên xuống như sau:</w:t>
      </w:r>
    </w:p>
    <w:p w14:paraId="67B5203A" w14:textId="77777777" w:rsidR="001D44FE" w:rsidRPr="001D44FE" w:rsidRDefault="001D44FE" w:rsidP="001D44FE">
      <w:pPr>
        <w:widowControl w:val="0"/>
        <w:ind w:firstLine="567"/>
        <w:rPr>
          <w:sz w:val="28"/>
          <w:szCs w:val="28"/>
          <w:lang w:val="sv-SE"/>
        </w:rPr>
      </w:pPr>
      <w:bookmarkStart w:id="3" w:name="_Hlk211528847"/>
      <w:r w:rsidRPr="001D44FE">
        <w:rPr>
          <w:sz w:val="28"/>
          <w:szCs w:val="28"/>
          <w:lang w:val="sv-SE"/>
        </w:rPr>
        <w:t>+ Mặt đường BTN C16 dày 7cm;</w:t>
      </w:r>
    </w:p>
    <w:p w14:paraId="2AA2345A" w14:textId="77777777" w:rsidR="001D44FE" w:rsidRPr="001D44FE" w:rsidRDefault="001D44FE" w:rsidP="001D44FE">
      <w:pPr>
        <w:widowControl w:val="0"/>
        <w:ind w:firstLine="567"/>
        <w:rPr>
          <w:sz w:val="28"/>
          <w:szCs w:val="28"/>
          <w:lang w:val="sv-SE"/>
        </w:rPr>
      </w:pPr>
      <w:r w:rsidRPr="001D44FE">
        <w:rPr>
          <w:sz w:val="28"/>
          <w:szCs w:val="28"/>
          <w:lang w:val="sv-SE"/>
        </w:rPr>
        <w:t>+ Tưới lớp nhựa thấm bám, TC nhựa 1,0kg/1m2;</w:t>
      </w:r>
    </w:p>
    <w:p w14:paraId="2BBF2E06" w14:textId="77777777" w:rsidR="001D44FE" w:rsidRPr="001D44FE" w:rsidRDefault="001D44FE" w:rsidP="001D44FE">
      <w:pPr>
        <w:widowControl w:val="0"/>
        <w:ind w:firstLine="567"/>
        <w:rPr>
          <w:sz w:val="28"/>
          <w:szCs w:val="28"/>
          <w:lang w:val="sv-SE"/>
        </w:rPr>
      </w:pPr>
      <w:r w:rsidRPr="001D44FE">
        <w:rPr>
          <w:sz w:val="28"/>
          <w:szCs w:val="28"/>
          <w:lang w:val="sv-SE"/>
        </w:rPr>
        <w:t>+ Móng cấp phối đá dăm loại I (lớp trên), dày 15cm;</w:t>
      </w:r>
    </w:p>
    <w:p w14:paraId="6055610A" w14:textId="77777777" w:rsidR="001D44FE" w:rsidRPr="001D44FE" w:rsidRDefault="001D44FE" w:rsidP="001D44FE">
      <w:pPr>
        <w:widowControl w:val="0"/>
        <w:ind w:firstLine="567"/>
        <w:rPr>
          <w:sz w:val="28"/>
          <w:szCs w:val="28"/>
          <w:lang w:val="sv-SE"/>
        </w:rPr>
      </w:pPr>
      <w:r w:rsidRPr="001D44FE">
        <w:rPr>
          <w:sz w:val="28"/>
          <w:szCs w:val="28"/>
          <w:lang w:val="sv-SE"/>
        </w:rPr>
        <w:t>+ Móng cấp phối đá dăm loại II (lớp dưới), dày 25cm;</w:t>
      </w:r>
    </w:p>
    <w:p w14:paraId="467893B3" w14:textId="77777777" w:rsidR="001D44FE" w:rsidRPr="001D44FE" w:rsidRDefault="001D44FE" w:rsidP="001D44FE">
      <w:pPr>
        <w:widowControl w:val="0"/>
        <w:ind w:firstLine="567"/>
        <w:rPr>
          <w:sz w:val="28"/>
          <w:szCs w:val="28"/>
          <w:lang w:val="sv-SE"/>
        </w:rPr>
      </w:pPr>
      <w:r w:rsidRPr="001D44FE">
        <w:rPr>
          <w:sz w:val="28"/>
          <w:szCs w:val="28"/>
          <w:lang w:val="sv-SE"/>
        </w:rPr>
        <w:t>+ Móng đường cát đen đầm chặt K98 dày 30cm.</w:t>
      </w:r>
    </w:p>
    <w:p w14:paraId="1AC7166B" w14:textId="77777777" w:rsidR="001D44FE" w:rsidRPr="001D44FE" w:rsidRDefault="001D44FE" w:rsidP="001D44FE">
      <w:pPr>
        <w:widowControl w:val="0"/>
        <w:ind w:firstLine="567"/>
        <w:rPr>
          <w:sz w:val="28"/>
          <w:szCs w:val="28"/>
          <w:lang w:val="sv-SE"/>
        </w:rPr>
      </w:pPr>
      <w:r w:rsidRPr="001D44FE">
        <w:rPr>
          <w:sz w:val="28"/>
          <w:szCs w:val="28"/>
          <w:lang w:val="sv-SE"/>
        </w:rPr>
        <w:t>+ Lề đường, taluy nền đường đắp đất, độ chặt đạt K90.</w:t>
      </w:r>
    </w:p>
    <w:p w14:paraId="62B3B8EC" w14:textId="77777777" w:rsidR="001D44FE" w:rsidRPr="001D44FE" w:rsidRDefault="001D44FE" w:rsidP="001D44FE">
      <w:pPr>
        <w:widowControl w:val="0"/>
        <w:ind w:firstLine="567"/>
        <w:rPr>
          <w:sz w:val="28"/>
          <w:szCs w:val="28"/>
          <w:lang w:val="sv-SE"/>
        </w:rPr>
      </w:pPr>
      <w:r w:rsidRPr="001D44FE">
        <w:rPr>
          <w:sz w:val="28"/>
          <w:szCs w:val="28"/>
          <w:lang w:val="sv-SE"/>
        </w:rPr>
        <w:t>* Kết cấu mặt đường vuốt nối đường ngang:</w:t>
      </w:r>
    </w:p>
    <w:p w14:paraId="23CA1C77" w14:textId="77777777" w:rsidR="001D44FE" w:rsidRPr="001D44FE" w:rsidRDefault="001D44FE" w:rsidP="001D44FE">
      <w:pPr>
        <w:widowControl w:val="0"/>
        <w:ind w:firstLine="567"/>
        <w:rPr>
          <w:sz w:val="28"/>
          <w:szCs w:val="28"/>
          <w:lang w:val="sv-SE"/>
        </w:rPr>
      </w:pPr>
      <w:r w:rsidRPr="001D44FE">
        <w:rPr>
          <w:sz w:val="28"/>
          <w:szCs w:val="28"/>
          <w:lang w:val="sv-SE"/>
        </w:rPr>
        <w:t>+ Mặt đường BTN C16 dày 7cm;</w:t>
      </w:r>
    </w:p>
    <w:p w14:paraId="1BB2B5D5" w14:textId="77777777" w:rsidR="001D44FE" w:rsidRPr="001D44FE" w:rsidRDefault="001D44FE" w:rsidP="001D44FE">
      <w:pPr>
        <w:widowControl w:val="0"/>
        <w:ind w:firstLine="567"/>
        <w:rPr>
          <w:sz w:val="28"/>
          <w:szCs w:val="28"/>
          <w:lang w:val="sv-SE"/>
        </w:rPr>
      </w:pPr>
      <w:r w:rsidRPr="001D44FE">
        <w:rPr>
          <w:sz w:val="28"/>
          <w:szCs w:val="28"/>
          <w:lang w:val="sv-SE"/>
        </w:rPr>
        <w:t>+Tưới lớp nhựa thấm bám, TC nhựa 1,0kg/1m2;</w:t>
      </w:r>
      <w:r w:rsidRPr="001D44FE">
        <w:rPr>
          <w:sz w:val="28"/>
          <w:szCs w:val="28"/>
          <w:lang w:val="sv-SE"/>
        </w:rPr>
        <w:tab/>
      </w:r>
    </w:p>
    <w:p w14:paraId="31F6737D" w14:textId="77777777" w:rsidR="001D44FE" w:rsidRPr="001D44FE" w:rsidRDefault="001D44FE" w:rsidP="001D44FE">
      <w:pPr>
        <w:widowControl w:val="0"/>
        <w:ind w:firstLine="567"/>
        <w:rPr>
          <w:sz w:val="28"/>
          <w:szCs w:val="28"/>
          <w:lang w:val="sv-SE"/>
        </w:rPr>
      </w:pPr>
      <w:r w:rsidRPr="001D44FE">
        <w:rPr>
          <w:sz w:val="28"/>
          <w:szCs w:val="28"/>
          <w:lang w:val="sv-SE"/>
        </w:rPr>
        <w:t>+ Bù vênh cấp phối đá dăm loại I.</w:t>
      </w:r>
    </w:p>
    <w:bookmarkEnd w:id="3"/>
    <w:p w14:paraId="56B94459" w14:textId="77777777" w:rsidR="001D44FE" w:rsidRPr="001D44FE" w:rsidRDefault="001D44FE" w:rsidP="001D44FE">
      <w:pPr>
        <w:ind w:firstLine="567"/>
        <w:rPr>
          <w:b/>
          <w:bCs/>
          <w:sz w:val="28"/>
          <w:szCs w:val="28"/>
          <w:lang w:val="sv-SE"/>
        </w:rPr>
      </w:pPr>
      <w:r w:rsidRPr="001D44FE">
        <w:rPr>
          <w:b/>
          <w:bCs/>
          <w:sz w:val="28"/>
          <w:szCs w:val="28"/>
          <w:lang w:val="sv-SE"/>
        </w:rPr>
        <w:t xml:space="preserve">e) Hệ thống thoát nước: </w:t>
      </w:r>
    </w:p>
    <w:p w14:paraId="1C7FDE2E" w14:textId="77777777" w:rsidR="001D44FE" w:rsidRPr="001D44FE" w:rsidRDefault="001D44FE" w:rsidP="001D44FE">
      <w:pPr>
        <w:pStyle w:val="Style2"/>
        <w:numPr>
          <w:ilvl w:val="0"/>
          <w:numId w:val="0"/>
        </w:numPr>
        <w:spacing w:before="0" w:after="0"/>
        <w:ind w:firstLine="567"/>
        <w:rPr>
          <w:rFonts w:ascii="Times New Roman" w:hAnsi="Times New Roman"/>
          <w:b w:val="0"/>
          <w:spacing w:val="-2"/>
          <w:szCs w:val="28"/>
          <w:lang w:val="sv-SE"/>
        </w:rPr>
      </w:pPr>
      <w:bookmarkStart w:id="4" w:name="_Hlk211528901"/>
      <w:r w:rsidRPr="001D44FE">
        <w:rPr>
          <w:rFonts w:ascii="Times New Roman" w:hAnsi="Times New Roman"/>
          <w:b w:val="0"/>
          <w:spacing w:val="-2"/>
          <w:szCs w:val="28"/>
          <w:lang w:val="sv-SE"/>
        </w:rPr>
        <w:t xml:space="preserve">- Thoát nước dọc: Trên tuyến thiết kế hệ thống rãnh dọc xây B400 để thu thoát nước.  Kết cấu rãnh như sau: Lớp đệm móng bằng </w:t>
      </w:r>
      <w:r w:rsidRPr="001D44FE">
        <w:rPr>
          <w:rFonts w:ascii="Times New Roman" w:hAnsi="Times New Roman"/>
          <w:b w:val="0"/>
          <w:szCs w:val="28"/>
        </w:rPr>
        <w:t>đá dăm dày 10cm; Đáy rãnh bằng BTCT đổ tại chỗ mác 200, đá 1x2; Tường rãnh xây gạch không nung M100 bằng VXM M75; Giằng mũ rãnh bằng BTCT đổ tại chỗ mác 200, đá 1x2; Tấm đan rãnh bằng BTCT đúc sẵn mác 250 đá 1x2, dày 15cm</w:t>
      </w:r>
      <w:r w:rsidRPr="001D44FE">
        <w:rPr>
          <w:rFonts w:ascii="Times New Roman" w:hAnsi="Times New Roman"/>
          <w:b w:val="0"/>
          <w:iCs/>
          <w:szCs w:val="28"/>
          <w:lang w:val="nl-NL"/>
        </w:rPr>
        <w:t>;</w:t>
      </w:r>
    </w:p>
    <w:p w14:paraId="707B4800" w14:textId="77777777" w:rsidR="001D44FE" w:rsidRPr="001D44FE" w:rsidRDefault="001D44FE" w:rsidP="001D44FE">
      <w:pPr>
        <w:pStyle w:val="Style2"/>
        <w:numPr>
          <w:ilvl w:val="0"/>
          <w:numId w:val="0"/>
        </w:numPr>
        <w:spacing w:before="0" w:after="0"/>
        <w:ind w:firstLine="567"/>
        <w:rPr>
          <w:rFonts w:ascii="Times New Roman" w:hAnsi="Times New Roman"/>
          <w:b w:val="0"/>
          <w:spacing w:val="-2"/>
          <w:szCs w:val="28"/>
          <w:lang w:val="sv-SE"/>
        </w:rPr>
      </w:pPr>
      <w:r w:rsidRPr="001D44FE">
        <w:rPr>
          <w:rFonts w:ascii="Times New Roman" w:hAnsi="Times New Roman"/>
          <w:b w:val="0"/>
          <w:spacing w:val="-2"/>
          <w:szCs w:val="28"/>
          <w:lang w:val="sv-SE"/>
        </w:rPr>
        <w:t xml:space="preserve">- Cống thoát nước ngang: Tại đầu tuyến nhánh 1 và tuyến nhánh 2 bố trí thiết kế 2 cống đường kính D400 có kết cấu như sau: </w:t>
      </w:r>
      <w:r w:rsidRPr="001D44FE">
        <w:rPr>
          <w:rFonts w:ascii="Times New Roman" w:hAnsi="Times New Roman"/>
          <w:b w:val="0"/>
          <w:szCs w:val="28"/>
        </w:rPr>
        <w:t>Cọc tre gia cố móng L=2.5m; 25 cọc/m2; Đá dăm đệm móng dày 10cm; Móng cống BTXM đổ tại chỗ mác 200 đá 1x2; Ống cống D400 HL93 đúc sẵn, chiều dài mỗi đốt L=1m.</w:t>
      </w:r>
    </w:p>
    <w:p w14:paraId="4486182B" w14:textId="77777777" w:rsidR="001D44FE" w:rsidRPr="001D44FE" w:rsidRDefault="001D44FE" w:rsidP="001D44FE">
      <w:pPr>
        <w:pStyle w:val="Style2"/>
        <w:numPr>
          <w:ilvl w:val="0"/>
          <w:numId w:val="0"/>
        </w:numPr>
        <w:spacing w:before="0" w:after="0"/>
        <w:ind w:firstLine="567"/>
        <w:rPr>
          <w:rFonts w:ascii="Times New Roman" w:hAnsi="Times New Roman"/>
          <w:b w:val="0"/>
          <w:spacing w:val="-2"/>
          <w:szCs w:val="28"/>
          <w:lang w:val="sv-SE"/>
        </w:rPr>
      </w:pPr>
      <w:r w:rsidRPr="001D44FE">
        <w:rPr>
          <w:rFonts w:ascii="Times New Roman" w:hAnsi="Times New Roman"/>
          <w:b w:val="0"/>
          <w:spacing w:val="-2"/>
          <w:szCs w:val="28"/>
          <w:lang w:val="sv-SE"/>
        </w:rPr>
        <w:t xml:space="preserve">- </w:t>
      </w:r>
      <w:r w:rsidRPr="001D44FE">
        <w:rPr>
          <w:rFonts w:ascii="Times New Roman" w:hAnsi="Times New Roman"/>
          <w:b w:val="0"/>
          <w:szCs w:val="28"/>
        </w:rPr>
        <w:t>Hố ga: trên hệ thống rãnh dọc B400 bố trí hố ga thu nước mặt (cứ 25~30m 1 hố ga) có cấu tạo như sau: Lớp đệm bằng đá dăm dày 10cm; Đáy ga bằng BTXM đổ tại chỗ mác 200 đá 1x2; Thân ga xây gạch XMCL M100 bằng VXM M75; Tường trong ga trát VXM M75 dày 1,5cm; Láng đáy ga bằng VXM M100 dày 2,0cm; Mũ ga bằng BTCT đổ tại chỗ mác 200 đá 1x2; Nắp hố thu kết hợp thu nước bằng gang 1000x1000x100 tải trọng 25T.</w:t>
      </w:r>
    </w:p>
    <w:bookmarkEnd w:id="4"/>
    <w:p w14:paraId="675A0050" w14:textId="77777777" w:rsidR="001D44FE" w:rsidRPr="001D44FE" w:rsidRDefault="001D44FE" w:rsidP="001D44FE">
      <w:pPr>
        <w:pStyle w:val="Style2"/>
        <w:numPr>
          <w:ilvl w:val="0"/>
          <w:numId w:val="0"/>
        </w:numPr>
        <w:spacing w:before="0" w:after="0"/>
        <w:ind w:firstLine="567"/>
        <w:rPr>
          <w:rFonts w:ascii="Times New Roman" w:hAnsi="Times New Roman"/>
          <w:bCs/>
          <w:szCs w:val="28"/>
        </w:rPr>
      </w:pPr>
      <w:r w:rsidRPr="001D44FE">
        <w:rPr>
          <w:rFonts w:ascii="Times New Roman" w:hAnsi="Times New Roman"/>
          <w:bCs/>
          <w:szCs w:val="28"/>
        </w:rPr>
        <w:t xml:space="preserve">f) </w:t>
      </w:r>
      <w:bookmarkStart w:id="5" w:name="_Hlk211528863"/>
      <w:r w:rsidRPr="001D44FE">
        <w:rPr>
          <w:rFonts w:ascii="Times New Roman" w:hAnsi="Times New Roman"/>
          <w:bCs/>
          <w:szCs w:val="28"/>
        </w:rPr>
        <w:t xml:space="preserve">Thiết </w:t>
      </w:r>
      <w:r w:rsidRPr="001D44FE">
        <w:rPr>
          <w:rFonts w:ascii="Times New Roman" w:hAnsi="Times New Roman"/>
          <w:bCs/>
          <w:spacing w:val="-2"/>
          <w:szCs w:val="28"/>
          <w:lang w:val="sv-SE"/>
        </w:rPr>
        <w:t>kế</w:t>
      </w:r>
      <w:r w:rsidRPr="001D44FE">
        <w:rPr>
          <w:rFonts w:ascii="Times New Roman" w:hAnsi="Times New Roman"/>
          <w:bCs/>
          <w:szCs w:val="28"/>
        </w:rPr>
        <w:t xml:space="preserve"> công trình phòng hộ</w:t>
      </w:r>
      <w:bookmarkEnd w:id="5"/>
      <w:r w:rsidRPr="001D44FE">
        <w:rPr>
          <w:rFonts w:ascii="Times New Roman" w:hAnsi="Times New Roman"/>
          <w:bCs/>
          <w:szCs w:val="28"/>
        </w:rPr>
        <w:t xml:space="preserve">: </w:t>
      </w:r>
    </w:p>
    <w:p w14:paraId="02CADCFA" w14:textId="77777777" w:rsidR="001D44FE" w:rsidRPr="001D44FE" w:rsidRDefault="001D44FE" w:rsidP="001D44FE">
      <w:pPr>
        <w:ind w:firstLine="567"/>
        <w:rPr>
          <w:sz w:val="28"/>
          <w:szCs w:val="28"/>
        </w:rPr>
      </w:pPr>
      <w:bookmarkStart w:id="6" w:name="_Hlk211528875"/>
      <w:r w:rsidRPr="001D44FE">
        <w:rPr>
          <w:sz w:val="28"/>
          <w:szCs w:val="28"/>
        </w:rPr>
        <w:t xml:space="preserve">- Tại các vị trí tuyến đi qua khu vực qua ao, mương cần phải gia cố mái taluy để giữ ổn định nền đường. Chiều dài xây dựng kè đá là L=100,0m; </w:t>
      </w:r>
    </w:p>
    <w:p w14:paraId="3B8C031D" w14:textId="77777777" w:rsidR="001D44FE" w:rsidRPr="001D44FE" w:rsidRDefault="001D44FE" w:rsidP="001D44FE">
      <w:pPr>
        <w:ind w:firstLine="567"/>
        <w:rPr>
          <w:sz w:val="28"/>
          <w:szCs w:val="28"/>
        </w:rPr>
      </w:pPr>
      <w:r w:rsidRPr="001D44FE">
        <w:rPr>
          <w:sz w:val="28"/>
          <w:szCs w:val="28"/>
        </w:rPr>
        <w:t>+ Kết cấu kè đá hộc: Móng gia cố cọc tre D6-D8 chiều dài L= 2,5m, mật độ 25cọc/m2; đệm móng kè bằng đá dăm 2x4 dày 10 cm; móng tường chắn đá hộc xây vữa XM mác 100; thân tường chắn bằng đá hộc xây vữa XM mác 100; giằng đỉnh kè bê tông cốt thép mác 200 đá 1x2, dày 20 cm.</w:t>
      </w:r>
    </w:p>
    <w:bookmarkEnd w:id="6"/>
    <w:p w14:paraId="05605465" w14:textId="77777777" w:rsidR="001D44FE" w:rsidRPr="001D44FE" w:rsidRDefault="001D44FE" w:rsidP="001D44FE">
      <w:pPr>
        <w:pStyle w:val="Style2"/>
        <w:numPr>
          <w:ilvl w:val="0"/>
          <w:numId w:val="0"/>
        </w:numPr>
        <w:spacing w:before="0" w:after="0" w:line="252" w:lineRule="auto"/>
        <w:ind w:firstLine="567"/>
        <w:rPr>
          <w:rFonts w:ascii="Times New Roman" w:hAnsi="Times New Roman"/>
          <w:b w:val="0"/>
          <w:bCs/>
          <w:i/>
          <w:iCs/>
          <w:szCs w:val="28"/>
          <w:lang w:val="nl-NL"/>
        </w:rPr>
      </w:pPr>
      <w:r w:rsidRPr="001D44FE">
        <w:rPr>
          <w:rFonts w:ascii="Times New Roman" w:hAnsi="Times New Roman"/>
          <w:bCs/>
          <w:szCs w:val="28"/>
        </w:rPr>
        <w:t xml:space="preserve">g) Hệ thống an toàn </w:t>
      </w:r>
      <w:r w:rsidRPr="001D44FE">
        <w:rPr>
          <w:rFonts w:ascii="Times New Roman" w:hAnsi="Times New Roman"/>
          <w:bCs/>
          <w:spacing w:val="-2"/>
          <w:szCs w:val="28"/>
          <w:lang w:val="sv-SE"/>
        </w:rPr>
        <w:t>giao thông:</w:t>
      </w:r>
      <w:r w:rsidRPr="001D44FE">
        <w:rPr>
          <w:rFonts w:ascii="Times New Roman" w:hAnsi="Times New Roman"/>
          <w:b w:val="0"/>
          <w:spacing w:val="-2"/>
          <w:szCs w:val="28"/>
          <w:lang w:val="sv-SE"/>
        </w:rPr>
        <w:t xml:space="preserve"> Thiết kế hệ thống cọc tiêu, biển báo theo Quy chuẩn kỹ thuật Quốc gia về báo hiệu đường bộ QCVN 41: 2024/BGTVT.</w:t>
      </w:r>
    </w:p>
    <w:p w14:paraId="69CB1A5D" w14:textId="074699A3" w:rsidR="00635986" w:rsidRDefault="00635986" w:rsidP="00CA6FD6">
      <w:pPr>
        <w:widowControl w:val="0"/>
        <w:spacing w:before="110"/>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1D44FE">
        <w:rPr>
          <w:color w:val="000000"/>
          <w:sz w:val="28"/>
          <w:szCs w:val="28"/>
          <w:lang w:val="es-PE"/>
        </w:rPr>
        <w:t>20</w:t>
      </w:r>
      <w:r w:rsidR="00F31C33">
        <w:rPr>
          <w:color w:val="000000"/>
          <w:sz w:val="28"/>
          <w:szCs w:val="28"/>
          <w:lang w:val="es-PE"/>
        </w:rPr>
        <w:t>0 ngày</w:t>
      </w:r>
      <w:r>
        <w:rPr>
          <w:color w:val="000000"/>
          <w:sz w:val="28"/>
          <w:szCs w:val="28"/>
          <w:lang w:val="es-PE"/>
        </w:rPr>
        <w:t>.</w:t>
      </w:r>
    </w:p>
    <w:p w14:paraId="69CB1A5E" w14:textId="77777777" w:rsidR="00635986" w:rsidRDefault="00635986" w:rsidP="00CA6FD6">
      <w:pPr>
        <w:widowControl w:val="0"/>
        <w:spacing w:before="110"/>
        <w:ind w:firstLine="567"/>
        <w:rPr>
          <w:b/>
          <w:color w:val="000000"/>
          <w:sz w:val="28"/>
          <w:szCs w:val="28"/>
          <w:lang w:val="vi-VN"/>
        </w:rPr>
      </w:pPr>
      <w:r>
        <w:rPr>
          <w:b/>
          <w:color w:val="000000"/>
          <w:sz w:val="28"/>
          <w:szCs w:val="28"/>
          <w:lang w:val="vi-VN"/>
        </w:rPr>
        <w:t>II. Yêu cầu tiến độ thực hiện</w:t>
      </w:r>
    </w:p>
    <w:p w14:paraId="69CB1A5F" w14:textId="3D1E1186" w:rsidR="00635986" w:rsidRDefault="00635986" w:rsidP="00CA6FD6">
      <w:pPr>
        <w:widowControl w:val="0"/>
        <w:spacing w:before="110"/>
        <w:ind w:firstLine="567"/>
        <w:rPr>
          <w:color w:val="000000"/>
          <w:sz w:val="28"/>
          <w:szCs w:val="28"/>
          <w:lang w:val="vi-VN"/>
        </w:rPr>
      </w:pPr>
      <w:r>
        <w:rPr>
          <w:color w:val="000000"/>
          <w:sz w:val="28"/>
          <w:szCs w:val="28"/>
          <w:lang w:val="vi-VN"/>
        </w:rPr>
        <w:t xml:space="preserve">- Thời hạn hoàn thành công trình: trong vòng </w:t>
      </w:r>
      <w:r w:rsidR="001D44FE">
        <w:rPr>
          <w:color w:val="000000"/>
          <w:sz w:val="28"/>
          <w:szCs w:val="28"/>
        </w:rPr>
        <w:t>20</w:t>
      </w:r>
      <w:r w:rsidR="00F31C33">
        <w:rPr>
          <w:color w:val="000000"/>
          <w:sz w:val="28"/>
          <w:szCs w:val="28"/>
        </w:rPr>
        <w:t>0 ngày</w:t>
      </w:r>
      <w:r>
        <w:rPr>
          <w:color w:val="000000"/>
          <w:sz w:val="28"/>
          <w:szCs w:val="28"/>
          <w:lang w:val="vi-VN"/>
        </w:rPr>
        <w:t xml:space="preserve"> kể từ ngày hợp đồng có hiệu lực.</w:t>
      </w:r>
    </w:p>
    <w:p w14:paraId="69CB1A60" w14:textId="77777777" w:rsidR="00635986" w:rsidRDefault="00635986" w:rsidP="000C1D04">
      <w:pPr>
        <w:widowControl w:val="0"/>
        <w:spacing w:before="100"/>
        <w:ind w:firstLine="567"/>
        <w:rPr>
          <w:b/>
          <w:color w:val="000000"/>
          <w:sz w:val="28"/>
          <w:szCs w:val="28"/>
          <w:lang w:val="vi-VN"/>
        </w:rPr>
      </w:pPr>
      <w:r>
        <w:rPr>
          <w:b/>
          <w:color w:val="000000"/>
          <w:sz w:val="28"/>
          <w:szCs w:val="28"/>
          <w:lang w:val="vi-VN"/>
        </w:rPr>
        <w:lastRenderedPageBreak/>
        <w:t>I</w:t>
      </w:r>
      <w:r>
        <w:rPr>
          <w:b/>
          <w:color w:val="000000"/>
          <w:sz w:val="28"/>
          <w:szCs w:val="28"/>
        </w:rPr>
        <w:t>I</w:t>
      </w:r>
      <w:r>
        <w:rPr>
          <w:b/>
          <w:color w:val="000000"/>
          <w:sz w:val="28"/>
          <w:szCs w:val="28"/>
          <w:lang w:val="vi-VN"/>
        </w:rPr>
        <w:t>I. Yêu cầu về kỹ thuật/chỉ dẫn kỹ thuật</w:t>
      </w:r>
    </w:p>
    <w:p w14:paraId="21889ACC" w14:textId="1F6BD7BB" w:rsidR="00FF775E" w:rsidRPr="002757FE" w:rsidRDefault="002757FE" w:rsidP="000C1D04">
      <w:pPr>
        <w:widowControl w:val="0"/>
        <w:spacing w:before="100"/>
        <w:ind w:firstLine="567"/>
        <w:rPr>
          <w:bCs/>
          <w:color w:val="000000"/>
          <w:sz w:val="28"/>
          <w:szCs w:val="28"/>
        </w:rPr>
      </w:pPr>
      <w:r w:rsidRPr="002757FE">
        <w:rPr>
          <w:bCs/>
          <w:color w:val="000000"/>
          <w:sz w:val="28"/>
          <w:szCs w:val="28"/>
        </w:rPr>
        <w:t>- Các Quy chuẩn, tiêu chuẩn kỹ thuật hiện hành có liên quan.</w:t>
      </w:r>
    </w:p>
    <w:p w14:paraId="69CB1A6B" w14:textId="77777777" w:rsidR="00635986" w:rsidRDefault="00635986" w:rsidP="000C1D04">
      <w:pPr>
        <w:widowControl w:val="0"/>
        <w:spacing w:before="100"/>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0C1D04">
      <w:pPr>
        <w:widowControl w:val="0"/>
        <w:spacing w:before="100"/>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0C1D04">
      <w:pPr>
        <w:widowControl w:val="0"/>
        <w:spacing w:before="100"/>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0C1D04">
      <w:pPr>
        <w:widowControl w:val="0"/>
        <w:spacing w:before="100"/>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0C1D04">
      <w:pPr>
        <w:widowControl w:val="0"/>
        <w:spacing w:before="100"/>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0C1D04">
      <w:pPr>
        <w:widowControl w:val="0"/>
        <w:spacing w:before="100"/>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0C1D04">
      <w:pPr>
        <w:widowControl w:val="0"/>
        <w:spacing w:before="100"/>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0C1D04">
      <w:pPr>
        <w:widowControl w:val="0"/>
        <w:spacing w:before="100"/>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0C1D04">
      <w:pPr>
        <w:widowControl w:val="0"/>
        <w:spacing w:before="100"/>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0C1D04">
      <w:pPr>
        <w:widowControl w:val="0"/>
        <w:spacing w:before="100"/>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0C1D04">
      <w:pPr>
        <w:widowControl w:val="0"/>
        <w:spacing w:before="100"/>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0C1D04">
      <w:pPr>
        <w:widowControl w:val="0"/>
        <w:spacing w:before="100"/>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0C1D04">
      <w:pPr>
        <w:widowControl w:val="0"/>
        <w:spacing w:before="100"/>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0C1D04">
      <w:pPr>
        <w:widowControl w:val="0"/>
        <w:spacing w:before="100"/>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0C1D04">
      <w:pPr>
        <w:widowControl w:val="0"/>
        <w:spacing w:before="100"/>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0C1D04">
      <w:pPr>
        <w:widowControl w:val="0"/>
        <w:spacing w:before="100"/>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0C1D04">
      <w:pPr>
        <w:widowControl w:val="0"/>
        <w:spacing w:before="100"/>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0C1D04">
      <w:pPr>
        <w:widowControl w:val="0"/>
        <w:spacing w:before="100"/>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0C1D04">
      <w:pPr>
        <w:widowControl w:val="0"/>
        <w:spacing w:before="100"/>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CA6FD6">
      <w:pPr>
        <w:widowControl w:val="0"/>
        <w:spacing w:before="120"/>
        <w:ind w:firstLine="567"/>
        <w:rPr>
          <w:color w:val="000000"/>
          <w:sz w:val="28"/>
          <w:szCs w:val="28"/>
          <w:lang w:val="vi-VN"/>
        </w:rPr>
      </w:pPr>
      <w:r>
        <w:rPr>
          <w:color w:val="000000"/>
          <w:sz w:val="28"/>
          <w:szCs w:val="28"/>
          <w:lang w:val="vi-VN"/>
        </w:rPr>
        <w:lastRenderedPageBreak/>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CA6FD6">
      <w:pPr>
        <w:widowControl w:val="0"/>
        <w:spacing w:before="120"/>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CA6FD6">
      <w:pPr>
        <w:widowControl w:val="0"/>
        <w:spacing w:before="120"/>
        <w:ind w:firstLine="567"/>
        <w:rPr>
          <w:color w:val="000000"/>
          <w:sz w:val="28"/>
          <w:szCs w:val="28"/>
          <w:lang w:val="vi-VN"/>
        </w:rPr>
      </w:pPr>
      <w:r>
        <w:rPr>
          <w:color w:val="000000"/>
          <w:sz w:val="28"/>
          <w:szCs w:val="28"/>
          <w:lang w:val="vi-VN"/>
        </w:rPr>
        <w:t>a. Vật tư:</w:t>
      </w:r>
    </w:p>
    <w:p w14:paraId="69CB1A88"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CA6FD6">
      <w:pPr>
        <w:widowControl w:val="0"/>
        <w:spacing w:before="120"/>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CA6FD6">
      <w:pPr>
        <w:widowControl w:val="0"/>
        <w:spacing w:before="120"/>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xml:space="preserve">- Với mọi sự thay đổi nguồn cung cấp vật liệu, Nhà thầu đều phải tiến hành các thủ tục thí nghiệm kiểm tra như ban đầu. Nghiêm cấm Nhà thầu tự ý thay </w:t>
      </w:r>
      <w:r>
        <w:rPr>
          <w:color w:val="000000"/>
          <w:sz w:val="28"/>
          <w:szCs w:val="28"/>
          <w:lang w:val="vi-VN"/>
        </w:rPr>
        <w:lastRenderedPageBreak/>
        <w:t>đổi chủng loại vật liệu.</w:t>
      </w:r>
    </w:p>
    <w:p w14:paraId="69CB1A8F" w14:textId="77777777" w:rsidR="00635986" w:rsidRDefault="00635986" w:rsidP="00CA6FD6">
      <w:pPr>
        <w:widowControl w:val="0"/>
        <w:spacing w:before="100"/>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CA6FD6">
      <w:pPr>
        <w:widowControl w:val="0"/>
        <w:spacing w:before="100"/>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CA6FD6">
      <w:pPr>
        <w:widowControl w:val="0"/>
        <w:spacing w:before="100"/>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CA6FD6">
      <w:pPr>
        <w:widowControl w:val="0"/>
        <w:spacing w:before="100"/>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CA6FD6">
      <w:pPr>
        <w:widowControl w:val="0"/>
        <w:spacing w:before="100"/>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CA6FD6">
      <w:pPr>
        <w:widowControl w:val="0"/>
        <w:tabs>
          <w:tab w:val="left" w:pos="-1134"/>
        </w:tabs>
        <w:spacing w:before="100"/>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CA6FD6">
      <w:pPr>
        <w:widowControl w:val="0"/>
        <w:tabs>
          <w:tab w:val="left" w:pos="-1134"/>
        </w:tabs>
        <w:spacing w:before="100"/>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CA6FD6">
      <w:pPr>
        <w:widowControl w:val="0"/>
        <w:tabs>
          <w:tab w:val="left" w:pos="-1134"/>
        </w:tabs>
        <w:spacing w:before="100"/>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CA6FD6">
      <w:pPr>
        <w:widowControl w:val="0"/>
        <w:tabs>
          <w:tab w:val="left" w:pos="-1134"/>
        </w:tabs>
        <w:spacing w:before="100"/>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CA6FD6">
      <w:pPr>
        <w:widowControl w:val="0"/>
        <w:spacing w:before="100"/>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CA6FD6">
      <w:pPr>
        <w:widowControl w:val="0"/>
        <w:spacing w:before="100"/>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CA6FD6">
      <w:pPr>
        <w:widowControl w:val="0"/>
        <w:spacing w:before="100"/>
        <w:ind w:firstLine="567"/>
        <w:rPr>
          <w:color w:val="000000"/>
          <w:spacing w:val="2"/>
          <w:sz w:val="28"/>
          <w:szCs w:val="28"/>
        </w:rPr>
      </w:pPr>
      <w:r>
        <w:rPr>
          <w:color w:val="000000"/>
          <w:spacing w:val="2"/>
          <w:sz w:val="28"/>
          <w:szCs w:val="28"/>
        </w:rPr>
        <w:t>+ Thi công hoàn thiện.</w:t>
      </w:r>
    </w:p>
    <w:p w14:paraId="69CB1A9B" w14:textId="2E108268" w:rsidR="00635986" w:rsidRDefault="00635986" w:rsidP="00CA6FD6">
      <w:pPr>
        <w:widowControl w:val="0"/>
        <w:spacing w:before="100"/>
        <w:ind w:firstLine="567"/>
        <w:rPr>
          <w:color w:val="000000"/>
          <w:spacing w:val="2"/>
          <w:sz w:val="28"/>
          <w:szCs w:val="28"/>
        </w:rPr>
      </w:pPr>
      <w:r>
        <w:rPr>
          <w:color w:val="000000"/>
          <w:spacing w:val="2"/>
          <w:sz w:val="28"/>
          <w:szCs w:val="28"/>
        </w:rPr>
        <w:t>+ Vệ sinh, dọn dẹp, bàn giao công trình</w:t>
      </w:r>
      <w:r w:rsidR="002F05C8">
        <w:rPr>
          <w:color w:val="000000"/>
          <w:spacing w:val="2"/>
          <w:sz w:val="28"/>
          <w:szCs w:val="28"/>
        </w:rPr>
        <w:t>.</w:t>
      </w:r>
    </w:p>
    <w:p w14:paraId="69CB1A9C" w14:textId="77777777" w:rsidR="00635986" w:rsidRDefault="00635986" w:rsidP="00CA6FD6">
      <w:pPr>
        <w:widowControl w:val="0"/>
        <w:spacing w:before="100"/>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CA6FD6">
      <w:pPr>
        <w:widowControl w:val="0"/>
        <w:spacing w:before="100"/>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CA6FD6">
      <w:pPr>
        <w:widowControl w:val="0"/>
        <w:spacing w:before="100"/>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CA6FD6">
      <w:pPr>
        <w:widowControl w:val="0"/>
        <w:spacing w:before="100"/>
        <w:ind w:firstLine="567"/>
        <w:rPr>
          <w:color w:val="000000"/>
          <w:sz w:val="28"/>
          <w:szCs w:val="28"/>
          <w:lang w:val="vi-VN"/>
        </w:rPr>
      </w:pPr>
      <w:r>
        <w:rPr>
          <w:b/>
          <w:color w:val="000000"/>
          <w:sz w:val="28"/>
          <w:szCs w:val="28"/>
          <w:lang w:val="vi-VN"/>
        </w:rPr>
        <w:t xml:space="preserve">- </w:t>
      </w:r>
      <w:r>
        <w:rPr>
          <w:color w:val="000000"/>
          <w:sz w:val="28"/>
          <w:szCs w:val="28"/>
          <w:lang w:val="vi-VN"/>
        </w:rPr>
        <w:t xml:space="preserve">Nhà thầu phải thực hiện mọi biện pháp để đảm bảo an toàn lao động trong quá trình thi công trên phạm vi Nhà thầu hoạt động bằng nguồn kinh phí của </w:t>
      </w:r>
      <w:r>
        <w:rPr>
          <w:color w:val="000000"/>
          <w:sz w:val="28"/>
          <w:szCs w:val="28"/>
          <w:lang w:val="vi-VN"/>
        </w:rPr>
        <w:lastRenderedPageBreak/>
        <w:t>mình. Nhà thầu phải chịu mọi phí tổn và trách nhiệm pháp lý trước nhà nước về việc để xảy ra tai nạn.</w:t>
      </w:r>
    </w:p>
    <w:p w14:paraId="69CB1AA0" w14:textId="77777777" w:rsidR="00635986" w:rsidRDefault="00635986" w:rsidP="00CA6FD6">
      <w:pPr>
        <w:widowControl w:val="0"/>
        <w:spacing w:before="120"/>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CA6FD6">
      <w:pPr>
        <w:widowControl w:val="0"/>
        <w:spacing w:before="120"/>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CA6FD6">
      <w:pPr>
        <w:widowControl w:val="0"/>
        <w:spacing w:before="120"/>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Độ rung, chấn động gây ra do các thiết bị thi công.</w:t>
      </w:r>
    </w:p>
    <w:p w14:paraId="69CB1AAE"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p>
    <w:p w14:paraId="69CB1AAF"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lastRenderedPageBreak/>
        <w:t>- Ô nhiễm nguồn nước.</w:t>
      </w:r>
    </w:p>
    <w:p w14:paraId="69CB1AB0"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p>
    <w:p w14:paraId="69CB1AB7"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CA6FD6">
      <w:pPr>
        <w:widowControl w:val="0"/>
        <w:spacing w:before="120"/>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CA6FD6">
      <w:pPr>
        <w:widowControl w:val="0"/>
        <w:spacing w:before="120"/>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CA6FD6">
      <w:pPr>
        <w:widowControl w:val="0"/>
        <w:spacing w:before="120"/>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CA6FD6">
      <w:pPr>
        <w:widowControl w:val="0"/>
        <w:spacing w:before="120"/>
        <w:ind w:firstLine="567"/>
        <w:rPr>
          <w:color w:val="000000"/>
          <w:sz w:val="28"/>
          <w:szCs w:val="28"/>
          <w:lang w:val="vi-VN"/>
        </w:rPr>
      </w:pPr>
      <w:r>
        <w:rPr>
          <w:color w:val="000000"/>
          <w:sz w:val="28"/>
          <w:szCs w:val="28"/>
          <w:lang w:val="vi-VN"/>
        </w:rPr>
        <w:lastRenderedPageBreak/>
        <w:t>d. Nhà thầu phải mua bảo hiểm lao động và bảo hiểm y tế cho toàn bộ nhân sự tham gia thi công.</w:t>
      </w:r>
    </w:p>
    <w:p w14:paraId="69CB1AC4"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CA6FD6">
      <w:pPr>
        <w:widowControl w:val="0"/>
        <w:spacing w:before="120"/>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77777777" w:rsidR="00635986" w:rsidRDefault="00635986" w:rsidP="00CA6FD6">
      <w:pPr>
        <w:widowControl w:val="0"/>
        <w:spacing w:before="120"/>
        <w:ind w:firstLine="567"/>
        <w:rPr>
          <w:color w:val="000000"/>
          <w:sz w:val="28"/>
          <w:szCs w:val="28"/>
          <w:lang w:val="vi-VN"/>
        </w:rPr>
      </w:pPr>
      <w:r>
        <w:rPr>
          <w:color w:val="000000"/>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69CB1AC7" w14:textId="77777777" w:rsidR="00635986" w:rsidRDefault="00635986" w:rsidP="00CA6FD6">
      <w:pPr>
        <w:widowControl w:val="0"/>
        <w:spacing w:before="120"/>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CA6FD6">
      <w:pPr>
        <w:widowControl w:val="0"/>
        <w:spacing w:before="120"/>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CA6FD6">
      <w:pPr>
        <w:widowControl w:val="0"/>
        <w:spacing w:before="120"/>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p>
    <w:p w14:paraId="69CB1AD3"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CA6FD6">
      <w:pPr>
        <w:widowControl w:val="0"/>
        <w:spacing w:before="120"/>
        <w:ind w:firstLine="567"/>
        <w:rPr>
          <w:color w:val="000000"/>
          <w:sz w:val="28"/>
          <w:szCs w:val="28"/>
          <w:lang w:val="vi-VN"/>
        </w:rPr>
      </w:pPr>
      <w:r>
        <w:rPr>
          <w:color w:val="000000"/>
          <w:sz w:val="28"/>
          <w:szCs w:val="28"/>
          <w:lang w:val="vi-VN"/>
        </w:rPr>
        <w:lastRenderedPageBreak/>
        <w:t>- Thời gian được huy động có mặt và thời gian rút khỏi công trường.</w:t>
      </w:r>
    </w:p>
    <w:p w14:paraId="69CB1AD5"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69CB1AD6" w14:textId="77777777" w:rsidR="00635986" w:rsidRDefault="00635986" w:rsidP="00CA6FD6">
      <w:pPr>
        <w:widowControl w:val="0"/>
        <w:spacing w:before="120"/>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CA6FD6">
      <w:pPr>
        <w:widowControl w:val="0"/>
        <w:spacing w:before="120"/>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CA6FD6">
      <w:pPr>
        <w:widowControl w:val="0"/>
        <w:spacing w:before="120"/>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 xml:space="preserve">giao kèo và tránh các khiếu kiện nếu có. Việc bố trí mặt bằng công trường phải đảm bảo hợp lý, khả thi cho việc thi công tất cả các hạng mục của công trình, đảm bảo liên hệ thuận tiện </w:t>
      </w:r>
      <w:r>
        <w:rPr>
          <w:color w:val="000000"/>
          <w:spacing w:val="-4"/>
          <w:sz w:val="28"/>
          <w:szCs w:val="28"/>
          <w:lang w:val="vi-VN"/>
        </w:rPr>
        <w:lastRenderedPageBreak/>
        <w:t>giữa các khu chức năng của công trường.</w:t>
      </w:r>
    </w:p>
    <w:p w14:paraId="69CB1AE5" w14:textId="77777777" w:rsidR="00635986" w:rsidRDefault="00635986" w:rsidP="00CA6FD6">
      <w:pPr>
        <w:widowControl w:val="0"/>
        <w:spacing w:before="120"/>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CA6FD6">
      <w:pPr>
        <w:widowControl w:val="0"/>
        <w:spacing w:before="120"/>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CA6FD6">
      <w:pPr>
        <w:widowControl w:val="0"/>
        <w:spacing w:before="120"/>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CA6FD6">
      <w:pPr>
        <w:widowControl w:val="0"/>
        <w:spacing w:before="120"/>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CA6FD6">
      <w:pPr>
        <w:widowControl w:val="0"/>
        <w:spacing w:before="120"/>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CA6FD6">
      <w:pPr>
        <w:widowControl w:val="0"/>
        <w:spacing w:before="120"/>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CA6FD6">
      <w:pPr>
        <w:widowControl w:val="0"/>
        <w:spacing w:before="120"/>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CA6FD6">
      <w:pPr>
        <w:widowControl w:val="0"/>
        <w:spacing w:before="120"/>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lastRenderedPageBreak/>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CA6FD6">
      <w:pPr>
        <w:widowControl w:val="0"/>
        <w:spacing w:before="120"/>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B68D57" w:rsidR="00635986" w:rsidRDefault="00635986" w:rsidP="00CA6FD6">
      <w:pPr>
        <w:widowControl w:val="0"/>
        <w:spacing w:before="120"/>
        <w:ind w:firstLine="567"/>
        <w:rPr>
          <w:b/>
          <w:color w:val="000000"/>
          <w:sz w:val="28"/>
          <w:szCs w:val="28"/>
          <w:lang w:val="vi-VN"/>
        </w:rPr>
      </w:pPr>
      <w:r>
        <w:rPr>
          <w:color w:val="000000"/>
          <w:sz w:val="28"/>
          <w:szCs w:val="28"/>
          <w:lang w:val="vi-VN"/>
        </w:rPr>
        <w:t xml:space="preserve">- Sau khi Nhà thầu nhận được thông báo trúng thầu của Bên mời thầu, Bên mời thầu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CA6FD6">
      <w:pPr>
        <w:widowControl w:val="0"/>
        <w:spacing w:before="120"/>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CA6FD6">
      <w:pPr>
        <w:widowControl w:val="0"/>
        <w:spacing w:before="120"/>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CA6FD6">
      <w:pPr>
        <w:widowControl w:val="0"/>
        <w:spacing w:before="120"/>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CA6FD6">
      <w:pPr>
        <w:widowControl w:val="0"/>
        <w:spacing w:before="120"/>
        <w:ind w:firstLine="567"/>
        <w:rPr>
          <w:color w:val="000000"/>
          <w:sz w:val="28"/>
          <w:szCs w:val="28"/>
          <w:lang w:val="vi-VN"/>
        </w:rPr>
      </w:pPr>
      <w:r>
        <w:rPr>
          <w:color w:val="000000"/>
          <w:sz w:val="28"/>
          <w:szCs w:val="28"/>
          <w:lang w:val="vi-VN"/>
        </w:rPr>
        <w:lastRenderedPageBreak/>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CA6FD6">
      <w:pPr>
        <w:widowControl w:val="0"/>
        <w:spacing w:before="120"/>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6A5593">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B83427"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2D480B">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535D27"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2D480B">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02D7AF6D" w:rsidR="006A5593" w:rsidRDefault="006A5593" w:rsidP="002D480B">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Bản vẽ thiết kế </w:t>
            </w:r>
            <w:r w:rsidR="006F777C">
              <w:rPr>
                <w:color w:val="000000"/>
                <w:sz w:val="26"/>
                <w:szCs w:val="26"/>
              </w:rPr>
              <w:t>c</w:t>
            </w:r>
            <w:r>
              <w:rPr>
                <w:color w:val="000000"/>
                <w:sz w:val="26"/>
                <w:szCs w:val="26"/>
              </w:rPr>
              <w:t xml:space="preserve">ông trình: </w:t>
            </w:r>
            <w:r w:rsidR="00C14D50" w:rsidRPr="00C14D50">
              <w:rPr>
                <w:color w:val="000000"/>
                <w:sz w:val="26"/>
                <w:szCs w:val="26"/>
              </w:rPr>
              <w:t>Cải tạo, nâng cấp đường GTNT thôn Mão Đông, xã Hồ Tùng Mậu (đoạn từ nhà bà Làn đến nhà ông Ky, đoạn từ nhà ông Hiện đến nhà ông Thạch và đoạn từ Chùa đến nhà ông Mão)</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2D480B">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0D1182">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F6BD" w14:textId="77777777" w:rsidR="00E87152" w:rsidRDefault="00E87152" w:rsidP="00E05AF1">
      <w:r>
        <w:separator/>
      </w:r>
    </w:p>
  </w:endnote>
  <w:endnote w:type="continuationSeparator" w:id="0">
    <w:p w14:paraId="0A2EEA62" w14:textId="77777777" w:rsidR="00E87152" w:rsidRDefault="00E8715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D342" w14:textId="77777777" w:rsidR="00E87152" w:rsidRDefault="00E87152" w:rsidP="00E05AF1">
      <w:r>
        <w:separator/>
      </w:r>
    </w:p>
  </w:footnote>
  <w:footnote w:type="continuationSeparator" w:id="0">
    <w:p w14:paraId="11562392" w14:textId="77777777" w:rsidR="00E87152" w:rsidRDefault="00E8715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15:restartNumberingAfterBreak="0">
    <w:nsid w:val="4C895B31"/>
    <w:multiLevelType w:val="multilevel"/>
    <w:tmpl w:val="A812387C"/>
    <w:lvl w:ilvl="0">
      <w:start w:val="1"/>
      <w:numFmt w:val="decimal"/>
      <w:pStyle w:val="Style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6.%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298340594">
    <w:abstractNumId w:val="0"/>
  </w:num>
  <w:num w:numId="2" w16cid:durableId="12857706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04"/>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406C"/>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4FE"/>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D47F3"/>
    <w:rsid w:val="002E0380"/>
    <w:rsid w:val="002E2F22"/>
    <w:rsid w:val="002E3838"/>
    <w:rsid w:val="002E3CBD"/>
    <w:rsid w:val="002E4DBB"/>
    <w:rsid w:val="002E564A"/>
    <w:rsid w:val="002E6272"/>
    <w:rsid w:val="002E6843"/>
    <w:rsid w:val="002E6CA0"/>
    <w:rsid w:val="002E73F0"/>
    <w:rsid w:val="002F05C8"/>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6DB"/>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2CF6"/>
    <w:rsid w:val="006E33E3"/>
    <w:rsid w:val="006E617F"/>
    <w:rsid w:val="006E75FE"/>
    <w:rsid w:val="006F1E80"/>
    <w:rsid w:val="006F3371"/>
    <w:rsid w:val="006F4503"/>
    <w:rsid w:val="006F47B2"/>
    <w:rsid w:val="006F6169"/>
    <w:rsid w:val="006F777C"/>
    <w:rsid w:val="00700208"/>
    <w:rsid w:val="00702F6D"/>
    <w:rsid w:val="00704685"/>
    <w:rsid w:val="00704A73"/>
    <w:rsid w:val="00705431"/>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07A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1ED5"/>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4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4D50"/>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A6FD6"/>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152"/>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uiPriority w:val="99"/>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Style2">
    <w:name w:val="Style2"/>
    <w:basedOn w:val="Normal"/>
    <w:link w:val="Style2Char"/>
    <w:rsid w:val="001D44FE"/>
    <w:pPr>
      <w:numPr>
        <w:numId w:val="2"/>
      </w:numPr>
      <w:spacing w:before="240" w:after="120"/>
    </w:pPr>
    <w:rPr>
      <w:rFonts w:ascii=".VnTime" w:eastAsia="Times New Roman" w:hAnsi=".VnTime"/>
      <w:b/>
      <w:sz w:val="28"/>
    </w:rPr>
  </w:style>
  <w:style w:type="character" w:customStyle="1" w:styleId="Style2Char">
    <w:name w:val="Style2 Char"/>
    <w:link w:val="Style2"/>
    <w:locked/>
    <w:rsid w:val="001D44FE"/>
    <w:rPr>
      <w:rFonts w:ascii=".VnTime" w:eastAsia="Times New Roman" w:hAnsi=".VnTime"/>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12</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cp:lastModifiedBy>
  <cp:revision>295</cp:revision>
  <cp:lastPrinted>2025-06-20T09:37:00Z</cp:lastPrinted>
  <dcterms:created xsi:type="dcterms:W3CDTF">2024-05-05T01:30:00Z</dcterms:created>
  <dcterms:modified xsi:type="dcterms:W3CDTF">2025-11-06T13:24:00Z</dcterms:modified>
</cp:coreProperties>
</file>