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3B9" w:rsidRPr="00B523B9" w:rsidRDefault="00B523B9" w:rsidP="00B523B9">
      <w:pPr>
        <w:pStyle w:val="Style11"/>
        <w:tabs>
          <w:tab w:val="left" w:pos="0"/>
          <w:tab w:val="left" w:pos="851"/>
          <w:tab w:val="left" w:pos="1418"/>
        </w:tabs>
        <w:spacing w:before="80" w:after="80" w:line="240" w:lineRule="auto"/>
        <w:ind w:firstLine="567"/>
        <w:jc w:val="center"/>
        <w:rPr>
          <w:sz w:val="28"/>
          <w:szCs w:val="28"/>
          <w:lang w:val="nl-NL"/>
        </w:rPr>
      </w:pPr>
      <w:r w:rsidRPr="00B523B9">
        <w:rPr>
          <w:b/>
          <w:sz w:val="28"/>
          <w:szCs w:val="28"/>
          <w:lang w:val="nl-NL"/>
        </w:rPr>
        <w:t>Phần 2. YÊU CẦU VỀ KỸ THUẬT</w:t>
      </w:r>
    </w:p>
    <w:p w:rsidR="00B523B9" w:rsidRDefault="00B523B9" w:rsidP="00B523B9">
      <w:pPr>
        <w:pStyle w:val="Style11"/>
        <w:tabs>
          <w:tab w:val="left" w:pos="0"/>
          <w:tab w:val="left" w:pos="851"/>
          <w:tab w:val="left" w:pos="1418"/>
        </w:tabs>
        <w:spacing w:before="80" w:after="80" w:line="240" w:lineRule="auto"/>
        <w:ind w:firstLine="567"/>
        <w:jc w:val="center"/>
        <w:rPr>
          <w:b/>
          <w:sz w:val="28"/>
          <w:szCs w:val="28"/>
          <w:lang w:val="vi-VN"/>
        </w:rPr>
      </w:pPr>
      <w:r w:rsidRPr="00B523B9">
        <w:rPr>
          <w:sz w:val="28"/>
          <w:szCs w:val="28"/>
          <w:lang w:val="nl-NL"/>
        </w:rPr>
        <w:t xml:space="preserve"> </w:t>
      </w:r>
      <w:r w:rsidRPr="00B523B9">
        <w:rPr>
          <w:b/>
          <w:sz w:val="28"/>
          <w:szCs w:val="28"/>
          <w:lang w:val="vi-VN"/>
        </w:rPr>
        <w:t>Chương V. YÊU CẦU VỀ KỸ THUẬT</w:t>
      </w:r>
    </w:p>
    <w:p w:rsidR="00B523B9" w:rsidRPr="00B523B9" w:rsidRDefault="00B523B9" w:rsidP="00B523B9">
      <w:pPr>
        <w:pStyle w:val="Style11"/>
        <w:tabs>
          <w:tab w:val="left" w:pos="0"/>
          <w:tab w:val="left" w:pos="851"/>
          <w:tab w:val="left" w:pos="1418"/>
        </w:tabs>
        <w:spacing w:before="80" w:after="80" w:line="240" w:lineRule="auto"/>
        <w:ind w:firstLine="567"/>
        <w:jc w:val="center"/>
        <w:rPr>
          <w:b/>
          <w:sz w:val="28"/>
          <w:szCs w:val="28"/>
          <w:lang w:val="vi-VN"/>
        </w:rPr>
      </w:pPr>
      <w:bookmarkStart w:id="0" w:name="_GoBack"/>
      <w:bookmarkEnd w:id="0"/>
    </w:p>
    <w:p w:rsidR="00B523B9" w:rsidRPr="00B523B9" w:rsidRDefault="00B523B9" w:rsidP="00B523B9">
      <w:pPr>
        <w:spacing w:before="80" w:after="80"/>
        <w:ind w:firstLine="709"/>
        <w:rPr>
          <w:b/>
          <w:sz w:val="28"/>
          <w:szCs w:val="28"/>
        </w:rPr>
      </w:pPr>
      <w:r w:rsidRPr="00B523B9">
        <w:rPr>
          <w:b/>
          <w:sz w:val="28"/>
          <w:szCs w:val="28"/>
          <w:lang w:val="vi-VN"/>
        </w:rPr>
        <w:t xml:space="preserve">I. Giới thiệu về </w:t>
      </w:r>
      <w:r w:rsidRPr="00B523B9">
        <w:rPr>
          <w:b/>
          <w:sz w:val="28"/>
          <w:szCs w:val="28"/>
        </w:rPr>
        <w:t>dự án.</w:t>
      </w:r>
    </w:p>
    <w:p w:rsidR="00B523B9" w:rsidRPr="00B523B9" w:rsidRDefault="00B523B9" w:rsidP="00B523B9">
      <w:pPr>
        <w:spacing w:before="80" w:after="80"/>
        <w:ind w:firstLine="709"/>
        <w:rPr>
          <w:b/>
          <w:sz w:val="28"/>
          <w:szCs w:val="28"/>
          <w:lang w:val="vi-VN"/>
        </w:rPr>
      </w:pPr>
      <w:r w:rsidRPr="00B523B9">
        <w:rPr>
          <w:b/>
          <w:sz w:val="28"/>
          <w:szCs w:val="28"/>
          <w:lang w:val="vi-VN"/>
        </w:rPr>
        <w:t>1. Phạm vi công việc của dự án.</w:t>
      </w:r>
    </w:p>
    <w:p w:rsidR="00B523B9" w:rsidRPr="00B523B9" w:rsidRDefault="00B523B9" w:rsidP="00B523B9">
      <w:pPr>
        <w:spacing w:before="80" w:after="80"/>
        <w:ind w:right="-198" w:firstLine="709"/>
        <w:rPr>
          <w:noProof/>
          <w:sz w:val="28"/>
          <w:szCs w:val="28"/>
          <w:lang w:val="vi-VN"/>
        </w:rPr>
      </w:pPr>
      <w:r w:rsidRPr="00B523B9">
        <w:rPr>
          <w:noProof/>
          <w:sz w:val="28"/>
          <w:szCs w:val="28"/>
          <w:lang w:val="vi-VN"/>
        </w:rPr>
        <w:t xml:space="preserve">- Tên công trình: </w:t>
      </w:r>
      <w:r w:rsidRPr="00B523B9">
        <w:rPr>
          <w:noProof/>
          <w:sz w:val="28"/>
          <w:szCs w:val="28"/>
          <w:lang w:val="nl-NL"/>
        </w:rPr>
        <w:t>Đường TĐ 15.</w:t>
      </w:r>
    </w:p>
    <w:p w:rsidR="00B523B9" w:rsidRPr="00B523B9" w:rsidRDefault="00B523B9" w:rsidP="00B523B9">
      <w:pPr>
        <w:spacing w:before="80" w:after="80"/>
        <w:ind w:firstLine="709"/>
        <w:rPr>
          <w:noProof/>
          <w:sz w:val="28"/>
          <w:szCs w:val="28"/>
          <w:lang w:val="vi-VN"/>
        </w:rPr>
      </w:pPr>
      <w:r w:rsidRPr="00B523B9">
        <w:rPr>
          <w:noProof/>
          <w:sz w:val="28"/>
          <w:szCs w:val="28"/>
          <w:lang w:val="vi-VN"/>
        </w:rPr>
        <w:t>- Loại và cấp công trình: Công trình giao thông, cấp IV.</w:t>
      </w:r>
    </w:p>
    <w:p w:rsidR="00B523B9" w:rsidRPr="00B523B9" w:rsidRDefault="00B523B9" w:rsidP="00B523B9">
      <w:pPr>
        <w:spacing w:before="80" w:after="80"/>
        <w:ind w:firstLine="709"/>
        <w:rPr>
          <w:noProof/>
          <w:sz w:val="28"/>
          <w:szCs w:val="28"/>
          <w:lang w:val="vi-VN"/>
        </w:rPr>
      </w:pPr>
      <w:r w:rsidRPr="00B523B9">
        <w:rPr>
          <w:noProof/>
          <w:sz w:val="28"/>
          <w:szCs w:val="28"/>
          <w:lang w:val="vi-VN"/>
        </w:rPr>
        <w:t xml:space="preserve">- Chủ đầu tư: </w:t>
      </w:r>
      <w:r w:rsidRPr="00B523B9">
        <w:rPr>
          <w:noProof/>
          <w:sz w:val="28"/>
          <w:szCs w:val="28"/>
          <w:lang w:val="nl-NL"/>
        </w:rPr>
        <w:t>Phòng kinh tế xã Thủ Thừa.</w:t>
      </w:r>
    </w:p>
    <w:p w:rsidR="00B523B9" w:rsidRPr="00B523B9" w:rsidRDefault="00B523B9" w:rsidP="00B523B9">
      <w:pPr>
        <w:spacing w:before="80" w:after="80"/>
        <w:ind w:firstLine="709"/>
        <w:rPr>
          <w:sz w:val="28"/>
          <w:szCs w:val="28"/>
          <w:lang w:val="vi-VN"/>
        </w:rPr>
      </w:pPr>
      <w:r w:rsidRPr="00B523B9">
        <w:rPr>
          <w:noProof/>
          <w:sz w:val="28"/>
          <w:szCs w:val="28"/>
          <w:lang w:val="vi-VN"/>
        </w:rPr>
        <w:t xml:space="preserve">- Nguồn vốn: </w:t>
      </w:r>
      <w:r w:rsidRPr="00B523B9">
        <w:rPr>
          <w:sz w:val="28"/>
          <w:szCs w:val="28"/>
          <w:lang w:val="vi-VN"/>
        </w:rPr>
        <w:t>Vốn ngân sách xã.</w:t>
      </w:r>
    </w:p>
    <w:p w:rsidR="00B523B9" w:rsidRPr="00B523B9" w:rsidRDefault="00B523B9" w:rsidP="00B523B9">
      <w:pPr>
        <w:spacing w:before="80" w:after="80"/>
        <w:ind w:firstLine="709"/>
        <w:rPr>
          <w:sz w:val="28"/>
          <w:szCs w:val="28"/>
          <w:lang w:val="vi-VN"/>
        </w:rPr>
      </w:pPr>
      <w:r w:rsidRPr="00B523B9">
        <w:rPr>
          <w:noProof/>
          <w:sz w:val="28"/>
          <w:szCs w:val="28"/>
          <w:lang w:val="vi-VN"/>
        </w:rPr>
        <w:t>- Địa điểm xây dựng: Xã Thủ Thừa, tỉnh Tây Ninh</w:t>
      </w:r>
      <w:r w:rsidRPr="00B523B9">
        <w:rPr>
          <w:sz w:val="28"/>
          <w:szCs w:val="28"/>
          <w:lang w:val="vi-VN"/>
        </w:rPr>
        <w:t>.</w:t>
      </w:r>
    </w:p>
    <w:p w:rsidR="00B523B9" w:rsidRPr="00B523B9" w:rsidRDefault="00B523B9" w:rsidP="00B523B9">
      <w:pPr>
        <w:spacing w:before="80" w:after="80"/>
        <w:ind w:firstLine="709"/>
        <w:rPr>
          <w:b/>
          <w:iCs/>
          <w:sz w:val="28"/>
          <w:szCs w:val="28"/>
          <w:lang w:val="vi-VN"/>
        </w:rPr>
      </w:pPr>
      <w:r w:rsidRPr="00B523B9">
        <w:rPr>
          <w:sz w:val="28"/>
          <w:szCs w:val="28"/>
          <w:lang w:val="vi-VN"/>
        </w:rPr>
        <w:t xml:space="preserve">- </w:t>
      </w:r>
      <w:r w:rsidRPr="00B523B9">
        <w:rPr>
          <w:iCs/>
          <w:sz w:val="28"/>
          <w:szCs w:val="28"/>
          <w:lang w:val="vi-VN"/>
        </w:rPr>
        <w:t xml:space="preserve">Quy mô xây dựng: </w:t>
      </w:r>
    </w:p>
    <w:p w:rsidR="00B523B9" w:rsidRPr="00B523B9" w:rsidRDefault="00B523B9" w:rsidP="00B523B9">
      <w:pPr>
        <w:spacing w:before="80" w:after="80"/>
        <w:ind w:firstLine="709"/>
        <w:rPr>
          <w:iCs/>
          <w:sz w:val="28"/>
          <w:szCs w:val="28"/>
          <w:lang w:val="vi-VN"/>
        </w:rPr>
      </w:pPr>
      <w:r w:rsidRPr="00B523B9">
        <w:rPr>
          <w:iCs/>
          <w:sz w:val="28"/>
          <w:szCs w:val="28"/>
          <w:lang w:val="vi-VN"/>
        </w:rPr>
        <w:t>a) Nội dung thiết kế chính:</w:t>
      </w:r>
    </w:p>
    <w:p w:rsidR="00B523B9" w:rsidRPr="00B523B9" w:rsidRDefault="00B523B9" w:rsidP="00B523B9">
      <w:pPr>
        <w:spacing w:before="80" w:after="80"/>
        <w:ind w:left="709"/>
        <w:jc w:val="left"/>
        <w:rPr>
          <w:rStyle w:val="fontstyle01"/>
          <w:rFonts w:ascii="Times New Roman" w:hAnsi="Times New Roman"/>
          <w:b w:val="0"/>
          <w:sz w:val="28"/>
          <w:szCs w:val="28"/>
          <w:lang w:val="vi-VN"/>
        </w:rPr>
      </w:pPr>
      <w:r w:rsidRPr="00B523B9">
        <w:rPr>
          <w:rStyle w:val="fontstyle01"/>
          <w:rFonts w:ascii="Times New Roman" w:hAnsi="Times New Roman"/>
          <w:b w:val="0"/>
          <w:sz w:val="28"/>
          <w:szCs w:val="28"/>
          <w:lang w:val="vi-VN"/>
        </w:rPr>
        <w:t>- Chiều dài tuyến: 1.330m.</w:t>
      </w:r>
    </w:p>
    <w:p w:rsidR="00B523B9" w:rsidRPr="00B523B9" w:rsidRDefault="00B523B9" w:rsidP="00B523B9">
      <w:pPr>
        <w:spacing w:before="80" w:after="80"/>
        <w:ind w:left="709"/>
        <w:rPr>
          <w:rStyle w:val="fontstyle01"/>
          <w:rFonts w:ascii="Times New Roman" w:hAnsi="Times New Roman"/>
          <w:b w:val="0"/>
          <w:sz w:val="28"/>
          <w:szCs w:val="28"/>
          <w:lang w:val="vi-VN"/>
        </w:rPr>
      </w:pPr>
      <w:r w:rsidRPr="00B523B9">
        <w:rPr>
          <w:rStyle w:val="fontstyle01"/>
          <w:rFonts w:ascii="Times New Roman" w:hAnsi="Times New Roman"/>
          <w:b w:val="0"/>
          <w:sz w:val="28"/>
          <w:szCs w:val="28"/>
          <w:lang w:val="vi-VN"/>
        </w:rPr>
        <w:t>+ Điểm đầu: Km0+000 giáp ĐT 817.</w:t>
      </w:r>
    </w:p>
    <w:p w:rsidR="00B523B9" w:rsidRPr="00B523B9" w:rsidRDefault="00B523B9" w:rsidP="00B523B9">
      <w:pPr>
        <w:spacing w:before="80" w:after="80"/>
        <w:ind w:left="709"/>
        <w:rPr>
          <w:rStyle w:val="fontstyle01"/>
          <w:rFonts w:ascii="Times New Roman" w:hAnsi="Times New Roman"/>
          <w:b w:val="0"/>
          <w:sz w:val="28"/>
          <w:szCs w:val="28"/>
          <w:lang w:val="vi-VN"/>
        </w:rPr>
      </w:pPr>
      <w:r w:rsidRPr="00B523B9">
        <w:rPr>
          <w:rStyle w:val="fontstyle01"/>
          <w:rFonts w:ascii="Times New Roman" w:hAnsi="Times New Roman"/>
          <w:b w:val="0"/>
          <w:sz w:val="28"/>
          <w:szCs w:val="28"/>
          <w:lang w:val="vi-VN"/>
        </w:rPr>
        <w:t>+ Điểm cuối: Km1+330 giáp đường cặp đê sông Vàm Cỏ Tây.</w:t>
      </w:r>
    </w:p>
    <w:p w:rsidR="00B523B9" w:rsidRPr="00B523B9" w:rsidRDefault="00B523B9" w:rsidP="00B523B9">
      <w:pPr>
        <w:spacing w:before="80" w:after="80"/>
        <w:ind w:left="709"/>
        <w:rPr>
          <w:rStyle w:val="fontstyle01"/>
          <w:rFonts w:ascii="Times New Roman" w:hAnsi="Times New Roman"/>
          <w:b w:val="0"/>
          <w:sz w:val="28"/>
          <w:szCs w:val="28"/>
          <w:lang w:val="vi-VN"/>
        </w:rPr>
      </w:pPr>
      <w:r w:rsidRPr="00B523B9">
        <w:rPr>
          <w:rStyle w:val="fontstyle01"/>
          <w:rFonts w:ascii="Times New Roman" w:hAnsi="Times New Roman"/>
          <w:b w:val="0"/>
          <w:sz w:val="28"/>
          <w:szCs w:val="28"/>
          <w:lang w:val="vi-VN"/>
        </w:rPr>
        <w:t>- Cấp đường: Cấp B.</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 Tải trọng thiết kế: 2,5 tấn.</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 Vận tốc thiết kế: 20km/h.</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 Cao độ thiết kế chung là +1,85.</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 Mặt đường rộng 4,5m, mặt đường BTXM đá 1x2 dày 15cm, dốc 2%.</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 Bù phụ đá 0x4 độ chặt K=0,98 đến cao độ thiết kế.</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 Nền đường mở rộng hai bên thêm 0,75m bằng đá 0x4 độ chặt K=0,98 dày 15cm.</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 Taluy mái 1:1, đắp đất mở rộng độ chặt K&gt;=0,95, đất mua từ nơi khác vận chuyển đến công trình để đắp.</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 Gia cố 12 vị trí cừ tràm, tổng 124m dài, đóng mật độ 5 cây/m/hàng, đóng 2 hàng, cừ tràm sử dụng loại dài 4,5m, gốc &gt; 8cm, ngọn &gt;4cm.</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 Bố trí 02 Biển báo cấm tải trọng và tên đường.</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 Bố trí 13 vị trí vuốt nối, tổng diện tích 139,46m2, mặt BTXM đá 1x2 mác 250 dày 15cm.</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b) Di dời vật kiến trúc:</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 Km0+287 – Km0+327: Hàng rào bê tông, kẽm thép cách tim đường 1,8- 1,85m (Bên trái tuyến) cần di dời vào khoảng 0,5m.</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 Km0+580 – Km0+605: Hàng rào bê tông, kẽm thép cách tim đường 1,9- 1,95m (Bên trái tuyến) cần di dời vào khoảng 0,4m.</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lastRenderedPageBreak/>
        <w:t>+ Km0+640 – K0+743: Hàng rào bê tông, kẽm thép cách tim đường 1,5-2,2m (Bên phải tuyến) cần di dời vào khoảng 0,8 – 0.2m.</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 Km0+645 – Km0+740: Hàng rào bê tông, kẽm thép cách tim đường 1,8- 2,1m (Bên trái tuyến) cần di dời vào khoảng 0,4m.</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 Km0+745 – Km0+800: Hàng rào trụ bê tông, kẽm gai cách tim đường 1,8- 2,15m (Bên trái tuyến) cần di dời vào khoảng 0,5 – 0.2m.</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 Km1+040 – Km1+080: Hàng rào bê tông, kẽm thép cách tim đường 1,6- 2,2m (Bên trái tuyến) cần di dời vào khoảng 0,7 – 0,1m.</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 Km1+052 – K1+120: Hàng rào bê tông, kẽm thép cách tim đường 1,5-2,1m (Bên phải tuyến) cần di dời vào khoảng 0,8 – 0,2m.</w:t>
      </w:r>
    </w:p>
    <w:p w:rsidR="00B523B9" w:rsidRPr="00B523B9" w:rsidRDefault="00B523B9" w:rsidP="00B523B9">
      <w:pPr>
        <w:spacing w:before="80" w:after="80"/>
        <w:ind w:left="709"/>
        <w:rPr>
          <w:rStyle w:val="fontstyle01"/>
          <w:rFonts w:ascii="Times New Roman" w:hAnsi="Times New Roman"/>
          <w:b w:val="0"/>
          <w:sz w:val="28"/>
          <w:szCs w:val="28"/>
        </w:rPr>
      </w:pPr>
      <w:r w:rsidRPr="00B523B9">
        <w:rPr>
          <w:rStyle w:val="fontstyle01"/>
          <w:rFonts w:ascii="Times New Roman" w:hAnsi="Times New Roman"/>
          <w:b w:val="0"/>
          <w:sz w:val="28"/>
          <w:szCs w:val="28"/>
        </w:rPr>
        <w:t>+ Km1+140 – Km1+280: Hàng rào bê tông, kẽm thép cách tim đường 1,5- 2,25m (Bên phải tuyến) cần di dời vào khoảng 0,8 – 0,1m.</w:t>
      </w:r>
    </w:p>
    <w:p w:rsidR="00B523B9" w:rsidRPr="00B523B9" w:rsidRDefault="00B523B9" w:rsidP="00B523B9">
      <w:pPr>
        <w:spacing w:before="80" w:after="80"/>
        <w:ind w:left="709"/>
        <w:rPr>
          <w:b/>
          <w:iCs/>
          <w:sz w:val="28"/>
          <w:szCs w:val="28"/>
          <w:lang w:val="vi-VN"/>
        </w:rPr>
      </w:pPr>
      <w:r w:rsidRPr="00B523B9">
        <w:rPr>
          <w:rStyle w:val="fontstyle01"/>
          <w:rFonts w:ascii="Times New Roman" w:hAnsi="Times New Roman"/>
          <w:b w:val="0"/>
          <w:sz w:val="28"/>
          <w:szCs w:val="28"/>
        </w:rPr>
        <w:t>+ Km1+240 – Km1+300: Hàng rào bê tông, kẽm thép cách tim đường 1,75- 1,9m (Bên trái tuyến) cần di dời vào khoảng 0,6 – 0,4m</w:t>
      </w:r>
    </w:p>
    <w:p w:rsidR="00B523B9" w:rsidRPr="00B523B9" w:rsidRDefault="00B523B9" w:rsidP="00B523B9">
      <w:pPr>
        <w:widowControl w:val="0"/>
        <w:spacing w:before="80" w:after="80"/>
        <w:ind w:firstLine="709"/>
        <w:rPr>
          <w:b/>
          <w:sz w:val="28"/>
          <w:szCs w:val="28"/>
          <w:lang w:val="vi-VN"/>
        </w:rPr>
      </w:pPr>
      <w:r w:rsidRPr="00B523B9">
        <w:rPr>
          <w:b/>
          <w:sz w:val="28"/>
          <w:szCs w:val="28"/>
          <w:lang w:val="vi-VN"/>
        </w:rPr>
        <w:t>II. Yêu cầu về tiến độ thực hiện</w:t>
      </w:r>
    </w:p>
    <w:p w:rsidR="00B523B9" w:rsidRPr="00B523B9" w:rsidRDefault="00B523B9" w:rsidP="00B523B9">
      <w:pPr>
        <w:widowControl w:val="0"/>
        <w:spacing w:before="80" w:after="80"/>
        <w:ind w:firstLine="709"/>
        <w:rPr>
          <w:b/>
          <w:sz w:val="28"/>
          <w:szCs w:val="28"/>
          <w:lang w:val="vi-VN"/>
        </w:rPr>
      </w:pPr>
      <w:r w:rsidRPr="00B523B9">
        <w:rPr>
          <w:sz w:val="28"/>
          <w:szCs w:val="28"/>
          <w:lang w:val="es-ES"/>
        </w:rPr>
        <w:t>Thời hạn hoàn thành: 360 ngày.</w:t>
      </w:r>
    </w:p>
    <w:p w:rsidR="00B523B9" w:rsidRPr="00B523B9" w:rsidRDefault="00B523B9" w:rsidP="00B523B9">
      <w:pPr>
        <w:widowControl w:val="0"/>
        <w:tabs>
          <w:tab w:val="left" w:pos="700"/>
        </w:tabs>
        <w:spacing w:before="80" w:after="80"/>
        <w:ind w:firstLine="709"/>
        <w:rPr>
          <w:b/>
          <w:bCs/>
          <w:sz w:val="28"/>
          <w:szCs w:val="28"/>
          <w:lang w:val="vi-VN"/>
        </w:rPr>
      </w:pPr>
      <w:r w:rsidRPr="00B523B9">
        <w:rPr>
          <w:b/>
          <w:bCs/>
          <w:sz w:val="28"/>
          <w:szCs w:val="28"/>
          <w:lang w:val="vi-VN"/>
        </w:rPr>
        <w:t>III. Yêu cầu về kỹ thuật/chỉ dẫn kỹ thuật</w:t>
      </w:r>
    </w:p>
    <w:p w:rsidR="00B523B9" w:rsidRPr="00B523B9" w:rsidRDefault="00B523B9" w:rsidP="00B523B9">
      <w:pPr>
        <w:widowControl w:val="0"/>
        <w:tabs>
          <w:tab w:val="left" w:pos="0"/>
          <w:tab w:val="left" w:pos="810"/>
        </w:tabs>
        <w:spacing w:before="80" w:after="80"/>
        <w:ind w:firstLine="709"/>
        <w:rPr>
          <w:sz w:val="28"/>
          <w:szCs w:val="28"/>
          <w:lang w:val="vi-VN"/>
        </w:rPr>
      </w:pPr>
      <w:r w:rsidRPr="00B523B9">
        <w:rPr>
          <w:sz w:val="28"/>
          <w:szCs w:val="28"/>
          <w:lang w:val="vi-VN"/>
        </w:rPr>
        <w:t xml:space="preserve"> 1. Quy trình, quy phạm áp dụng cho việc thi công, nghiệm thu công trình:</w:t>
      </w:r>
    </w:p>
    <w:p w:rsidR="00B523B9" w:rsidRPr="00B523B9" w:rsidRDefault="00B523B9" w:rsidP="00B523B9">
      <w:pPr>
        <w:widowControl w:val="0"/>
        <w:tabs>
          <w:tab w:val="left" w:pos="0"/>
          <w:tab w:val="left" w:pos="810"/>
        </w:tabs>
        <w:spacing w:before="80" w:after="80"/>
        <w:ind w:firstLine="709"/>
        <w:rPr>
          <w:sz w:val="28"/>
          <w:szCs w:val="28"/>
          <w:lang w:val="nl-NL"/>
        </w:rPr>
      </w:pPr>
      <w:r w:rsidRPr="00B523B9">
        <w:rPr>
          <w:sz w:val="28"/>
          <w:szCs w:val="28"/>
          <w:lang w:val="vi-VN"/>
        </w:rPr>
        <w:t>Nhà thầu phải thực hiện theo đúng quy trình, quy phạm áp dụng cho việc thi công và nghiệm thu công trình. Đối với các công tác xây dựng cơ bản nhà thầu phải đề xuất các quy trình, quy phạm áp dụng. Các quy trình, quy phạm, tiêu chuẩn thiết kế, quy chuẩn áp dụng phải còn hiệu lực.</w:t>
      </w:r>
    </w:p>
    <w:p w:rsidR="00B523B9" w:rsidRPr="00B523B9" w:rsidRDefault="00B523B9" w:rsidP="00B523B9">
      <w:pPr>
        <w:widowControl w:val="0"/>
        <w:tabs>
          <w:tab w:val="left" w:pos="0"/>
          <w:tab w:val="left" w:pos="810"/>
        </w:tabs>
        <w:spacing w:before="80" w:after="80"/>
        <w:ind w:firstLine="709"/>
        <w:rPr>
          <w:sz w:val="28"/>
          <w:szCs w:val="28"/>
          <w:lang w:val="nl-NL"/>
        </w:rPr>
      </w:pPr>
      <w:r w:rsidRPr="00B523B9">
        <w:rPr>
          <w:sz w:val="28"/>
          <w:szCs w:val="28"/>
          <w:lang w:val="nl-NL"/>
        </w:rPr>
        <w:t>2. Yêu cầu về tổ chức kỹ thuật thi công, kiểm tra</w:t>
      </w:r>
    </w:p>
    <w:p w:rsidR="00B523B9" w:rsidRPr="00B523B9" w:rsidRDefault="00B523B9" w:rsidP="00B523B9">
      <w:pPr>
        <w:widowControl w:val="0"/>
        <w:tabs>
          <w:tab w:val="left" w:pos="0"/>
          <w:tab w:val="left" w:pos="810"/>
        </w:tabs>
        <w:spacing w:before="80" w:after="80"/>
        <w:ind w:firstLine="709"/>
        <w:rPr>
          <w:sz w:val="28"/>
          <w:szCs w:val="28"/>
          <w:lang w:val="nl-NL"/>
        </w:rPr>
      </w:pPr>
      <w:r w:rsidRPr="00B523B9">
        <w:rPr>
          <w:sz w:val="28"/>
          <w:szCs w:val="28"/>
          <w:lang w:val="nl-NL"/>
        </w:rPr>
        <w:t>- Nhà thầu phải đảm bảo thi công gói thầu đúng tiêu chuẩn, quy chuẩn hiện hành có liên quan, đảm bảo các yêu cầu kỹ thuật, mỹ thuật, chất lượng, số lượng, các quy định trong E-HSMT và TKBVTC đã được phê duyệt.</w:t>
      </w:r>
    </w:p>
    <w:p w:rsidR="00B523B9" w:rsidRPr="00B523B9" w:rsidRDefault="00B523B9" w:rsidP="00B523B9">
      <w:pPr>
        <w:widowControl w:val="0"/>
        <w:tabs>
          <w:tab w:val="left" w:pos="0"/>
          <w:tab w:val="left" w:pos="810"/>
        </w:tabs>
        <w:spacing w:before="80" w:after="80"/>
        <w:ind w:firstLine="709"/>
        <w:rPr>
          <w:sz w:val="28"/>
          <w:szCs w:val="28"/>
          <w:lang w:val="nl-NL"/>
        </w:rPr>
      </w:pPr>
      <w:r w:rsidRPr="00B523B9">
        <w:rPr>
          <w:sz w:val="28"/>
          <w:szCs w:val="28"/>
          <w:lang w:val="nl-NL"/>
        </w:rPr>
        <w:t>- Đảm bảo tiến độ thi công với máy móc, thiết bị đúng với quy định. Thi công đúng các quy phạm hiện hành của nhà nước;</w:t>
      </w:r>
    </w:p>
    <w:p w:rsidR="00B523B9" w:rsidRPr="00B523B9" w:rsidRDefault="00B523B9" w:rsidP="00B523B9">
      <w:pPr>
        <w:widowControl w:val="0"/>
        <w:tabs>
          <w:tab w:val="left" w:pos="0"/>
          <w:tab w:val="left" w:pos="810"/>
        </w:tabs>
        <w:spacing w:before="80" w:after="80"/>
        <w:ind w:firstLine="709"/>
        <w:rPr>
          <w:sz w:val="28"/>
          <w:szCs w:val="28"/>
          <w:lang w:val="nl-NL"/>
        </w:rPr>
      </w:pPr>
      <w:r w:rsidRPr="00B523B9">
        <w:rPr>
          <w:sz w:val="28"/>
          <w:szCs w:val="28"/>
          <w:lang w:val="nl-NL"/>
        </w:rPr>
        <w:t>- Làm tốt công tác chuẩn bị thi công, lập biện pháp thi công đối với những công việc quan trọng để nâng cao chất lượng;</w:t>
      </w:r>
    </w:p>
    <w:p w:rsidR="00B523B9" w:rsidRPr="00B523B9" w:rsidRDefault="00B523B9" w:rsidP="00B523B9">
      <w:pPr>
        <w:widowControl w:val="0"/>
        <w:tabs>
          <w:tab w:val="left" w:pos="0"/>
          <w:tab w:val="left" w:pos="810"/>
        </w:tabs>
        <w:spacing w:before="80" w:after="80"/>
        <w:ind w:firstLine="709"/>
        <w:rPr>
          <w:sz w:val="28"/>
          <w:szCs w:val="28"/>
          <w:lang w:val="nl-NL"/>
        </w:rPr>
      </w:pPr>
      <w:r w:rsidRPr="00B523B9">
        <w:rPr>
          <w:sz w:val="28"/>
          <w:szCs w:val="28"/>
          <w:lang w:val="nl-NL"/>
        </w:rPr>
        <w:t>- Tìm nguồn cung cấp vật tư và thiết bị theo quy định;</w:t>
      </w:r>
    </w:p>
    <w:p w:rsidR="00B523B9" w:rsidRPr="00B523B9" w:rsidRDefault="00B523B9" w:rsidP="00B523B9">
      <w:pPr>
        <w:widowControl w:val="0"/>
        <w:tabs>
          <w:tab w:val="left" w:pos="0"/>
          <w:tab w:val="left" w:pos="810"/>
        </w:tabs>
        <w:spacing w:before="80" w:after="80"/>
        <w:ind w:firstLine="709"/>
        <w:rPr>
          <w:sz w:val="28"/>
          <w:szCs w:val="28"/>
          <w:lang w:val="nl-NL"/>
        </w:rPr>
      </w:pPr>
      <w:r w:rsidRPr="00B523B9">
        <w:rPr>
          <w:sz w:val="28"/>
          <w:szCs w:val="28"/>
          <w:lang w:val="nl-NL"/>
        </w:rPr>
        <w:t>- Lựa chọn cán bộ kỹ thuật, đội trưởng, công nhân đủ trình độ và kinh nghiệm đối với công việc được giao;</w:t>
      </w:r>
    </w:p>
    <w:p w:rsidR="00B523B9" w:rsidRPr="00B523B9" w:rsidRDefault="00B523B9" w:rsidP="00B523B9">
      <w:pPr>
        <w:widowControl w:val="0"/>
        <w:tabs>
          <w:tab w:val="left" w:pos="0"/>
          <w:tab w:val="left" w:pos="810"/>
        </w:tabs>
        <w:spacing w:before="80" w:after="80"/>
        <w:ind w:firstLine="709"/>
        <w:rPr>
          <w:sz w:val="28"/>
          <w:szCs w:val="28"/>
          <w:lang w:val="nl-NL"/>
        </w:rPr>
      </w:pPr>
      <w:r w:rsidRPr="00B523B9">
        <w:rPr>
          <w:sz w:val="28"/>
          <w:szCs w:val="28"/>
          <w:lang w:val="nl-NL"/>
        </w:rPr>
        <w:t>- Trang bị đủ dụng cụ, tổ chức đủ bộ phận giám sát, tự kiểm tra kỹ thuật thi công.</w:t>
      </w:r>
    </w:p>
    <w:p w:rsidR="00B523B9" w:rsidRPr="00B523B9" w:rsidRDefault="00B523B9" w:rsidP="00B523B9">
      <w:pPr>
        <w:widowControl w:val="0"/>
        <w:tabs>
          <w:tab w:val="left" w:pos="0"/>
          <w:tab w:val="left" w:pos="810"/>
        </w:tabs>
        <w:spacing w:before="80" w:after="80"/>
        <w:ind w:firstLine="709"/>
        <w:rPr>
          <w:sz w:val="28"/>
          <w:szCs w:val="28"/>
          <w:lang w:val="nl-NL"/>
        </w:rPr>
      </w:pPr>
      <w:r w:rsidRPr="00B523B9">
        <w:rPr>
          <w:sz w:val="28"/>
          <w:szCs w:val="28"/>
          <w:lang w:val="nl-NL"/>
        </w:rPr>
        <w:t>- Tổ chức kiểm tra, nghiệm thu công tác xây dựng theo đúng quy phạm, quy định hiện hành về quản lý chất lượng công trình của Nhà nước;</w:t>
      </w:r>
    </w:p>
    <w:p w:rsidR="00B523B9" w:rsidRPr="00B523B9" w:rsidRDefault="00B523B9" w:rsidP="00B523B9">
      <w:pPr>
        <w:widowControl w:val="0"/>
        <w:tabs>
          <w:tab w:val="left" w:pos="0"/>
          <w:tab w:val="left" w:pos="810"/>
        </w:tabs>
        <w:spacing w:before="80" w:after="80"/>
        <w:ind w:firstLine="709"/>
        <w:rPr>
          <w:sz w:val="28"/>
          <w:szCs w:val="28"/>
          <w:lang w:val="nl-NL"/>
        </w:rPr>
      </w:pPr>
      <w:r w:rsidRPr="00B523B9">
        <w:rPr>
          <w:sz w:val="28"/>
          <w:szCs w:val="28"/>
          <w:lang w:val="nl-NL"/>
        </w:rPr>
        <w:t xml:space="preserve">- Sửa chữa những sai sót, sai phạm trong thi công một cách nghiêm túc và phải </w:t>
      </w:r>
      <w:r w:rsidRPr="00B523B9">
        <w:rPr>
          <w:sz w:val="28"/>
          <w:szCs w:val="28"/>
          <w:lang w:val="nl-NL"/>
        </w:rPr>
        <w:lastRenderedPageBreak/>
        <w:t>được xác nhận của giám sát của Chủ đầu tư;</w:t>
      </w:r>
    </w:p>
    <w:p w:rsidR="00B523B9" w:rsidRPr="00B523B9" w:rsidRDefault="00B523B9" w:rsidP="00B523B9">
      <w:pPr>
        <w:widowControl w:val="0"/>
        <w:tabs>
          <w:tab w:val="left" w:pos="0"/>
          <w:tab w:val="left" w:pos="810"/>
        </w:tabs>
        <w:spacing w:before="80" w:after="80"/>
        <w:ind w:firstLine="709"/>
        <w:rPr>
          <w:sz w:val="28"/>
          <w:szCs w:val="28"/>
          <w:lang w:val="nl-NL"/>
        </w:rPr>
      </w:pPr>
      <w:r w:rsidRPr="00B523B9">
        <w:rPr>
          <w:sz w:val="28"/>
          <w:szCs w:val="28"/>
          <w:lang w:val="nl-NL"/>
        </w:rPr>
        <w:t>- Thực hiện đầy đủ các văn bản về quản lý chất lượng trong suốt quá trình thi công.</w:t>
      </w:r>
    </w:p>
    <w:p w:rsidR="00B523B9" w:rsidRPr="00B523B9" w:rsidRDefault="00B523B9" w:rsidP="00B523B9">
      <w:pPr>
        <w:widowControl w:val="0"/>
        <w:tabs>
          <w:tab w:val="left" w:pos="0"/>
          <w:tab w:val="left" w:pos="810"/>
        </w:tabs>
        <w:spacing w:before="80" w:after="80"/>
        <w:ind w:firstLine="709"/>
        <w:rPr>
          <w:sz w:val="28"/>
          <w:szCs w:val="28"/>
          <w:lang w:val="nl-NL"/>
        </w:rPr>
      </w:pPr>
      <w:r w:rsidRPr="00B523B9">
        <w:rPr>
          <w:sz w:val="28"/>
          <w:szCs w:val="28"/>
          <w:lang w:val="nl-NL"/>
        </w:rPr>
        <w:t>3. Yêu cầu về chủng loại, chất lượng vật tư</w:t>
      </w:r>
    </w:p>
    <w:p w:rsidR="00B523B9" w:rsidRPr="00B523B9" w:rsidRDefault="00B523B9" w:rsidP="00B523B9">
      <w:pPr>
        <w:widowControl w:val="0"/>
        <w:tabs>
          <w:tab w:val="left" w:pos="0"/>
          <w:tab w:val="left" w:pos="810"/>
        </w:tabs>
        <w:spacing w:before="80" w:after="80"/>
        <w:ind w:firstLine="709"/>
        <w:rPr>
          <w:sz w:val="28"/>
          <w:szCs w:val="28"/>
          <w:lang w:val="nl-NL"/>
        </w:rPr>
      </w:pPr>
      <w:r w:rsidRPr="00B523B9">
        <w:rPr>
          <w:sz w:val="28"/>
          <w:szCs w:val="28"/>
          <w:lang w:val="nl-NL"/>
        </w:rPr>
        <w:t>- Nhà thầu phải có bảng kê nguồn gốc, xuất xứ, thông số kỹ thuật của các vật liệu sử dụng cho công trình mẫu như bảng sau:</w:t>
      </w:r>
    </w:p>
    <w:tbl>
      <w:tblPr>
        <w:tblW w:w="896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278"/>
        <w:gridCol w:w="3827"/>
        <w:gridCol w:w="2116"/>
      </w:tblGrid>
      <w:tr w:rsidR="00B523B9" w:rsidRPr="00B523B9" w:rsidTr="00320B7B">
        <w:trPr>
          <w:trHeight w:val="322"/>
        </w:trPr>
        <w:tc>
          <w:tcPr>
            <w:tcW w:w="740" w:type="dxa"/>
            <w:vAlign w:val="center"/>
          </w:tcPr>
          <w:p w:rsidR="00B523B9" w:rsidRPr="00B523B9" w:rsidRDefault="00B523B9" w:rsidP="00B523B9">
            <w:pPr>
              <w:pStyle w:val="TableParagraph"/>
              <w:spacing w:before="80" w:after="80"/>
              <w:ind w:left="67" w:right="135"/>
              <w:rPr>
                <w:sz w:val="28"/>
                <w:szCs w:val="28"/>
              </w:rPr>
            </w:pPr>
            <w:r w:rsidRPr="00B523B9">
              <w:rPr>
                <w:sz w:val="28"/>
                <w:szCs w:val="28"/>
                <w:lang w:val="en-US"/>
              </w:rPr>
              <w:t>S</w:t>
            </w:r>
            <w:r w:rsidRPr="00B523B9">
              <w:rPr>
                <w:sz w:val="28"/>
                <w:szCs w:val="28"/>
              </w:rPr>
              <w:t>TT</w:t>
            </w:r>
          </w:p>
        </w:tc>
        <w:tc>
          <w:tcPr>
            <w:tcW w:w="2278" w:type="dxa"/>
            <w:vAlign w:val="center"/>
          </w:tcPr>
          <w:p w:rsidR="00B523B9" w:rsidRPr="00B523B9" w:rsidRDefault="00B523B9" w:rsidP="00B523B9">
            <w:pPr>
              <w:pStyle w:val="TableParagraph"/>
              <w:spacing w:before="80" w:after="80"/>
              <w:ind w:left="67" w:right="135"/>
              <w:jc w:val="center"/>
              <w:rPr>
                <w:sz w:val="28"/>
                <w:szCs w:val="28"/>
              </w:rPr>
            </w:pPr>
            <w:r w:rsidRPr="00B523B9">
              <w:rPr>
                <w:sz w:val="28"/>
                <w:szCs w:val="28"/>
              </w:rPr>
              <w:t>Loại vật liệu sử dụng cho công trình</w:t>
            </w:r>
          </w:p>
        </w:tc>
        <w:tc>
          <w:tcPr>
            <w:tcW w:w="3827" w:type="dxa"/>
            <w:vAlign w:val="center"/>
          </w:tcPr>
          <w:p w:rsidR="00B523B9" w:rsidRPr="00B523B9" w:rsidRDefault="00B523B9" w:rsidP="00B523B9">
            <w:pPr>
              <w:pStyle w:val="TableParagraph"/>
              <w:spacing w:before="80" w:after="80"/>
              <w:ind w:left="67" w:right="135"/>
              <w:jc w:val="center"/>
              <w:rPr>
                <w:sz w:val="28"/>
                <w:szCs w:val="28"/>
              </w:rPr>
            </w:pPr>
            <w:r w:rsidRPr="00B523B9">
              <w:rPr>
                <w:sz w:val="28"/>
                <w:szCs w:val="28"/>
              </w:rPr>
              <w:t>Ký mã hiệu sản phẩm, quy cách sản phẩm kèm theo các tiêu chuẩn về phương pháp thử (nếu có)</w:t>
            </w:r>
          </w:p>
        </w:tc>
        <w:tc>
          <w:tcPr>
            <w:tcW w:w="2116" w:type="dxa"/>
            <w:vAlign w:val="center"/>
          </w:tcPr>
          <w:p w:rsidR="00B523B9" w:rsidRPr="00B523B9" w:rsidRDefault="00B523B9" w:rsidP="00B523B9">
            <w:pPr>
              <w:pStyle w:val="TableParagraph"/>
              <w:spacing w:before="80" w:after="80"/>
              <w:ind w:left="67" w:right="135"/>
              <w:jc w:val="center"/>
              <w:rPr>
                <w:sz w:val="28"/>
                <w:szCs w:val="28"/>
              </w:rPr>
            </w:pPr>
            <w:r w:rsidRPr="00B523B9">
              <w:rPr>
                <w:sz w:val="28"/>
                <w:szCs w:val="28"/>
              </w:rPr>
              <w:t>Nguồn gốc và xuất xứ</w:t>
            </w:r>
          </w:p>
        </w:tc>
      </w:tr>
      <w:tr w:rsidR="00B523B9" w:rsidRPr="00B523B9" w:rsidTr="00320B7B">
        <w:trPr>
          <w:trHeight w:val="311"/>
        </w:trPr>
        <w:tc>
          <w:tcPr>
            <w:tcW w:w="740" w:type="dxa"/>
            <w:vAlign w:val="center"/>
          </w:tcPr>
          <w:p w:rsidR="00B523B9" w:rsidRPr="00B523B9" w:rsidRDefault="00B523B9" w:rsidP="00B523B9">
            <w:pPr>
              <w:pStyle w:val="TableParagraph"/>
              <w:spacing w:before="80" w:after="80"/>
              <w:ind w:left="0" w:firstLine="709"/>
              <w:jc w:val="both"/>
              <w:rPr>
                <w:sz w:val="28"/>
                <w:szCs w:val="28"/>
              </w:rPr>
            </w:pPr>
            <w:r w:rsidRPr="00B523B9">
              <w:rPr>
                <w:w w:val="99"/>
                <w:sz w:val="28"/>
                <w:szCs w:val="28"/>
              </w:rPr>
              <w:t>1</w:t>
            </w:r>
          </w:p>
        </w:tc>
        <w:tc>
          <w:tcPr>
            <w:tcW w:w="2278" w:type="dxa"/>
            <w:vAlign w:val="center"/>
          </w:tcPr>
          <w:p w:rsidR="00B523B9" w:rsidRPr="00B523B9" w:rsidRDefault="00B523B9" w:rsidP="00B523B9">
            <w:pPr>
              <w:pStyle w:val="TableParagraph"/>
              <w:spacing w:before="80" w:after="80"/>
              <w:ind w:left="0" w:firstLine="709"/>
              <w:jc w:val="both"/>
              <w:rPr>
                <w:sz w:val="28"/>
                <w:szCs w:val="28"/>
              </w:rPr>
            </w:pPr>
          </w:p>
        </w:tc>
        <w:tc>
          <w:tcPr>
            <w:tcW w:w="3827" w:type="dxa"/>
            <w:vAlign w:val="center"/>
          </w:tcPr>
          <w:p w:rsidR="00B523B9" w:rsidRPr="00B523B9" w:rsidRDefault="00B523B9" w:rsidP="00B523B9">
            <w:pPr>
              <w:pStyle w:val="TableParagraph"/>
              <w:spacing w:before="80" w:after="80"/>
              <w:ind w:left="0" w:firstLine="709"/>
              <w:jc w:val="both"/>
              <w:rPr>
                <w:sz w:val="28"/>
                <w:szCs w:val="28"/>
              </w:rPr>
            </w:pPr>
          </w:p>
        </w:tc>
        <w:tc>
          <w:tcPr>
            <w:tcW w:w="2116" w:type="dxa"/>
            <w:vAlign w:val="center"/>
          </w:tcPr>
          <w:p w:rsidR="00B523B9" w:rsidRPr="00B523B9" w:rsidRDefault="00B523B9" w:rsidP="00B523B9">
            <w:pPr>
              <w:pStyle w:val="TableParagraph"/>
              <w:spacing w:before="80" w:after="80"/>
              <w:ind w:left="0" w:firstLine="709"/>
              <w:jc w:val="both"/>
              <w:rPr>
                <w:sz w:val="28"/>
                <w:szCs w:val="28"/>
              </w:rPr>
            </w:pPr>
          </w:p>
        </w:tc>
      </w:tr>
      <w:tr w:rsidR="00B523B9" w:rsidRPr="00B523B9" w:rsidTr="00320B7B">
        <w:trPr>
          <w:trHeight w:val="308"/>
        </w:trPr>
        <w:tc>
          <w:tcPr>
            <w:tcW w:w="740" w:type="dxa"/>
            <w:vAlign w:val="center"/>
          </w:tcPr>
          <w:p w:rsidR="00B523B9" w:rsidRPr="00B523B9" w:rsidRDefault="00B523B9" w:rsidP="00B523B9">
            <w:pPr>
              <w:pStyle w:val="TableParagraph"/>
              <w:spacing w:before="80" w:after="80"/>
              <w:ind w:left="0" w:firstLine="709"/>
              <w:jc w:val="both"/>
              <w:rPr>
                <w:sz w:val="28"/>
                <w:szCs w:val="28"/>
              </w:rPr>
            </w:pPr>
            <w:r w:rsidRPr="00B523B9">
              <w:rPr>
                <w:w w:val="99"/>
                <w:sz w:val="28"/>
                <w:szCs w:val="28"/>
              </w:rPr>
              <w:t>2</w:t>
            </w:r>
          </w:p>
        </w:tc>
        <w:tc>
          <w:tcPr>
            <w:tcW w:w="2278" w:type="dxa"/>
            <w:vAlign w:val="center"/>
          </w:tcPr>
          <w:p w:rsidR="00B523B9" w:rsidRPr="00B523B9" w:rsidRDefault="00B523B9" w:rsidP="00B523B9">
            <w:pPr>
              <w:pStyle w:val="TableParagraph"/>
              <w:spacing w:before="80" w:after="80"/>
              <w:ind w:left="0" w:firstLine="709"/>
              <w:jc w:val="both"/>
              <w:rPr>
                <w:sz w:val="28"/>
                <w:szCs w:val="28"/>
              </w:rPr>
            </w:pPr>
          </w:p>
        </w:tc>
        <w:tc>
          <w:tcPr>
            <w:tcW w:w="3827" w:type="dxa"/>
            <w:vAlign w:val="center"/>
          </w:tcPr>
          <w:p w:rsidR="00B523B9" w:rsidRPr="00B523B9" w:rsidRDefault="00B523B9" w:rsidP="00B523B9">
            <w:pPr>
              <w:pStyle w:val="TableParagraph"/>
              <w:spacing w:before="80" w:after="80"/>
              <w:ind w:left="0" w:firstLine="709"/>
              <w:jc w:val="both"/>
              <w:rPr>
                <w:sz w:val="28"/>
                <w:szCs w:val="28"/>
              </w:rPr>
            </w:pPr>
          </w:p>
        </w:tc>
        <w:tc>
          <w:tcPr>
            <w:tcW w:w="2116" w:type="dxa"/>
            <w:vAlign w:val="center"/>
          </w:tcPr>
          <w:p w:rsidR="00B523B9" w:rsidRPr="00B523B9" w:rsidRDefault="00B523B9" w:rsidP="00B523B9">
            <w:pPr>
              <w:pStyle w:val="TableParagraph"/>
              <w:spacing w:before="80" w:after="80"/>
              <w:ind w:left="0" w:firstLine="709"/>
              <w:jc w:val="both"/>
              <w:rPr>
                <w:sz w:val="28"/>
                <w:szCs w:val="28"/>
              </w:rPr>
            </w:pPr>
          </w:p>
        </w:tc>
      </w:tr>
      <w:tr w:rsidR="00B523B9" w:rsidRPr="00B523B9" w:rsidTr="00320B7B">
        <w:trPr>
          <w:trHeight w:val="305"/>
        </w:trPr>
        <w:tc>
          <w:tcPr>
            <w:tcW w:w="740" w:type="dxa"/>
            <w:vAlign w:val="center"/>
          </w:tcPr>
          <w:p w:rsidR="00B523B9" w:rsidRPr="00B523B9" w:rsidRDefault="00B523B9" w:rsidP="00B523B9">
            <w:pPr>
              <w:pStyle w:val="TableParagraph"/>
              <w:spacing w:before="80" w:after="80"/>
              <w:ind w:left="0" w:firstLine="709"/>
              <w:jc w:val="both"/>
              <w:rPr>
                <w:sz w:val="28"/>
                <w:szCs w:val="28"/>
              </w:rPr>
            </w:pPr>
            <w:r w:rsidRPr="00B523B9">
              <w:rPr>
                <w:sz w:val="28"/>
                <w:szCs w:val="28"/>
              </w:rPr>
              <w:t>...</w:t>
            </w:r>
          </w:p>
        </w:tc>
        <w:tc>
          <w:tcPr>
            <w:tcW w:w="2278" w:type="dxa"/>
            <w:vAlign w:val="center"/>
          </w:tcPr>
          <w:p w:rsidR="00B523B9" w:rsidRPr="00B523B9" w:rsidRDefault="00B523B9" w:rsidP="00B523B9">
            <w:pPr>
              <w:pStyle w:val="TableParagraph"/>
              <w:spacing w:before="80" w:after="80"/>
              <w:ind w:left="0" w:firstLine="709"/>
              <w:jc w:val="both"/>
              <w:rPr>
                <w:sz w:val="28"/>
                <w:szCs w:val="28"/>
              </w:rPr>
            </w:pPr>
          </w:p>
        </w:tc>
        <w:tc>
          <w:tcPr>
            <w:tcW w:w="3827" w:type="dxa"/>
            <w:vAlign w:val="center"/>
          </w:tcPr>
          <w:p w:rsidR="00B523B9" w:rsidRPr="00B523B9" w:rsidRDefault="00B523B9" w:rsidP="00B523B9">
            <w:pPr>
              <w:pStyle w:val="TableParagraph"/>
              <w:spacing w:before="80" w:after="80"/>
              <w:ind w:left="0" w:firstLine="709"/>
              <w:jc w:val="both"/>
              <w:rPr>
                <w:sz w:val="28"/>
                <w:szCs w:val="28"/>
              </w:rPr>
            </w:pPr>
          </w:p>
        </w:tc>
        <w:tc>
          <w:tcPr>
            <w:tcW w:w="2116" w:type="dxa"/>
            <w:vAlign w:val="center"/>
          </w:tcPr>
          <w:p w:rsidR="00B523B9" w:rsidRPr="00B523B9" w:rsidRDefault="00B523B9" w:rsidP="00B523B9">
            <w:pPr>
              <w:pStyle w:val="TableParagraph"/>
              <w:spacing w:before="80" w:after="80"/>
              <w:ind w:left="0" w:firstLine="709"/>
              <w:jc w:val="both"/>
              <w:rPr>
                <w:sz w:val="28"/>
                <w:szCs w:val="28"/>
              </w:rPr>
            </w:pPr>
          </w:p>
        </w:tc>
      </w:tr>
    </w:tbl>
    <w:p w:rsidR="00B523B9" w:rsidRPr="00B523B9" w:rsidRDefault="00B523B9" w:rsidP="00B523B9">
      <w:pPr>
        <w:widowControl w:val="0"/>
        <w:tabs>
          <w:tab w:val="left" w:pos="0"/>
          <w:tab w:val="left" w:pos="810"/>
        </w:tabs>
        <w:spacing w:before="80" w:after="80"/>
        <w:ind w:firstLine="709"/>
        <w:rPr>
          <w:sz w:val="28"/>
          <w:szCs w:val="28"/>
        </w:rPr>
      </w:pPr>
      <w:r w:rsidRPr="00B523B9">
        <w:rPr>
          <w:sz w:val="28"/>
          <w:szCs w:val="28"/>
        </w:rPr>
        <w:t>- Vật tư, cấu kiện xây dựng sử dụng cho công trình phải đảm bảo chất lượng theo tiêu chuẩn được công bố áp dụng và các quy chuẩn, tiêu chuẩn kỹ thuật quốc gia tương ứng, đáp ứng được yêu cầu của thiết kế. Trường hợp không có các quy định và tiêu chuẩn của Việt Nam thì phải tuân thủ theo các tiêu chuẩn quốc tế tương đương do nhà thầu đề xuất và được sự chấp thuận của chủ đầu tư, cơ quan thiết kế.</w:t>
      </w:r>
    </w:p>
    <w:p w:rsidR="00B523B9" w:rsidRPr="00B523B9" w:rsidRDefault="00B523B9" w:rsidP="00B523B9">
      <w:pPr>
        <w:widowControl w:val="0"/>
        <w:tabs>
          <w:tab w:val="left" w:pos="0"/>
          <w:tab w:val="left" w:pos="810"/>
        </w:tabs>
        <w:spacing w:before="80" w:after="80"/>
        <w:ind w:firstLine="709"/>
        <w:rPr>
          <w:sz w:val="28"/>
          <w:szCs w:val="28"/>
        </w:rPr>
      </w:pPr>
      <w:r w:rsidRPr="00B523B9">
        <w:rPr>
          <w:sz w:val="28"/>
          <w:szCs w:val="28"/>
        </w:rPr>
        <w:t>- Vật tư phải có xuất xứ rõ ràng có đầy đủ thông tin, tài liệu liên quan tới sản phẩm, hàng hóa theo quy định của pháp luật về chất lượng sản phẩm, hàng hóa và pháp luật khác có liên quan; đảm bảo quy định về nhãn mác sản phẩm, hàng hóa.</w:t>
      </w:r>
    </w:p>
    <w:p w:rsidR="00B523B9" w:rsidRPr="00B523B9" w:rsidRDefault="00B523B9" w:rsidP="00B523B9">
      <w:pPr>
        <w:widowControl w:val="0"/>
        <w:tabs>
          <w:tab w:val="left" w:pos="0"/>
          <w:tab w:val="left" w:pos="810"/>
        </w:tabs>
        <w:spacing w:before="80" w:after="80"/>
        <w:ind w:firstLine="709"/>
        <w:rPr>
          <w:sz w:val="28"/>
          <w:szCs w:val="28"/>
        </w:rPr>
      </w:pPr>
      <w:r w:rsidRPr="00B523B9">
        <w:rPr>
          <w:sz w:val="28"/>
          <w:szCs w:val="28"/>
        </w:rPr>
        <w:t>- Nhà thầu phải thực hiện các yêu cầu quy định về quy trình và phương pháp kiểm tra chất lượng vật liệu, sản phẩm, cấu kiện xây dựng trước và trong quá trình sản xuất cũng như trong quá trình cung ứng, sử dụng, lắp đặt trong công trình.</w:t>
      </w:r>
    </w:p>
    <w:p w:rsidR="00B523B9" w:rsidRPr="00B523B9" w:rsidRDefault="00B523B9" w:rsidP="00B523B9">
      <w:pPr>
        <w:widowControl w:val="0"/>
        <w:tabs>
          <w:tab w:val="left" w:pos="0"/>
          <w:tab w:val="left" w:pos="810"/>
        </w:tabs>
        <w:spacing w:before="80" w:after="80"/>
        <w:ind w:firstLine="709"/>
        <w:rPr>
          <w:sz w:val="28"/>
          <w:szCs w:val="28"/>
        </w:rPr>
      </w:pPr>
      <w:r w:rsidRPr="00B523B9">
        <w:rPr>
          <w:sz w:val="28"/>
          <w:szCs w:val="28"/>
        </w:rPr>
        <w:t xml:space="preserve">- Mọi vật tư, vật liệu của nhà thầu đưa vào thi công xây lắp cho công trình này phải đáp ứng được yêu cầu của thiết kế và tiêu chuẩn kỹ thuật phải được kiểm tra theo quy định tại các phòng thí nghiệm hợp chuẩn. </w:t>
      </w:r>
    </w:p>
    <w:p w:rsidR="00B523B9" w:rsidRPr="00B523B9" w:rsidRDefault="00B523B9" w:rsidP="00B523B9">
      <w:pPr>
        <w:widowControl w:val="0"/>
        <w:tabs>
          <w:tab w:val="left" w:pos="0"/>
          <w:tab w:val="left" w:pos="810"/>
        </w:tabs>
        <w:spacing w:before="80" w:after="80"/>
        <w:ind w:firstLine="709"/>
        <w:rPr>
          <w:sz w:val="28"/>
          <w:szCs w:val="28"/>
        </w:rPr>
      </w:pPr>
      <w:r w:rsidRPr="00B523B9">
        <w:rPr>
          <w:sz w:val="28"/>
          <w:szCs w:val="28"/>
        </w:rPr>
        <w:t>- Nếu nhà thầu tự sản xuất sản phẩm hoặc liên danh, liên kết để sản xuất thì vật tư sản xuất phải đáp ứng yêu cầu của E-HSMT, ngoài ra tất cả sản phẩm/chi tiết sản phẩm đều phải được sản xuất tại công xưởng có các thiết bị cần thiết để sản xuất sản phẩm/chi tiết sản phẩm như yêu cầu tại E-HSMT và phải được chủ đầu tư nghiệm thu tại công xưởng trước khi chuyển đến lắp đặt tại công trường.</w:t>
      </w:r>
    </w:p>
    <w:p w:rsidR="00B523B9" w:rsidRPr="00B523B9" w:rsidRDefault="00B523B9" w:rsidP="00B523B9">
      <w:pPr>
        <w:widowControl w:val="0"/>
        <w:tabs>
          <w:tab w:val="left" w:pos="0"/>
          <w:tab w:val="left" w:pos="810"/>
        </w:tabs>
        <w:spacing w:before="80" w:after="80"/>
        <w:ind w:firstLine="709"/>
        <w:rPr>
          <w:sz w:val="28"/>
          <w:szCs w:val="28"/>
        </w:rPr>
      </w:pPr>
      <w:r w:rsidRPr="00B523B9">
        <w:rPr>
          <w:sz w:val="28"/>
          <w:szCs w:val="28"/>
        </w:rPr>
        <w:t>4. Yêu cầu về trình tự thi công:</w:t>
      </w:r>
    </w:p>
    <w:p w:rsidR="00B523B9" w:rsidRPr="00B523B9" w:rsidRDefault="00B523B9" w:rsidP="00B523B9">
      <w:pPr>
        <w:widowControl w:val="0"/>
        <w:tabs>
          <w:tab w:val="left" w:pos="0"/>
          <w:tab w:val="left" w:pos="810"/>
        </w:tabs>
        <w:spacing w:before="80" w:after="80"/>
        <w:ind w:firstLine="709"/>
        <w:rPr>
          <w:sz w:val="28"/>
          <w:szCs w:val="28"/>
        </w:rPr>
      </w:pPr>
      <w:r w:rsidRPr="00B523B9">
        <w:rPr>
          <w:sz w:val="28"/>
          <w:szCs w:val="28"/>
        </w:rPr>
        <w:t xml:space="preserve">- Nhà thầu lập quy trình thực hiện việc thi công, quy trình bảo hành bảo trì cho các hạng mục công việc theo hồ sơ chỉ dẫn kỹ thuật/hồ sơ thiết kế đảm bảo việc thi công xây dựng đạt chất lượng và hiệu quả kinh tế tốt nhất công trình thi công xây dựng </w:t>
      </w:r>
      <w:r w:rsidRPr="00B523B9">
        <w:rPr>
          <w:sz w:val="28"/>
          <w:szCs w:val="28"/>
        </w:rPr>
        <w:lastRenderedPageBreak/>
        <w:t>đạt chất lượng cả về kỹ mỹ thuật.</w:t>
      </w:r>
    </w:p>
    <w:p w:rsidR="00B523B9" w:rsidRPr="00B523B9" w:rsidRDefault="00B523B9" w:rsidP="00B523B9">
      <w:pPr>
        <w:widowControl w:val="0"/>
        <w:tabs>
          <w:tab w:val="left" w:pos="0"/>
          <w:tab w:val="left" w:pos="810"/>
        </w:tabs>
        <w:spacing w:before="80" w:after="80"/>
        <w:ind w:firstLine="709"/>
        <w:rPr>
          <w:sz w:val="28"/>
          <w:szCs w:val="28"/>
        </w:rPr>
      </w:pPr>
      <w:r w:rsidRPr="00B523B9">
        <w:rPr>
          <w:sz w:val="28"/>
          <w:szCs w:val="28"/>
        </w:rPr>
        <w:t>- Trình tự thi công do nhà thầu đề xuất phải đảm bảo không chồng chéo và đáp ứng yêu cầu kỹ thuật, mỹ thuật của từng biện pháp thi công và tiến độ thi công do nhà thầu lập.</w:t>
      </w:r>
    </w:p>
    <w:p w:rsidR="00B523B9" w:rsidRPr="00B523B9" w:rsidRDefault="00B523B9" w:rsidP="00B523B9">
      <w:pPr>
        <w:widowControl w:val="0"/>
        <w:tabs>
          <w:tab w:val="left" w:pos="0"/>
          <w:tab w:val="left" w:pos="810"/>
        </w:tabs>
        <w:spacing w:before="80" w:after="80"/>
        <w:ind w:firstLine="709"/>
        <w:rPr>
          <w:sz w:val="28"/>
          <w:szCs w:val="28"/>
        </w:rPr>
      </w:pPr>
      <w:r w:rsidRPr="00B523B9">
        <w:rPr>
          <w:sz w:val="28"/>
          <w:szCs w:val="28"/>
        </w:rPr>
        <w:t>5. Yêu cầu về phòng, chống cháy, nổ:</w:t>
      </w:r>
    </w:p>
    <w:p w:rsidR="00B523B9" w:rsidRPr="00B523B9" w:rsidRDefault="00B523B9" w:rsidP="00B523B9">
      <w:pPr>
        <w:widowControl w:val="0"/>
        <w:tabs>
          <w:tab w:val="left" w:pos="0"/>
          <w:tab w:val="left" w:pos="810"/>
        </w:tabs>
        <w:spacing w:before="80" w:after="80"/>
        <w:ind w:firstLine="709"/>
        <w:rPr>
          <w:sz w:val="28"/>
          <w:szCs w:val="28"/>
        </w:rPr>
      </w:pPr>
      <w:r w:rsidRPr="00B523B9">
        <w:rPr>
          <w:sz w:val="28"/>
          <w:szCs w:val="28"/>
        </w:rPr>
        <w:t>- Nhà thầu phải đề xuất thuyết minh biện pháp phòng, chống cháy, nổ đảm bảo an toàn trong quá trình thi công.</w:t>
      </w:r>
    </w:p>
    <w:p w:rsidR="00B523B9" w:rsidRPr="00B523B9" w:rsidRDefault="00B523B9" w:rsidP="00B523B9">
      <w:pPr>
        <w:widowControl w:val="0"/>
        <w:tabs>
          <w:tab w:val="left" w:pos="0"/>
          <w:tab w:val="left" w:pos="810"/>
        </w:tabs>
        <w:spacing w:before="80" w:after="80"/>
        <w:ind w:firstLine="709"/>
        <w:rPr>
          <w:sz w:val="28"/>
          <w:szCs w:val="28"/>
        </w:rPr>
      </w:pPr>
      <w:r w:rsidRPr="00B523B9">
        <w:rPr>
          <w:sz w:val="28"/>
          <w:szCs w:val="28"/>
        </w:rPr>
        <w:t>6. Yêu cầu về vệ sinh môi trường:</w:t>
      </w:r>
    </w:p>
    <w:p w:rsidR="00B523B9" w:rsidRPr="00B523B9" w:rsidRDefault="00B523B9" w:rsidP="00B523B9">
      <w:pPr>
        <w:widowControl w:val="0"/>
        <w:tabs>
          <w:tab w:val="left" w:pos="0"/>
          <w:tab w:val="left" w:pos="810"/>
        </w:tabs>
        <w:spacing w:before="80" w:after="80"/>
        <w:ind w:firstLine="709"/>
        <w:rPr>
          <w:sz w:val="28"/>
          <w:szCs w:val="28"/>
        </w:rPr>
      </w:pPr>
      <w:r w:rsidRPr="00B523B9">
        <w:rPr>
          <w:sz w:val="28"/>
          <w:szCs w:val="28"/>
        </w:rPr>
        <w:t>- Nhà thầu phải đề xuất thuyết minh biện pháp bảo đảm về vệ sinh môi trường trong quá trình thi công.</w:t>
      </w:r>
    </w:p>
    <w:p w:rsidR="00B523B9" w:rsidRPr="00B523B9" w:rsidRDefault="00B523B9" w:rsidP="00B523B9">
      <w:pPr>
        <w:widowControl w:val="0"/>
        <w:tabs>
          <w:tab w:val="left" w:pos="0"/>
          <w:tab w:val="left" w:pos="810"/>
        </w:tabs>
        <w:spacing w:before="80" w:after="80"/>
        <w:ind w:firstLine="709"/>
        <w:rPr>
          <w:sz w:val="28"/>
          <w:szCs w:val="28"/>
        </w:rPr>
      </w:pPr>
      <w:r w:rsidRPr="00B523B9">
        <w:rPr>
          <w:sz w:val="28"/>
          <w:szCs w:val="28"/>
        </w:rPr>
        <w:t>7. Yêu cầu về an toàn lao động:</w:t>
      </w:r>
    </w:p>
    <w:p w:rsidR="00B523B9" w:rsidRPr="00B523B9" w:rsidRDefault="00B523B9" w:rsidP="00B523B9">
      <w:pPr>
        <w:widowControl w:val="0"/>
        <w:tabs>
          <w:tab w:val="left" w:pos="0"/>
          <w:tab w:val="left" w:pos="810"/>
        </w:tabs>
        <w:spacing w:before="80" w:after="80"/>
        <w:ind w:firstLine="709"/>
        <w:rPr>
          <w:sz w:val="28"/>
          <w:szCs w:val="28"/>
        </w:rPr>
      </w:pPr>
      <w:r w:rsidRPr="00B523B9">
        <w:rPr>
          <w:sz w:val="28"/>
          <w:szCs w:val="28"/>
        </w:rPr>
        <w:t xml:space="preserve">- Nhà thầu phải đề xuất thuyết minh biện pháp an toàn lao động trong quá trình thi công. </w:t>
      </w:r>
    </w:p>
    <w:p w:rsidR="00B523B9" w:rsidRPr="00B523B9" w:rsidRDefault="00B523B9" w:rsidP="00B523B9">
      <w:pPr>
        <w:widowControl w:val="0"/>
        <w:tabs>
          <w:tab w:val="left" w:pos="0"/>
          <w:tab w:val="left" w:pos="810"/>
        </w:tabs>
        <w:spacing w:before="80" w:after="80"/>
        <w:ind w:firstLine="709"/>
        <w:rPr>
          <w:sz w:val="28"/>
          <w:szCs w:val="28"/>
        </w:rPr>
      </w:pPr>
      <w:r w:rsidRPr="00B523B9">
        <w:rPr>
          <w:sz w:val="28"/>
          <w:szCs w:val="28"/>
        </w:rPr>
        <w:t xml:space="preserve">8. Biện pháp huy động nhân lực và thiết bị phục vụ thi công: </w:t>
      </w:r>
    </w:p>
    <w:p w:rsidR="00B523B9" w:rsidRPr="00B523B9" w:rsidRDefault="00B523B9" w:rsidP="00B523B9">
      <w:pPr>
        <w:widowControl w:val="0"/>
        <w:tabs>
          <w:tab w:val="left" w:pos="0"/>
          <w:tab w:val="left" w:pos="810"/>
        </w:tabs>
        <w:spacing w:before="80" w:after="80"/>
        <w:ind w:firstLine="709"/>
        <w:rPr>
          <w:sz w:val="28"/>
          <w:szCs w:val="28"/>
        </w:rPr>
      </w:pPr>
      <w:r w:rsidRPr="00B523B9">
        <w:rPr>
          <w:sz w:val="28"/>
          <w:szCs w:val="28"/>
        </w:rPr>
        <w:t>- Theo tiến độ và biện pháp thi công mà nhà thầu đệ trình, nhà thầu phải có phương án để huy động nhân lực và thiết bị phục vụ thi công đáp ứng và hoàn thành gói thầu để giao cho chủ đầu tư theo đúng tiến độ yêu cầu nhưng tối thiểu không được ít hơn số lượng theo yêu cầu tại tiêu chuẩn đánh giá năng lực và kinh nghiệm.</w:t>
      </w:r>
    </w:p>
    <w:p w:rsidR="00B523B9" w:rsidRPr="00B523B9" w:rsidRDefault="00B523B9" w:rsidP="00B523B9">
      <w:pPr>
        <w:widowControl w:val="0"/>
        <w:tabs>
          <w:tab w:val="left" w:pos="0"/>
          <w:tab w:val="left" w:pos="810"/>
        </w:tabs>
        <w:spacing w:before="80" w:after="80"/>
        <w:ind w:firstLine="709"/>
        <w:rPr>
          <w:sz w:val="28"/>
          <w:szCs w:val="28"/>
        </w:rPr>
      </w:pPr>
      <w:r w:rsidRPr="00B523B9">
        <w:rPr>
          <w:sz w:val="28"/>
          <w:szCs w:val="28"/>
        </w:rPr>
        <w:t xml:space="preserve">9. Yêu cầu về biện pháp tổ chức thi công tổng thể và các hạng mục: </w:t>
      </w:r>
    </w:p>
    <w:p w:rsidR="00B523B9" w:rsidRPr="00B523B9" w:rsidRDefault="00B523B9" w:rsidP="00B523B9">
      <w:pPr>
        <w:widowControl w:val="0"/>
        <w:tabs>
          <w:tab w:val="left" w:pos="0"/>
          <w:tab w:val="left" w:pos="810"/>
        </w:tabs>
        <w:spacing w:before="80" w:after="80"/>
        <w:ind w:firstLine="709"/>
        <w:rPr>
          <w:sz w:val="28"/>
          <w:szCs w:val="28"/>
          <w:lang w:val="vi-VN"/>
        </w:rPr>
      </w:pPr>
      <w:r w:rsidRPr="00B523B9">
        <w:rPr>
          <w:sz w:val="28"/>
          <w:szCs w:val="28"/>
          <w:lang w:val="vi-VN"/>
        </w:rPr>
        <w:t xml:space="preserve">- </w:t>
      </w:r>
      <w:r w:rsidRPr="00B523B9">
        <w:rPr>
          <w:sz w:val="28"/>
          <w:szCs w:val="28"/>
        </w:rPr>
        <w:t>Nhà thầu đề xuất biện pháp tổ chức thi công tổng thể và các hạng mục, cụ thể cho các công tác chính của gói thầu</w:t>
      </w:r>
      <w:r w:rsidRPr="00B523B9">
        <w:rPr>
          <w:sz w:val="28"/>
          <w:szCs w:val="28"/>
          <w:lang w:val="vi-VN"/>
        </w:rPr>
        <w:t>.</w:t>
      </w:r>
    </w:p>
    <w:p w:rsidR="00B523B9" w:rsidRPr="00B523B9" w:rsidRDefault="00B523B9" w:rsidP="00B523B9">
      <w:pPr>
        <w:widowControl w:val="0"/>
        <w:tabs>
          <w:tab w:val="left" w:pos="0"/>
          <w:tab w:val="left" w:pos="810"/>
        </w:tabs>
        <w:spacing w:before="80" w:after="80"/>
        <w:ind w:firstLine="709"/>
        <w:rPr>
          <w:sz w:val="28"/>
          <w:szCs w:val="28"/>
          <w:lang w:val="vi-VN"/>
        </w:rPr>
      </w:pPr>
      <w:r w:rsidRPr="00B523B9">
        <w:rPr>
          <w:sz w:val="28"/>
          <w:szCs w:val="28"/>
          <w:lang w:val="vi-VN"/>
        </w:rPr>
        <w:t xml:space="preserve">- Biện pháp tổ chức thi công do nhà thầu thực hiện và được tư vấn giám sát chấp thuận mới được thi công. </w:t>
      </w:r>
    </w:p>
    <w:p w:rsidR="00B523B9" w:rsidRPr="00B523B9" w:rsidRDefault="00B523B9" w:rsidP="00B523B9">
      <w:pPr>
        <w:widowControl w:val="0"/>
        <w:tabs>
          <w:tab w:val="left" w:pos="0"/>
          <w:tab w:val="left" w:pos="810"/>
        </w:tabs>
        <w:spacing w:before="80" w:after="80"/>
        <w:ind w:firstLine="709"/>
        <w:rPr>
          <w:sz w:val="28"/>
          <w:szCs w:val="28"/>
          <w:lang w:val="vi-VN"/>
        </w:rPr>
      </w:pPr>
      <w:r w:rsidRPr="00B523B9">
        <w:rPr>
          <w:sz w:val="28"/>
          <w:szCs w:val="28"/>
          <w:lang w:val="vi-VN"/>
        </w:rPr>
        <w:t>10. Yêu cầu về hệ thống kiểm tra, giám sát chất lượng của nhà thầu: Căn cứ vào các tài liệu sau:</w:t>
      </w:r>
    </w:p>
    <w:p w:rsidR="00B523B9" w:rsidRPr="00B523B9" w:rsidRDefault="00B523B9" w:rsidP="00B523B9">
      <w:pPr>
        <w:widowControl w:val="0"/>
        <w:tabs>
          <w:tab w:val="left" w:pos="0"/>
          <w:tab w:val="left" w:pos="810"/>
        </w:tabs>
        <w:spacing w:before="80" w:after="80"/>
        <w:ind w:firstLine="709"/>
        <w:rPr>
          <w:sz w:val="28"/>
          <w:szCs w:val="28"/>
          <w:lang w:val="vi-VN"/>
        </w:rPr>
      </w:pPr>
      <w:r w:rsidRPr="00B523B9">
        <w:rPr>
          <w:sz w:val="28"/>
          <w:szCs w:val="28"/>
          <w:lang w:val="vi-VN"/>
        </w:rPr>
        <w:t>- Hợp đồng thi công và các tài liệu liên quan;</w:t>
      </w:r>
    </w:p>
    <w:p w:rsidR="00B523B9" w:rsidRPr="00B523B9" w:rsidRDefault="00B523B9" w:rsidP="00B523B9">
      <w:pPr>
        <w:widowControl w:val="0"/>
        <w:tabs>
          <w:tab w:val="left" w:pos="0"/>
          <w:tab w:val="left" w:pos="810"/>
        </w:tabs>
        <w:spacing w:before="80" w:after="80"/>
        <w:ind w:firstLine="709"/>
        <w:rPr>
          <w:sz w:val="28"/>
          <w:szCs w:val="28"/>
          <w:lang w:val="vi-VN"/>
        </w:rPr>
      </w:pPr>
      <w:r w:rsidRPr="00B523B9">
        <w:rPr>
          <w:sz w:val="28"/>
          <w:szCs w:val="28"/>
          <w:lang w:val="vi-VN"/>
        </w:rPr>
        <w:t>- Các tiêu chuẩn, quy chuẩn hiện hành có liên quan.</w:t>
      </w:r>
    </w:p>
    <w:p w:rsidR="00B523B9" w:rsidRPr="00B523B9" w:rsidRDefault="00B523B9" w:rsidP="00B523B9">
      <w:pPr>
        <w:widowControl w:val="0"/>
        <w:spacing w:before="80" w:after="80"/>
        <w:ind w:firstLine="709"/>
        <w:rPr>
          <w:b/>
          <w:bCs/>
          <w:sz w:val="28"/>
          <w:szCs w:val="28"/>
          <w:lang w:val="vi-VN"/>
        </w:rPr>
      </w:pPr>
      <w:r w:rsidRPr="00B523B9">
        <w:rPr>
          <w:b/>
          <w:bCs/>
          <w:sz w:val="28"/>
          <w:szCs w:val="28"/>
          <w:lang w:val="vi-VN"/>
        </w:rPr>
        <w:t>IV. Các bản vẽ</w:t>
      </w:r>
    </w:p>
    <w:p w:rsidR="00B523B9" w:rsidRPr="00B523B9" w:rsidRDefault="00B523B9" w:rsidP="00B523B9">
      <w:pPr>
        <w:pStyle w:val="Style11"/>
        <w:tabs>
          <w:tab w:val="left" w:pos="0"/>
          <w:tab w:val="left" w:pos="851"/>
          <w:tab w:val="left" w:pos="1418"/>
        </w:tabs>
        <w:spacing w:before="80" w:after="80" w:line="240" w:lineRule="auto"/>
        <w:ind w:firstLine="567"/>
        <w:jc w:val="both"/>
        <w:rPr>
          <w:bCs/>
          <w:iCs/>
          <w:sz w:val="28"/>
          <w:szCs w:val="28"/>
          <w:lang w:val="de-DE"/>
        </w:rPr>
      </w:pPr>
      <w:r w:rsidRPr="00B523B9">
        <w:rPr>
          <w:bCs/>
          <w:sz w:val="28"/>
          <w:szCs w:val="28"/>
          <w:lang w:val="de-DE"/>
        </w:rPr>
        <w:t xml:space="preserve">Bản vẽ </w:t>
      </w:r>
      <w:r w:rsidRPr="00B523B9">
        <w:rPr>
          <w:bCs/>
          <w:iCs/>
          <w:sz w:val="28"/>
          <w:szCs w:val="28"/>
        </w:rPr>
        <w:t>được</w:t>
      </w:r>
      <w:r w:rsidRPr="00B523B9">
        <w:rPr>
          <w:bCs/>
          <w:iCs/>
          <w:sz w:val="28"/>
          <w:szCs w:val="28"/>
          <w:lang w:val="de-DE"/>
        </w:rPr>
        <w:t xml:space="preserve"> đính kèm cùng E-HSMT trên Hệ thống mạng đấu thầu quốc gia.</w:t>
      </w:r>
    </w:p>
    <w:p w:rsidR="00156A13" w:rsidRPr="00B523B9" w:rsidRDefault="00156A13" w:rsidP="00B523B9">
      <w:pPr>
        <w:spacing w:before="80" w:after="80"/>
        <w:rPr>
          <w:sz w:val="28"/>
          <w:szCs w:val="28"/>
        </w:rPr>
      </w:pPr>
    </w:p>
    <w:sectPr w:rsidR="00156A13" w:rsidRPr="00B523B9" w:rsidSect="00353B2E">
      <w:pgSz w:w="12240" w:h="15840"/>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916"/>
    <w:rsid w:val="00156A13"/>
    <w:rsid w:val="00353B2E"/>
    <w:rsid w:val="00377916"/>
    <w:rsid w:val="00B5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D603"/>
  <w15:chartTrackingRefBased/>
  <w15:docId w15:val="{C4FDFE97-B6B7-4B1E-8DB3-350C9C50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3B9"/>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23B9"/>
    <w:pPr>
      <w:widowControl w:val="0"/>
      <w:autoSpaceDE w:val="0"/>
      <w:autoSpaceDN w:val="0"/>
      <w:spacing w:line="384" w:lineRule="atLeast"/>
      <w:jc w:val="left"/>
    </w:pPr>
    <w:rPr>
      <w:szCs w:val="24"/>
    </w:rPr>
  </w:style>
  <w:style w:type="character" w:customStyle="1" w:styleId="fontstyle01">
    <w:name w:val="fontstyle01"/>
    <w:basedOn w:val="DefaultParagraphFont"/>
    <w:rsid w:val="00B523B9"/>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B523B9"/>
    <w:pPr>
      <w:widowControl w:val="0"/>
      <w:autoSpaceDE w:val="0"/>
      <w:autoSpaceDN w:val="0"/>
      <w:spacing w:before="28"/>
      <w:ind w:left="9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6389</Characters>
  <Application>Microsoft Office Word</Application>
  <DocSecurity>0</DocSecurity>
  <Lines>53</Lines>
  <Paragraphs>14</Paragraphs>
  <ScaleCrop>false</ScaleCrop>
  <Company>21AK22.COM &amp; HIENPC.COM</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2025-11-07T03:52:00Z</dcterms:created>
  <dcterms:modified xsi:type="dcterms:W3CDTF">2025-11-07T03:53:00Z</dcterms:modified>
</cp:coreProperties>
</file>