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C9" w:rsidRPr="00255C54" w:rsidRDefault="00C52EC9" w:rsidP="00255C54">
      <w:pPr>
        <w:pStyle w:val="Heading4"/>
        <w:spacing w:line="276" w:lineRule="auto"/>
        <w:ind w:firstLine="567"/>
        <w:rPr>
          <w:rFonts w:eastAsia="MS Mincho"/>
          <w:position w:val="6"/>
          <w:sz w:val="26"/>
          <w:szCs w:val="26"/>
          <w:lang w:eastAsia="vi-VN"/>
        </w:rPr>
      </w:pPr>
      <w:bookmarkStart w:id="0" w:name="_Toc114228605"/>
      <w:bookmarkStart w:id="1" w:name="_Toc114230016"/>
      <w:r w:rsidRPr="00255C54">
        <w:rPr>
          <w:position w:val="6"/>
          <w:sz w:val="26"/>
          <w:szCs w:val="26"/>
        </w:rPr>
        <w:t xml:space="preserve">Mục </w:t>
      </w:r>
      <w:r w:rsidRPr="00255C54">
        <w:rPr>
          <w:position w:val="6"/>
          <w:sz w:val="26"/>
          <w:szCs w:val="26"/>
          <w:lang w:val="pl-PL"/>
        </w:rPr>
        <w:t>3</w:t>
      </w:r>
      <w:r w:rsidRPr="00255C54">
        <w:rPr>
          <w:position w:val="6"/>
          <w:sz w:val="26"/>
          <w:szCs w:val="26"/>
        </w:rPr>
        <w:t>. Tiêu chuẩn đánh giá về kỹ thuật</w:t>
      </w:r>
      <w:bookmarkEnd w:id="0"/>
      <w:bookmarkEnd w:id="1"/>
      <w:r w:rsidRPr="00255C54">
        <w:rPr>
          <w:rFonts w:eastAsia="MS Mincho"/>
          <w:position w:val="6"/>
          <w:sz w:val="26"/>
          <w:szCs w:val="26"/>
          <w:lang w:eastAsia="vi-VN"/>
        </w:rPr>
        <w:t xml:space="preserve"> </w:t>
      </w:r>
    </w:p>
    <w:p w:rsidR="00C52EC9" w:rsidRPr="00255C54" w:rsidRDefault="00C52EC9" w:rsidP="00255C54">
      <w:pPr>
        <w:spacing w:before="120" w:after="120" w:line="276" w:lineRule="auto"/>
        <w:ind w:firstLine="567"/>
        <w:rPr>
          <w:position w:val="6"/>
          <w:sz w:val="26"/>
          <w:szCs w:val="26"/>
          <w:lang w:val="es-ES"/>
        </w:rPr>
      </w:pPr>
      <w:r w:rsidRPr="00255C54">
        <w:rPr>
          <w:position w:val="6"/>
          <w:sz w:val="26"/>
          <w:szCs w:val="26"/>
          <w:lang w:val="es-ES"/>
        </w:rPr>
        <w:t>Sử dụng tiêu chí đạt, không đạt. Tiêu chí tổng quát được đánh giá là đạt khi tất cả các tiêu chí cơ bản được đánh giá là đạt và các tiêu chí chi tiết không cơ bản được đánh giá là đạt.</w:t>
      </w:r>
    </w:p>
    <w:p w:rsidR="00C52EC9" w:rsidRPr="00255C54" w:rsidRDefault="00C52EC9" w:rsidP="00255C54">
      <w:pPr>
        <w:spacing w:before="120" w:after="120" w:line="276" w:lineRule="auto"/>
        <w:ind w:firstLine="567"/>
        <w:rPr>
          <w:position w:val="6"/>
          <w:sz w:val="26"/>
          <w:szCs w:val="26"/>
          <w:lang w:val="es-ES"/>
        </w:rPr>
      </w:pPr>
      <w:r w:rsidRPr="00255C54">
        <w:rPr>
          <w:position w:val="6"/>
          <w:sz w:val="26"/>
          <w:szCs w:val="26"/>
          <w:lang w:val="es-ES"/>
        </w:rPr>
        <w:t>E-HSDT được đánh giá là đáp ứng yêu cầu về kỹ thuật khi tất cả các tiêu chí tổng quát đều được đánh giá là đạt. Cụ thể, nội dung kỹ thuật trong E-HSDT của nhà thầu đáp ứng các yêu cầu về mặt kỹ thuật theo bảng sau.</w:t>
      </w:r>
    </w:p>
    <w:tbl>
      <w:tblPr>
        <w:tblStyle w:val="TableGrid"/>
        <w:tblW w:w="0" w:type="auto"/>
        <w:tblLayout w:type="fixed"/>
        <w:tblLook w:val="04A0" w:firstRow="1" w:lastRow="0" w:firstColumn="1" w:lastColumn="0" w:noHBand="0" w:noVBand="1"/>
      </w:tblPr>
      <w:tblGrid>
        <w:gridCol w:w="581"/>
        <w:gridCol w:w="2405"/>
        <w:gridCol w:w="3989"/>
        <w:gridCol w:w="2086"/>
      </w:tblGrid>
      <w:tr w:rsidR="00C52EC9" w:rsidRPr="00255C54" w:rsidTr="0099499C">
        <w:trPr>
          <w:tblHeader/>
        </w:trPr>
        <w:tc>
          <w:tcPr>
            <w:tcW w:w="581"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Stt</w:t>
            </w:r>
          </w:p>
        </w:tc>
        <w:tc>
          <w:tcPr>
            <w:tcW w:w="6394" w:type="dxa"/>
            <w:gridSpan w:val="2"/>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Nội dung đánh giá</w:t>
            </w:r>
          </w:p>
        </w:tc>
        <w:tc>
          <w:tcPr>
            <w:tcW w:w="2086"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Sử dụng tiêu chí</w:t>
            </w:r>
          </w:p>
          <w:p w:rsidR="00C52EC9" w:rsidRPr="00255C54" w:rsidRDefault="00C52EC9" w:rsidP="008A5A78">
            <w:pPr>
              <w:spacing w:before="80" w:after="80" w:line="276" w:lineRule="auto"/>
              <w:jc w:val="center"/>
              <w:rPr>
                <w:b/>
                <w:position w:val="6"/>
                <w:sz w:val="26"/>
                <w:szCs w:val="26"/>
              </w:rPr>
            </w:pPr>
            <w:r w:rsidRPr="00255C54">
              <w:rPr>
                <w:b/>
                <w:position w:val="6"/>
                <w:sz w:val="26"/>
                <w:szCs w:val="26"/>
              </w:rPr>
              <w:t>Đạt/ Không đạt</w:t>
            </w:r>
          </w:p>
        </w:tc>
      </w:tr>
      <w:tr w:rsidR="00C52EC9" w:rsidRPr="00255C54" w:rsidTr="0099499C">
        <w:tc>
          <w:tcPr>
            <w:tcW w:w="581"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I</w:t>
            </w:r>
          </w:p>
        </w:tc>
        <w:tc>
          <w:tcPr>
            <w:tcW w:w="8480" w:type="dxa"/>
            <w:gridSpan w:val="3"/>
            <w:vAlign w:val="center"/>
          </w:tcPr>
          <w:p w:rsidR="00C52EC9" w:rsidRPr="00255C54" w:rsidRDefault="00C52EC9" w:rsidP="008A5A78">
            <w:pPr>
              <w:spacing w:before="80" w:after="80" w:line="276" w:lineRule="auto"/>
              <w:jc w:val="left"/>
              <w:rPr>
                <w:position w:val="6"/>
                <w:sz w:val="26"/>
                <w:szCs w:val="26"/>
              </w:rPr>
            </w:pPr>
            <w:r w:rsidRPr="00255C54">
              <w:rPr>
                <w:b/>
                <w:position w:val="6"/>
                <w:sz w:val="26"/>
                <w:szCs w:val="26"/>
              </w:rPr>
              <w:t>Yêu cầu chung</w:t>
            </w:r>
          </w:p>
        </w:tc>
      </w:tr>
      <w:tr w:rsidR="00F6179C" w:rsidRPr="00255C54" w:rsidTr="0099499C">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1</w:t>
            </w:r>
          </w:p>
        </w:tc>
        <w:tc>
          <w:tcPr>
            <w:tcW w:w="2405" w:type="dxa"/>
            <w:vMerge w:val="restart"/>
            <w:vAlign w:val="center"/>
          </w:tcPr>
          <w:p w:rsidR="00F6179C" w:rsidRPr="00255C54" w:rsidRDefault="00F6179C" w:rsidP="008A5A78">
            <w:pPr>
              <w:spacing w:before="80" w:after="80" w:line="276" w:lineRule="auto"/>
              <w:rPr>
                <w:bCs/>
                <w:position w:val="6"/>
                <w:sz w:val="26"/>
                <w:szCs w:val="26"/>
              </w:rPr>
            </w:pPr>
            <w:r w:rsidRPr="00255C54">
              <w:rPr>
                <w:bCs/>
                <w:position w:val="6"/>
                <w:sz w:val="26"/>
                <w:szCs w:val="26"/>
              </w:rPr>
              <w:t>Yêu cầu kỹ thuật chung</w:t>
            </w: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Nhà thầu có bản cam kết đáp ứng đầy đủ các yêu cầu kỹ thuật nêu tại Phần 2 Chương V của E-HSMT</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bCs/>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Nhà thầu không có cam kết hoặc có cam kết nhưng không đầy đủ các yêu cầu kỹ thuật nêu tại Phần 2 Chương V của E-HSMT</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F6179C" w:rsidRPr="00255C54" w:rsidTr="0099499C">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2</w:t>
            </w:r>
          </w:p>
        </w:tc>
        <w:tc>
          <w:tcPr>
            <w:tcW w:w="2405" w:type="dxa"/>
            <w:vMerge w:val="restart"/>
            <w:vAlign w:val="center"/>
          </w:tcPr>
          <w:p w:rsidR="00F6179C" w:rsidRPr="00255C54" w:rsidRDefault="00F6179C" w:rsidP="008A5A78">
            <w:pPr>
              <w:spacing w:before="80" w:after="80" w:line="276" w:lineRule="auto"/>
              <w:rPr>
                <w:position w:val="6"/>
                <w:sz w:val="26"/>
                <w:szCs w:val="26"/>
              </w:rPr>
            </w:pPr>
            <w:r w:rsidRPr="00255C54">
              <w:rPr>
                <w:bCs/>
                <w:position w:val="6"/>
                <w:sz w:val="26"/>
                <w:szCs w:val="26"/>
              </w:rPr>
              <w:t>Giải pháp kỹ thuật</w:t>
            </w: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Nhà thầu trình bày chi tiết giải pháp kỹ thuật đáp ứng yêu cầu nêu tại Phần 2 Chương V của E-HSMT (Trong đó bao gồm phương án bảo hành và hỗ trợ dịch vụ chi tiết)</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bCs/>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Nhà thầu không trình bày hoặc có trình bày nhưng không đầy đủ, không đáp ứng yêu cầu nêu tại Phần 2 Chương V của E-HSMT</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F6179C" w:rsidRPr="00255C54" w:rsidTr="0099499C">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3</w:t>
            </w:r>
          </w:p>
        </w:tc>
        <w:tc>
          <w:tcPr>
            <w:tcW w:w="2405" w:type="dxa"/>
            <w:vMerge w:val="restart"/>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Thời gian cung cấp dịch vụ</w:t>
            </w: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 12 tháng</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b/>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&lt; 12 tháng</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C52EC9" w:rsidRPr="00255C54" w:rsidTr="0099499C">
        <w:tc>
          <w:tcPr>
            <w:tcW w:w="581"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II</w:t>
            </w:r>
          </w:p>
        </w:tc>
        <w:tc>
          <w:tcPr>
            <w:tcW w:w="8480" w:type="dxa"/>
            <w:gridSpan w:val="3"/>
            <w:vAlign w:val="center"/>
          </w:tcPr>
          <w:p w:rsidR="00C52EC9" w:rsidRPr="00255C54" w:rsidRDefault="00C52EC9" w:rsidP="008A5A78">
            <w:pPr>
              <w:spacing w:before="80" w:after="80" w:line="276" w:lineRule="auto"/>
              <w:jc w:val="left"/>
              <w:rPr>
                <w:b/>
                <w:position w:val="6"/>
                <w:sz w:val="26"/>
                <w:szCs w:val="26"/>
              </w:rPr>
            </w:pPr>
            <w:r w:rsidRPr="00255C54">
              <w:rPr>
                <w:b/>
                <w:position w:val="6"/>
                <w:sz w:val="26"/>
                <w:szCs w:val="26"/>
              </w:rPr>
              <w:t>Yêu cầu chi tiết dịch vụ</w:t>
            </w:r>
          </w:p>
        </w:tc>
      </w:tr>
      <w:tr w:rsidR="00F6179C" w:rsidRPr="00255C54" w:rsidTr="0099499C">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1</w:t>
            </w:r>
          </w:p>
        </w:tc>
        <w:tc>
          <w:tcPr>
            <w:tcW w:w="2405" w:type="dxa"/>
            <w:vMerge w:val="restart"/>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Hỗ trợ xử lý lỗi nghiệp vụ và báo cáo phát sinh trong quá trình vận hành</w:t>
            </w: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 xml:space="preserve">Nhà thầu </w:t>
            </w:r>
            <w:r w:rsidR="00F32560" w:rsidRPr="00255C54">
              <w:rPr>
                <w:position w:val="6"/>
                <w:sz w:val="26"/>
                <w:szCs w:val="26"/>
              </w:rPr>
              <w:t>trình bày</w:t>
            </w:r>
            <w:r w:rsidRPr="00255C54">
              <w:rPr>
                <w:position w:val="6"/>
                <w:sz w:val="26"/>
                <w:szCs w:val="26"/>
              </w:rPr>
              <w:t xml:space="preserve"> các giải pháp để thực hiện cung cấp dịch vụ Hỗ trợ xử lý lỗi nghiệp vụ và báo cáo phát sinh trong quá trình vận hành phù hợp với yêu cầu của E-HSMT và tính chất gói thầu</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b/>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Không đáp ứng yêu cầu trên</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F6179C" w:rsidRPr="00255C54" w:rsidTr="0099499C">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lastRenderedPageBreak/>
              <w:t>2</w:t>
            </w:r>
          </w:p>
        </w:tc>
        <w:tc>
          <w:tcPr>
            <w:tcW w:w="2405" w:type="dxa"/>
            <w:vMerge w:val="restart"/>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Kiểm tra báo cáo hiện trạng hệ thống</w:t>
            </w:r>
          </w:p>
        </w:tc>
        <w:tc>
          <w:tcPr>
            <w:tcW w:w="3989" w:type="dxa"/>
            <w:vAlign w:val="center"/>
          </w:tcPr>
          <w:p w:rsidR="00F6179C" w:rsidRPr="00255C54" w:rsidRDefault="00F6179C" w:rsidP="00255C54">
            <w:pPr>
              <w:spacing w:before="80" w:after="80" w:line="276" w:lineRule="auto"/>
              <w:rPr>
                <w:position w:val="6"/>
                <w:sz w:val="26"/>
                <w:szCs w:val="26"/>
              </w:rPr>
            </w:pPr>
            <w:r w:rsidRPr="00255C54">
              <w:rPr>
                <w:position w:val="6"/>
                <w:sz w:val="26"/>
                <w:szCs w:val="26"/>
              </w:rPr>
              <w:t xml:space="preserve">Nhà thầu </w:t>
            </w:r>
            <w:r w:rsidR="00F32560" w:rsidRPr="00255C54">
              <w:rPr>
                <w:position w:val="6"/>
                <w:sz w:val="26"/>
                <w:szCs w:val="26"/>
              </w:rPr>
              <w:t>trình bày</w:t>
            </w:r>
            <w:r w:rsidRPr="00255C54">
              <w:rPr>
                <w:position w:val="6"/>
                <w:sz w:val="26"/>
                <w:szCs w:val="26"/>
              </w:rPr>
              <w:t xml:space="preserve"> các giải pháp để thực hiện cung cấp dịch vụ </w:t>
            </w:r>
            <w:r w:rsidR="00255C54">
              <w:rPr>
                <w:position w:val="6"/>
                <w:sz w:val="26"/>
                <w:szCs w:val="26"/>
              </w:rPr>
              <w:t>k</w:t>
            </w:r>
            <w:bookmarkStart w:id="2" w:name="_GoBack"/>
            <w:bookmarkEnd w:id="2"/>
            <w:r w:rsidRPr="00255C54">
              <w:rPr>
                <w:position w:val="6"/>
                <w:sz w:val="26"/>
                <w:szCs w:val="26"/>
              </w:rPr>
              <w:t>iểm tra báo cáo hiện trạng hệ thống phù hợp với yêu cầu của E-HSMT và tính chất gói thầu</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Không đáp ứng yêu cầu trên</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F6179C" w:rsidRPr="00255C54" w:rsidTr="0099499C">
        <w:trPr>
          <w:trHeight w:val="1323"/>
        </w:trPr>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3</w:t>
            </w:r>
          </w:p>
        </w:tc>
        <w:tc>
          <w:tcPr>
            <w:tcW w:w="2405" w:type="dxa"/>
            <w:vMerge w:val="restart"/>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Thực hiện báo cáo định kỳ hàng tháng</w:t>
            </w:r>
          </w:p>
        </w:tc>
        <w:tc>
          <w:tcPr>
            <w:tcW w:w="3989" w:type="dxa"/>
            <w:vAlign w:val="center"/>
          </w:tcPr>
          <w:p w:rsidR="00F6179C" w:rsidRPr="00255C54" w:rsidRDefault="00F6179C" w:rsidP="000A2EE0">
            <w:pPr>
              <w:spacing w:before="80" w:after="80" w:line="276" w:lineRule="auto"/>
              <w:rPr>
                <w:position w:val="6"/>
                <w:sz w:val="26"/>
                <w:szCs w:val="26"/>
              </w:rPr>
            </w:pPr>
            <w:r w:rsidRPr="00255C54">
              <w:rPr>
                <w:position w:val="6"/>
                <w:sz w:val="26"/>
                <w:szCs w:val="26"/>
              </w:rPr>
              <w:t xml:space="preserve">Nhà thầu </w:t>
            </w:r>
            <w:r w:rsidR="00F32560" w:rsidRPr="00255C54">
              <w:rPr>
                <w:position w:val="6"/>
                <w:sz w:val="26"/>
                <w:szCs w:val="26"/>
              </w:rPr>
              <w:t>trình bày</w:t>
            </w:r>
            <w:r w:rsidRPr="00255C54">
              <w:rPr>
                <w:position w:val="6"/>
                <w:sz w:val="26"/>
                <w:szCs w:val="26"/>
              </w:rPr>
              <w:t xml:space="preserve"> các giải pháp để thực hiện </w:t>
            </w:r>
            <w:r w:rsidR="000A2EE0" w:rsidRPr="00255C54">
              <w:rPr>
                <w:position w:val="6"/>
                <w:sz w:val="26"/>
                <w:szCs w:val="26"/>
              </w:rPr>
              <w:t>k</w:t>
            </w:r>
            <w:r w:rsidRPr="00255C54">
              <w:rPr>
                <w:position w:val="6"/>
                <w:sz w:val="26"/>
                <w:szCs w:val="26"/>
              </w:rPr>
              <w:t>iểm tra báo cáo hiện trạng hệ thống phù hợp với yêu cầu của E-HSMT và tính chất gói thầu</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rPr>
          <w:trHeight w:val="283"/>
        </w:trPr>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Không đáp ứng yêu cầu trên</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F6179C" w:rsidRPr="00255C54" w:rsidTr="0099499C">
        <w:trPr>
          <w:trHeight w:val="1036"/>
        </w:trPr>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4</w:t>
            </w:r>
          </w:p>
        </w:tc>
        <w:tc>
          <w:tcPr>
            <w:tcW w:w="2405" w:type="dxa"/>
            <w:vMerge w:val="restart"/>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Công tác diễn tập khôi phục hệ thống</w:t>
            </w: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 xml:space="preserve">Nhà thầu </w:t>
            </w:r>
            <w:r w:rsidR="00F32560" w:rsidRPr="00255C54">
              <w:rPr>
                <w:position w:val="6"/>
                <w:sz w:val="26"/>
                <w:szCs w:val="26"/>
              </w:rPr>
              <w:t>trình bày</w:t>
            </w:r>
            <w:r w:rsidRPr="00255C54">
              <w:rPr>
                <w:position w:val="6"/>
                <w:sz w:val="26"/>
                <w:szCs w:val="26"/>
              </w:rPr>
              <w:t xml:space="preserve"> các giải pháp thực hiện công tác diễn tập khôi phục hệ thống đáp ứng yêu cầu của E-HSMT và tính chất gói thầu</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b/>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Không đáp ứng yêu cầu trên</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C52EC9" w:rsidRPr="00255C54" w:rsidTr="0099499C">
        <w:tc>
          <w:tcPr>
            <w:tcW w:w="581"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III</w:t>
            </w:r>
          </w:p>
        </w:tc>
        <w:tc>
          <w:tcPr>
            <w:tcW w:w="8480" w:type="dxa"/>
            <w:gridSpan w:val="3"/>
            <w:vAlign w:val="center"/>
          </w:tcPr>
          <w:p w:rsidR="00C52EC9" w:rsidRPr="00255C54" w:rsidRDefault="00C52EC9" w:rsidP="008A5A78">
            <w:pPr>
              <w:spacing w:before="80" w:after="80" w:line="276" w:lineRule="auto"/>
              <w:jc w:val="left"/>
              <w:rPr>
                <w:b/>
                <w:position w:val="6"/>
                <w:sz w:val="26"/>
                <w:szCs w:val="26"/>
              </w:rPr>
            </w:pPr>
            <w:r w:rsidRPr="00255C54">
              <w:rPr>
                <w:b/>
                <w:position w:val="6"/>
                <w:sz w:val="26"/>
                <w:szCs w:val="26"/>
              </w:rPr>
              <w:t>Biện pháp quản lý chất lượng cung cấp dịch vụ</w:t>
            </w:r>
          </w:p>
        </w:tc>
      </w:tr>
      <w:tr w:rsidR="007972A3" w:rsidRPr="00255C54" w:rsidTr="0099499C">
        <w:trPr>
          <w:trHeight w:val="576"/>
        </w:trPr>
        <w:tc>
          <w:tcPr>
            <w:tcW w:w="581" w:type="dxa"/>
            <w:vMerge w:val="restart"/>
            <w:vAlign w:val="center"/>
          </w:tcPr>
          <w:p w:rsidR="007972A3" w:rsidRPr="00255C54" w:rsidRDefault="007972A3" w:rsidP="007972A3">
            <w:pPr>
              <w:spacing w:before="80" w:after="80" w:line="276" w:lineRule="auto"/>
              <w:jc w:val="center"/>
              <w:rPr>
                <w:position w:val="6"/>
                <w:sz w:val="26"/>
                <w:szCs w:val="26"/>
              </w:rPr>
            </w:pPr>
            <w:r w:rsidRPr="00255C54">
              <w:rPr>
                <w:position w:val="6"/>
                <w:sz w:val="26"/>
                <w:szCs w:val="26"/>
              </w:rPr>
              <w:t>1</w:t>
            </w:r>
          </w:p>
        </w:tc>
        <w:tc>
          <w:tcPr>
            <w:tcW w:w="2405" w:type="dxa"/>
            <w:vMerge w:val="restart"/>
            <w:vAlign w:val="center"/>
          </w:tcPr>
          <w:p w:rsidR="007972A3" w:rsidRPr="00255C54" w:rsidRDefault="007972A3" w:rsidP="007972A3">
            <w:pPr>
              <w:spacing w:before="80" w:after="80" w:line="276" w:lineRule="auto"/>
              <w:rPr>
                <w:position w:val="6"/>
                <w:sz w:val="26"/>
                <w:szCs w:val="26"/>
              </w:rPr>
            </w:pPr>
            <w:r w:rsidRPr="00255C54">
              <w:rPr>
                <w:position w:val="6"/>
                <w:sz w:val="26"/>
                <w:szCs w:val="26"/>
              </w:rPr>
              <w:t>Là đối tác của SAP</w:t>
            </w:r>
          </w:p>
        </w:tc>
        <w:tc>
          <w:tcPr>
            <w:tcW w:w="3989" w:type="dxa"/>
            <w:vAlign w:val="center"/>
          </w:tcPr>
          <w:p w:rsidR="007972A3" w:rsidRPr="00255C54" w:rsidRDefault="007972A3" w:rsidP="007972A3">
            <w:pPr>
              <w:spacing w:before="80" w:after="80" w:line="276" w:lineRule="auto"/>
              <w:rPr>
                <w:position w:val="6"/>
                <w:sz w:val="26"/>
                <w:szCs w:val="26"/>
              </w:rPr>
            </w:pPr>
            <w:r w:rsidRPr="00255C54">
              <w:rPr>
                <w:position w:val="6"/>
                <w:sz w:val="26"/>
                <w:szCs w:val="26"/>
              </w:rPr>
              <w:t>Nhà thầu cung cấp chứng nhận là đối tác của SAP hoặc các tài liệu khác tương đương</w:t>
            </w:r>
          </w:p>
        </w:tc>
        <w:tc>
          <w:tcPr>
            <w:tcW w:w="2086" w:type="dxa"/>
            <w:vAlign w:val="center"/>
          </w:tcPr>
          <w:p w:rsidR="007972A3" w:rsidRPr="00255C54" w:rsidRDefault="007972A3" w:rsidP="007972A3">
            <w:pPr>
              <w:spacing w:before="80" w:after="80" w:line="276" w:lineRule="auto"/>
              <w:jc w:val="center"/>
              <w:rPr>
                <w:position w:val="6"/>
                <w:sz w:val="26"/>
                <w:szCs w:val="26"/>
              </w:rPr>
            </w:pPr>
            <w:r w:rsidRPr="00255C54">
              <w:rPr>
                <w:position w:val="6"/>
                <w:sz w:val="26"/>
                <w:szCs w:val="26"/>
              </w:rPr>
              <w:t>Đạt</w:t>
            </w:r>
          </w:p>
        </w:tc>
      </w:tr>
      <w:tr w:rsidR="007972A3" w:rsidRPr="00255C54" w:rsidTr="007972A3">
        <w:trPr>
          <w:trHeight w:val="368"/>
        </w:trPr>
        <w:tc>
          <w:tcPr>
            <w:tcW w:w="581" w:type="dxa"/>
            <w:vMerge/>
            <w:vAlign w:val="center"/>
          </w:tcPr>
          <w:p w:rsidR="007972A3" w:rsidRPr="00255C54" w:rsidRDefault="007972A3" w:rsidP="007972A3">
            <w:pPr>
              <w:spacing w:before="80" w:after="80" w:line="276" w:lineRule="auto"/>
              <w:jc w:val="center"/>
              <w:rPr>
                <w:position w:val="6"/>
                <w:sz w:val="26"/>
                <w:szCs w:val="26"/>
              </w:rPr>
            </w:pPr>
          </w:p>
        </w:tc>
        <w:tc>
          <w:tcPr>
            <w:tcW w:w="2405" w:type="dxa"/>
            <w:vMerge/>
            <w:vAlign w:val="center"/>
          </w:tcPr>
          <w:p w:rsidR="007972A3" w:rsidRPr="00255C54" w:rsidRDefault="007972A3" w:rsidP="007972A3">
            <w:pPr>
              <w:spacing w:before="80" w:after="80" w:line="276" w:lineRule="auto"/>
              <w:rPr>
                <w:position w:val="6"/>
                <w:sz w:val="26"/>
                <w:szCs w:val="26"/>
              </w:rPr>
            </w:pPr>
          </w:p>
        </w:tc>
        <w:tc>
          <w:tcPr>
            <w:tcW w:w="3989" w:type="dxa"/>
            <w:vAlign w:val="center"/>
          </w:tcPr>
          <w:p w:rsidR="007972A3" w:rsidRPr="00255C54" w:rsidRDefault="007972A3" w:rsidP="007972A3">
            <w:pPr>
              <w:spacing w:before="80" w:after="80" w:line="276" w:lineRule="auto"/>
              <w:rPr>
                <w:position w:val="6"/>
                <w:sz w:val="26"/>
                <w:szCs w:val="26"/>
              </w:rPr>
            </w:pPr>
            <w:r w:rsidRPr="00255C54">
              <w:rPr>
                <w:position w:val="6"/>
                <w:sz w:val="26"/>
                <w:szCs w:val="26"/>
              </w:rPr>
              <w:t>Không đáp ứng yêu cầu trên</w:t>
            </w:r>
          </w:p>
        </w:tc>
        <w:tc>
          <w:tcPr>
            <w:tcW w:w="2086" w:type="dxa"/>
            <w:vAlign w:val="center"/>
          </w:tcPr>
          <w:p w:rsidR="007972A3" w:rsidRPr="00255C54" w:rsidRDefault="007972A3" w:rsidP="007972A3">
            <w:pPr>
              <w:spacing w:before="80" w:after="80" w:line="276" w:lineRule="auto"/>
              <w:jc w:val="center"/>
              <w:rPr>
                <w:position w:val="6"/>
                <w:sz w:val="26"/>
                <w:szCs w:val="26"/>
              </w:rPr>
            </w:pPr>
            <w:r w:rsidRPr="00255C54">
              <w:rPr>
                <w:position w:val="6"/>
                <w:sz w:val="26"/>
                <w:szCs w:val="26"/>
              </w:rPr>
              <w:t>Không đạt</w:t>
            </w:r>
          </w:p>
        </w:tc>
      </w:tr>
      <w:tr w:rsidR="00F6179C" w:rsidRPr="00255C54" w:rsidTr="0099499C">
        <w:trPr>
          <w:trHeight w:val="576"/>
        </w:trPr>
        <w:tc>
          <w:tcPr>
            <w:tcW w:w="581" w:type="dxa"/>
            <w:vMerge w:val="restart"/>
            <w:vAlign w:val="center"/>
          </w:tcPr>
          <w:p w:rsidR="00F6179C" w:rsidRPr="00255C54" w:rsidRDefault="007972A3" w:rsidP="008A5A78">
            <w:pPr>
              <w:spacing w:before="80" w:after="80" w:line="276" w:lineRule="auto"/>
              <w:jc w:val="center"/>
              <w:rPr>
                <w:position w:val="6"/>
                <w:sz w:val="26"/>
                <w:szCs w:val="26"/>
              </w:rPr>
            </w:pPr>
            <w:r w:rsidRPr="00255C54">
              <w:rPr>
                <w:position w:val="6"/>
                <w:sz w:val="26"/>
                <w:szCs w:val="26"/>
              </w:rPr>
              <w:t>2</w:t>
            </w:r>
          </w:p>
        </w:tc>
        <w:tc>
          <w:tcPr>
            <w:tcW w:w="2405" w:type="dxa"/>
            <w:vMerge w:val="restart"/>
            <w:vAlign w:val="center"/>
          </w:tcPr>
          <w:p w:rsidR="00F6179C" w:rsidRPr="00255C54" w:rsidRDefault="00F6179C" w:rsidP="008905A8">
            <w:pPr>
              <w:spacing w:before="80" w:after="80" w:line="276" w:lineRule="auto"/>
              <w:rPr>
                <w:position w:val="6"/>
                <w:sz w:val="26"/>
                <w:szCs w:val="26"/>
              </w:rPr>
            </w:pPr>
            <w:r w:rsidRPr="00255C54">
              <w:rPr>
                <w:position w:val="6"/>
                <w:sz w:val="26"/>
                <w:szCs w:val="26"/>
              </w:rPr>
              <w:t xml:space="preserve">Chứng </w:t>
            </w:r>
            <w:r w:rsidR="007972A3" w:rsidRPr="00255C54">
              <w:rPr>
                <w:position w:val="6"/>
                <w:sz w:val="26"/>
                <w:szCs w:val="26"/>
              </w:rPr>
              <w:t>chỉ</w:t>
            </w:r>
            <w:r w:rsidRPr="00255C54">
              <w:rPr>
                <w:position w:val="6"/>
                <w:sz w:val="26"/>
                <w:szCs w:val="26"/>
              </w:rPr>
              <w:t xml:space="preserve"> SAP P</w:t>
            </w:r>
            <w:r w:rsidR="008905A8" w:rsidRPr="00255C54">
              <w:rPr>
                <w:position w:val="6"/>
                <w:sz w:val="26"/>
                <w:szCs w:val="26"/>
              </w:rPr>
              <w:t>C</w:t>
            </w:r>
            <w:r w:rsidR="007972A3" w:rsidRPr="00255C54">
              <w:rPr>
                <w:position w:val="6"/>
                <w:sz w:val="26"/>
                <w:szCs w:val="26"/>
              </w:rPr>
              <w:t>o</w:t>
            </w:r>
            <w:r w:rsidRPr="00255C54">
              <w:rPr>
                <w:position w:val="6"/>
                <w:sz w:val="26"/>
                <w:szCs w:val="26"/>
              </w:rPr>
              <w:t>E</w:t>
            </w:r>
            <w:r w:rsidR="00DE5CFE" w:rsidRPr="00255C54">
              <w:rPr>
                <w:position w:val="6"/>
                <w:sz w:val="26"/>
                <w:szCs w:val="26"/>
              </w:rPr>
              <w:t xml:space="preserve"> (Partner Center of Expertise)</w:t>
            </w:r>
          </w:p>
        </w:tc>
        <w:tc>
          <w:tcPr>
            <w:tcW w:w="3989" w:type="dxa"/>
            <w:vAlign w:val="center"/>
          </w:tcPr>
          <w:p w:rsidR="00F6179C" w:rsidRPr="00255C54" w:rsidRDefault="00F6179C" w:rsidP="007972A3">
            <w:pPr>
              <w:spacing w:before="80" w:after="80" w:line="276" w:lineRule="auto"/>
              <w:rPr>
                <w:position w:val="6"/>
                <w:sz w:val="26"/>
                <w:szCs w:val="26"/>
              </w:rPr>
            </w:pPr>
            <w:r w:rsidRPr="00255C54">
              <w:rPr>
                <w:position w:val="6"/>
                <w:sz w:val="26"/>
                <w:szCs w:val="26"/>
              </w:rPr>
              <w:t xml:space="preserve">Nhà thầu cung cấp </w:t>
            </w:r>
            <w:r w:rsidR="007972A3" w:rsidRPr="00255C54">
              <w:rPr>
                <w:position w:val="6"/>
                <w:sz w:val="26"/>
                <w:szCs w:val="26"/>
              </w:rPr>
              <w:t>Chứng chỉ</w:t>
            </w:r>
            <w:r w:rsidRPr="00255C54">
              <w:rPr>
                <w:position w:val="6"/>
                <w:sz w:val="26"/>
                <w:szCs w:val="26"/>
              </w:rPr>
              <w:t xml:space="preserve"> PC</w:t>
            </w:r>
            <w:r w:rsidR="007972A3" w:rsidRPr="00255C54">
              <w:rPr>
                <w:position w:val="6"/>
                <w:sz w:val="26"/>
                <w:szCs w:val="26"/>
              </w:rPr>
              <w:t>o</w:t>
            </w:r>
            <w:r w:rsidRPr="00255C54">
              <w:rPr>
                <w:position w:val="6"/>
                <w:sz w:val="26"/>
                <w:szCs w:val="26"/>
              </w:rPr>
              <w:t>E (còn hiệu lực)</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rPr>
          <w:trHeight w:val="433"/>
        </w:trPr>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Không đáp ứng yêu cầu trên</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C52EC9" w:rsidRPr="00255C54" w:rsidTr="0099499C">
        <w:tc>
          <w:tcPr>
            <w:tcW w:w="581"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IV</w:t>
            </w:r>
          </w:p>
        </w:tc>
        <w:tc>
          <w:tcPr>
            <w:tcW w:w="8480" w:type="dxa"/>
            <w:gridSpan w:val="3"/>
            <w:vAlign w:val="center"/>
          </w:tcPr>
          <w:p w:rsidR="00C52EC9" w:rsidRPr="00255C54" w:rsidRDefault="00C52EC9" w:rsidP="008A5A78">
            <w:pPr>
              <w:spacing w:before="80" w:after="80" w:line="276" w:lineRule="auto"/>
              <w:rPr>
                <w:b/>
                <w:position w:val="6"/>
                <w:sz w:val="26"/>
                <w:szCs w:val="26"/>
              </w:rPr>
            </w:pPr>
            <w:r w:rsidRPr="00255C54">
              <w:rPr>
                <w:b/>
                <w:position w:val="6"/>
                <w:sz w:val="26"/>
                <w:szCs w:val="26"/>
              </w:rPr>
              <w:t xml:space="preserve">Uy tín của nhà thầu </w:t>
            </w:r>
          </w:p>
        </w:tc>
      </w:tr>
      <w:tr w:rsidR="00F6179C" w:rsidRPr="00255C54" w:rsidTr="0099499C">
        <w:tc>
          <w:tcPr>
            <w:tcW w:w="581" w:type="dxa"/>
            <w:vMerge w:val="restart"/>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1</w:t>
            </w:r>
          </w:p>
        </w:tc>
        <w:tc>
          <w:tcPr>
            <w:tcW w:w="2405" w:type="dxa"/>
            <w:vMerge w:val="restart"/>
            <w:vAlign w:val="center"/>
          </w:tcPr>
          <w:p w:rsidR="00F6179C" w:rsidRPr="00255C54" w:rsidRDefault="00F6179C" w:rsidP="008A5A78">
            <w:pPr>
              <w:spacing w:before="80" w:after="80" w:line="276" w:lineRule="auto"/>
              <w:rPr>
                <w:b/>
                <w:position w:val="6"/>
                <w:sz w:val="26"/>
                <w:szCs w:val="26"/>
              </w:rPr>
            </w:pPr>
            <w:r w:rsidRPr="00255C54">
              <w:rPr>
                <w:position w:val="6"/>
                <w:sz w:val="26"/>
                <w:szCs w:val="26"/>
              </w:rPr>
              <w:t xml:space="preserve">Uy tín của nhà thầu thông qua việc tham dự thầu;  thực hiện các hợp đồng tương tự trước đó kể từ </w:t>
            </w:r>
            <w:r w:rsidRPr="00255C54">
              <w:rPr>
                <w:position w:val="6"/>
                <w:sz w:val="26"/>
                <w:szCs w:val="26"/>
              </w:rPr>
              <w:lastRenderedPageBreak/>
              <w:t>ngày 01/01/2022 đến thời điểm đóng thầu</w:t>
            </w: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lastRenderedPageBreak/>
              <w:t>Có cam kết của nhà thầu: Không vi phạm uy tín nhà thầu thông qua việc tham dự thầu, kết quả thực hiện hợp đồng của nhà thầu theo quy định tại Điều 19 và 20 của Nghị định số 214/2025/NĐ-CP</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Đạt</w:t>
            </w:r>
          </w:p>
        </w:tc>
      </w:tr>
      <w:tr w:rsidR="00F6179C" w:rsidRPr="00255C54" w:rsidTr="0099499C">
        <w:tc>
          <w:tcPr>
            <w:tcW w:w="581" w:type="dxa"/>
            <w:vMerge/>
            <w:vAlign w:val="center"/>
          </w:tcPr>
          <w:p w:rsidR="00F6179C" w:rsidRPr="00255C54" w:rsidRDefault="00F6179C" w:rsidP="008A5A78">
            <w:pPr>
              <w:spacing w:before="80" w:after="80" w:line="276" w:lineRule="auto"/>
              <w:jc w:val="center"/>
              <w:rPr>
                <w:position w:val="6"/>
                <w:sz w:val="26"/>
                <w:szCs w:val="26"/>
              </w:rPr>
            </w:pPr>
          </w:p>
        </w:tc>
        <w:tc>
          <w:tcPr>
            <w:tcW w:w="2405" w:type="dxa"/>
            <w:vMerge/>
            <w:vAlign w:val="center"/>
          </w:tcPr>
          <w:p w:rsidR="00F6179C" w:rsidRPr="00255C54" w:rsidRDefault="00F6179C" w:rsidP="008A5A78">
            <w:pPr>
              <w:spacing w:before="80" w:after="80" w:line="276" w:lineRule="auto"/>
              <w:rPr>
                <w:b/>
                <w:position w:val="6"/>
                <w:sz w:val="26"/>
                <w:szCs w:val="26"/>
              </w:rPr>
            </w:pPr>
          </w:p>
        </w:tc>
        <w:tc>
          <w:tcPr>
            <w:tcW w:w="3989" w:type="dxa"/>
            <w:vAlign w:val="center"/>
          </w:tcPr>
          <w:p w:rsidR="00F6179C" w:rsidRPr="00255C54" w:rsidRDefault="00F6179C" w:rsidP="008A5A78">
            <w:pPr>
              <w:spacing w:before="80" w:after="80" w:line="276" w:lineRule="auto"/>
              <w:rPr>
                <w:position w:val="6"/>
                <w:sz w:val="26"/>
                <w:szCs w:val="26"/>
              </w:rPr>
            </w:pPr>
            <w:r w:rsidRPr="00255C54">
              <w:rPr>
                <w:position w:val="6"/>
                <w:sz w:val="26"/>
                <w:szCs w:val="26"/>
              </w:rPr>
              <w:t>Không có cam kết hoặc nhà thầu vi phạm uy tín nhà thầu</w:t>
            </w:r>
          </w:p>
        </w:tc>
        <w:tc>
          <w:tcPr>
            <w:tcW w:w="2086" w:type="dxa"/>
            <w:vAlign w:val="center"/>
          </w:tcPr>
          <w:p w:rsidR="00F6179C" w:rsidRPr="00255C54" w:rsidRDefault="00F6179C" w:rsidP="008A5A78">
            <w:pPr>
              <w:spacing w:before="80" w:after="80" w:line="276" w:lineRule="auto"/>
              <w:jc w:val="center"/>
              <w:rPr>
                <w:position w:val="6"/>
                <w:sz w:val="26"/>
                <w:szCs w:val="26"/>
              </w:rPr>
            </w:pPr>
            <w:r w:rsidRPr="00255C54">
              <w:rPr>
                <w:position w:val="6"/>
                <w:sz w:val="26"/>
                <w:szCs w:val="26"/>
              </w:rPr>
              <w:t>Không đạt</w:t>
            </w:r>
          </w:p>
        </w:tc>
      </w:tr>
      <w:tr w:rsidR="0099499C" w:rsidRPr="00255C54" w:rsidTr="0099499C">
        <w:tc>
          <w:tcPr>
            <w:tcW w:w="2986" w:type="dxa"/>
            <w:gridSpan w:val="2"/>
            <w:vMerge w:val="restart"/>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lastRenderedPageBreak/>
              <w:t>Kết luận</w:t>
            </w:r>
          </w:p>
        </w:tc>
        <w:tc>
          <w:tcPr>
            <w:tcW w:w="3989"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Tất cả các tiêu chí được đánh giá là “Đạt”</w:t>
            </w:r>
          </w:p>
        </w:tc>
        <w:tc>
          <w:tcPr>
            <w:tcW w:w="2086"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Đạt</w:t>
            </w:r>
          </w:p>
        </w:tc>
      </w:tr>
      <w:tr w:rsidR="0099499C" w:rsidRPr="00255C54" w:rsidTr="0099499C">
        <w:tc>
          <w:tcPr>
            <w:tcW w:w="2986" w:type="dxa"/>
            <w:gridSpan w:val="2"/>
            <w:vMerge/>
            <w:vAlign w:val="center"/>
          </w:tcPr>
          <w:p w:rsidR="00C52EC9" w:rsidRPr="00255C54" w:rsidRDefault="00C52EC9" w:rsidP="008A5A78">
            <w:pPr>
              <w:spacing w:before="80" w:after="80" w:line="276" w:lineRule="auto"/>
              <w:rPr>
                <w:b/>
                <w:position w:val="6"/>
                <w:sz w:val="26"/>
                <w:szCs w:val="26"/>
              </w:rPr>
            </w:pPr>
          </w:p>
        </w:tc>
        <w:tc>
          <w:tcPr>
            <w:tcW w:w="3989"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Có 1 tiêu chí được đánh giá là “Không đạt”</w:t>
            </w:r>
          </w:p>
        </w:tc>
        <w:tc>
          <w:tcPr>
            <w:tcW w:w="2086" w:type="dxa"/>
            <w:vAlign w:val="center"/>
          </w:tcPr>
          <w:p w:rsidR="00C52EC9" w:rsidRPr="00255C54" w:rsidRDefault="00C52EC9" w:rsidP="008A5A78">
            <w:pPr>
              <w:spacing w:before="80" w:after="80" w:line="276" w:lineRule="auto"/>
              <w:jc w:val="center"/>
              <w:rPr>
                <w:b/>
                <w:position w:val="6"/>
                <w:sz w:val="26"/>
                <w:szCs w:val="26"/>
              </w:rPr>
            </w:pPr>
            <w:r w:rsidRPr="00255C54">
              <w:rPr>
                <w:b/>
                <w:position w:val="6"/>
                <w:sz w:val="26"/>
                <w:szCs w:val="26"/>
              </w:rPr>
              <w:t>Không đạt</w:t>
            </w:r>
          </w:p>
        </w:tc>
      </w:tr>
    </w:tbl>
    <w:p w:rsidR="00581996" w:rsidRPr="00255C54" w:rsidRDefault="00581996" w:rsidP="00C52EC9">
      <w:pPr>
        <w:spacing w:before="120" w:after="120" w:line="276" w:lineRule="auto"/>
        <w:rPr>
          <w:position w:val="6"/>
          <w:sz w:val="26"/>
          <w:szCs w:val="26"/>
        </w:rPr>
      </w:pPr>
    </w:p>
    <w:sectPr w:rsidR="00581996" w:rsidRPr="00255C54" w:rsidSect="008A5A78">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1C6" w:rsidRDefault="002E31C6" w:rsidP="00C52EC9">
      <w:r>
        <w:separator/>
      </w:r>
    </w:p>
  </w:endnote>
  <w:endnote w:type="continuationSeparator" w:id="0">
    <w:p w:rsidR="002E31C6" w:rsidRDefault="002E31C6" w:rsidP="00C5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1C6" w:rsidRDefault="002E31C6" w:rsidP="00C52EC9">
      <w:r>
        <w:separator/>
      </w:r>
    </w:p>
  </w:footnote>
  <w:footnote w:type="continuationSeparator" w:id="0">
    <w:p w:rsidR="002E31C6" w:rsidRDefault="002E31C6" w:rsidP="00C52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C9"/>
    <w:rsid w:val="000A2EE0"/>
    <w:rsid w:val="00197198"/>
    <w:rsid w:val="00255C54"/>
    <w:rsid w:val="002E31C6"/>
    <w:rsid w:val="002F3578"/>
    <w:rsid w:val="00356559"/>
    <w:rsid w:val="004D6744"/>
    <w:rsid w:val="004E31B2"/>
    <w:rsid w:val="00581996"/>
    <w:rsid w:val="00737FAB"/>
    <w:rsid w:val="007972A3"/>
    <w:rsid w:val="008905A8"/>
    <w:rsid w:val="008A5A78"/>
    <w:rsid w:val="0099499C"/>
    <w:rsid w:val="00B94ED1"/>
    <w:rsid w:val="00C52EC9"/>
    <w:rsid w:val="00DE5CFE"/>
    <w:rsid w:val="00EC045C"/>
    <w:rsid w:val="00F32560"/>
    <w:rsid w:val="00F61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CE52"/>
  <w15:chartTrackingRefBased/>
  <w15:docId w15:val="{D72D64CB-FA99-4089-B318-E387B89C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EC9"/>
    <w:pPr>
      <w:spacing w:after="0" w:line="240" w:lineRule="auto"/>
      <w:jc w:val="both"/>
    </w:pPr>
    <w:rPr>
      <w:rFonts w:ascii="Times New Roman" w:eastAsia="Times New Roman" w:hAnsi="Times New Roman" w:cs="Times New Roman"/>
      <w:sz w:val="24"/>
      <w:szCs w:val="20"/>
      <w:lang w:val="en-US"/>
    </w:rPr>
  </w:style>
  <w:style w:type="paragraph" w:styleId="Heading4">
    <w:name w:val="heading 4"/>
    <w:aliases w:val="HTN4"/>
    <w:basedOn w:val="Normal"/>
    <w:next w:val="Normal"/>
    <w:link w:val="Heading4Char"/>
    <w:qFormat/>
    <w:rsid w:val="00C52EC9"/>
    <w:pPr>
      <w:spacing w:before="120" w:after="120"/>
      <w:ind w:firstLine="709"/>
      <w:outlineLvl w:val="3"/>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TN4 Char"/>
    <w:basedOn w:val="DefaultParagraphFont"/>
    <w:link w:val="Heading4"/>
    <w:rsid w:val="00C52EC9"/>
    <w:rPr>
      <w:rFonts w:ascii="Times New Roman" w:eastAsia="Times New Roman" w:hAnsi="Times New Roman" w:cs="Times New Roman"/>
      <w:b/>
      <w:sz w:val="28"/>
      <w:szCs w:val="28"/>
      <w:lang w:val="es-ES"/>
    </w:rPr>
  </w:style>
  <w:style w:type="table" w:styleId="TableGrid">
    <w:name w:val="Table Grid"/>
    <w:basedOn w:val="TableNormal"/>
    <w:uiPriority w:val="39"/>
    <w:rsid w:val="00C52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EC9"/>
    <w:pPr>
      <w:tabs>
        <w:tab w:val="center" w:pos="4513"/>
        <w:tab w:val="right" w:pos="9026"/>
      </w:tabs>
    </w:pPr>
  </w:style>
  <w:style w:type="character" w:customStyle="1" w:styleId="HeaderChar">
    <w:name w:val="Header Char"/>
    <w:basedOn w:val="DefaultParagraphFont"/>
    <w:link w:val="Header"/>
    <w:uiPriority w:val="99"/>
    <w:rsid w:val="00C52EC9"/>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C52EC9"/>
    <w:pPr>
      <w:tabs>
        <w:tab w:val="center" w:pos="4513"/>
        <w:tab w:val="right" w:pos="9026"/>
      </w:tabs>
    </w:pPr>
  </w:style>
  <w:style w:type="character" w:customStyle="1" w:styleId="FooterChar">
    <w:name w:val="Footer Char"/>
    <w:basedOn w:val="DefaultParagraphFont"/>
    <w:link w:val="Footer"/>
    <w:uiPriority w:val="99"/>
    <w:rsid w:val="00C52EC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2025-10-17T06:23:00Z</dcterms:created>
  <dcterms:modified xsi:type="dcterms:W3CDTF">2025-10-20T02:39:00Z</dcterms:modified>
</cp:coreProperties>
</file>