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BE7C" w14:textId="77777777" w:rsidR="00B328B8" w:rsidRPr="00B328B8" w:rsidRDefault="00B328B8" w:rsidP="00B328B8">
      <w:pPr>
        <w:widowControl w:val="0"/>
        <w:tabs>
          <w:tab w:val="left" w:pos="0"/>
          <w:tab w:val="left" w:pos="851"/>
          <w:tab w:val="left" w:pos="1418"/>
        </w:tabs>
        <w:autoSpaceDE w:val="0"/>
        <w:autoSpaceDN w:val="0"/>
        <w:spacing w:before="120" w:line="264" w:lineRule="auto"/>
        <w:ind w:firstLine="567"/>
        <w:jc w:val="center"/>
        <w:rPr>
          <w:rFonts w:eastAsia="Times New Roman"/>
          <w:kern w:val="0"/>
          <w:sz w:val="28"/>
          <w:szCs w:val="28"/>
          <w:lang w:val="nl-NL"/>
          <w14:ligatures w14:val="none"/>
        </w:rPr>
      </w:pPr>
      <w:r w:rsidRPr="00B328B8">
        <w:rPr>
          <w:rFonts w:eastAsia="Times New Roman"/>
          <w:b/>
          <w:kern w:val="0"/>
          <w:sz w:val="28"/>
          <w:szCs w:val="28"/>
          <w:lang w:val="nl-NL"/>
          <w14:ligatures w14:val="none"/>
        </w:rPr>
        <w:t>Phần 2. YÊU CẦU VỀ KỸ THUẬT</w:t>
      </w:r>
    </w:p>
    <w:p w14:paraId="15657EEE" w14:textId="77777777" w:rsidR="00B328B8" w:rsidRPr="00B328B8" w:rsidRDefault="00B328B8" w:rsidP="00B328B8">
      <w:pPr>
        <w:widowControl w:val="0"/>
        <w:tabs>
          <w:tab w:val="left" w:pos="0"/>
          <w:tab w:val="left" w:pos="851"/>
          <w:tab w:val="left" w:pos="1418"/>
        </w:tabs>
        <w:autoSpaceDE w:val="0"/>
        <w:autoSpaceDN w:val="0"/>
        <w:spacing w:before="120" w:line="264" w:lineRule="auto"/>
        <w:ind w:firstLine="567"/>
        <w:jc w:val="center"/>
        <w:rPr>
          <w:rFonts w:eastAsia="Times New Roman"/>
          <w:b/>
          <w:kern w:val="0"/>
          <w:sz w:val="28"/>
          <w:szCs w:val="28"/>
          <w:lang w:val="vi-VN"/>
          <w14:ligatures w14:val="none"/>
        </w:rPr>
      </w:pPr>
      <w:r w:rsidRPr="00B328B8">
        <w:rPr>
          <w:rFonts w:eastAsia="Times New Roman"/>
          <w:kern w:val="0"/>
          <w:sz w:val="28"/>
          <w:szCs w:val="28"/>
          <w:lang w:val="nl-NL"/>
          <w14:ligatures w14:val="none"/>
        </w:rPr>
        <w:t xml:space="preserve"> </w:t>
      </w:r>
      <w:r w:rsidRPr="00B328B8">
        <w:rPr>
          <w:rFonts w:eastAsia="Times New Roman"/>
          <w:b/>
          <w:kern w:val="0"/>
          <w:sz w:val="28"/>
          <w:szCs w:val="28"/>
          <w:lang w:val="vi-VN"/>
          <w14:ligatures w14:val="none"/>
        </w:rPr>
        <w:t>Chương V. YÊU CẦU VỀ KỸ THUẬT</w:t>
      </w:r>
    </w:p>
    <w:p w14:paraId="71C328CE" w14:textId="77777777" w:rsidR="00B328B8" w:rsidRPr="00B328B8" w:rsidRDefault="00B328B8" w:rsidP="00B328B8">
      <w:pPr>
        <w:widowControl w:val="0"/>
        <w:tabs>
          <w:tab w:val="left" w:pos="0"/>
          <w:tab w:val="left" w:pos="851"/>
          <w:tab w:val="left" w:pos="1418"/>
        </w:tabs>
        <w:autoSpaceDE w:val="0"/>
        <w:autoSpaceDN w:val="0"/>
        <w:spacing w:before="120" w:line="264" w:lineRule="auto"/>
        <w:ind w:firstLine="567"/>
        <w:jc w:val="center"/>
        <w:rPr>
          <w:rFonts w:eastAsia="Times New Roman"/>
          <w:b/>
          <w:kern w:val="0"/>
          <w:sz w:val="28"/>
          <w:szCs w:val="28"/>
          <w:lang w:val="vi-VN"/>
          <w14:ligatures w14:val="none"/>
        </w:rPr>
      </w:pPr>
    </w:p>
    <w:p w14:paraId="67015773" w14:textId="77777777" w:rsidR="00B328B8" w:rsidRPr="00B328B8" w:rsidRDefault="00B328B8" w:rsidP="00B328B8">
      <w:pPr>
        <w:tabs>
          <w:tab w:val="left" w:pos="1418"/>
        </w:tabs>
        <w:spacing w:before="120" w:line="264" w:lineRule="auto"/>
        <w:ind w:firstLine="709"/>
        <w:jc w:val="both"/>
        <w:rPr>
          <w:rFonts w:eastAsia="Times New Roman"/>
          <w:b/>
          <w:kern w:val="0"/>
          <w:sz w:val="28"/>
          <w:szCs w:val="28"/>
          <w:lang w:val="vi-VN"/>
          <w14:ligatures w14:val="none"/>
        </w:rPr>
      </w:pPr>
      <w:r w:rsidRPr="00B328B8">
        <w:rPr>
          <w:rFonts w:eastAsia="Times New Roman"/>
          <w:b/>
          <w:kern w:val="0"/>
          <w:sz w:val="28"/>
          <w:szCs w:val="28"/>
          <w:lang w:val="vi-VN"/>
          <w14:ligatures w14:val="none"/>
        </w:rPr>
        <w:t>I. Giới thiệu về gói thầu</w:t>
      </w:r>
    </w:p>
    <w:p w14:paraId="3984D748"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1. Phạm vi công việc của gói thầu.</w:t>
      </w:r>
    </w:p>
    <w:p w14:paraId="3843AC57"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 Mục tiêu dự án: Từng bước hoàn thiện cơ sở vật chất, tạo không gian học tập thoải mái, thuận lợi, nhằm nâng cao chất lượng dạy và học của giáo viên và học sinh trong trường và hoàn thành mục tiêu trường đạt chuẩn mức độ 2.</w:t>
      </w:r>
    </w:p>
    <w:p w14:paraId="17374E83"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1.1. Quy mô, chỉ tiêu kỹ thuật và giải pháp thiết kế chủ yếu:</w:t>
      </w:r>
    </w:p>
    <w:p w14:paraId="3FCBC750" w14:textId="77777777" w:rsidR="00B328B8" w:rsidRPr="00B328B8" w:rsidRDefault="00B328B8" w:rsidP="00B328B8">
      <w:pPr>
        <w:tabs>
          <w:tab w:val="left" w:pos="1418"/>
        </w:tabs>
        <w:spacing w:before="120" w:line="264" w:lineRule="auto"/>
        <w:ind w:firstLine="709"/>
        <w:jc w:val="both"/>
        <w:rPr>
          <w:rFonts w:eastAsia="Times New Roman"/>
          <w:b/>
          <w:bCs/>
          <w:kern w:val="0"/>
          <w:sz w:val="28"/>
          <w:szCs w:val="28"/>
          <w:lang w:val="vi-VN"/>
          <w14:ligatures w14:val="none"/>
        </w:rPr>
      </w:pPr>
      <w:r w:rsidRPr="00B328B8">
        <w:rPr>
          <w:rFonts w:eastAsia="Times New Roman"/>
          <w:b/>
          <w:bCs/>
          <w:kern w:val="0"/>
          <w:sz w:val="28"/>
          <w:szCs w:val="28"/>
          <w:lang w:val="vi-VN"/>
          <w14:ligatures w14:val="none"/>
        </w:rPr>
        <w:t>1.1.1. Hạng mục: Nhà lớp học kết hợp lớp học bộ môn 2 tầng 10 phòng:</w:t>
      </w:r>
    </w:p>
    <w:p w14:paraId="07AA2C18"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 xml:space="preserve">a) Giải pháp kiến trúc : </w:t>
      </w:r>
    </w:p>
    <w:p w14:paraId="266A5B01"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 xml:space="preserve">Công trình có quy mô 2 tầng, mặt bằng hình chữ L. Chiều cao tầng 1 là 3,6m; chiều cao tầng 2 là 3,6m; mái lơp̣ tôn cao 2,4m. Tổng chiều cao công trình từ cos +0.00 đến đỉnh mái là 9,6m. Cốt nền so với cốt sân hoàn thiện là 0,6m. </w:t>
      </w:r>
    </w:p>
    <w:p w14:paraId="5931F760"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 xml:space="preserve">Măṭ bằng tầng 1 bố trí: 03 phòng học (gồm phòng sinh hoạt + ngủ, WC nam nữ cho học sinh, Phòng giáo cụ, hiên chơi); phòng tin học; phòng giáo dục thể chất. </w:t>
      </w:r>
    </w:p>
    <w:p w14:paraId="6CEBF8B0"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Măṭ bằng tầng 2 bố trí: 03 phòng học (gồm phòng sinh hoạt + ngủ, WC nam nữ cho học sinh, Phòng giáo cụ, hiên chơi); 02 phòng giáo dục nghệ thuật.</w:t>
      </w:r>
    </w:p>
    <w:p w14:paraId="33B05779"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 xml:space="preserve">Giao thông đứng trong công trình bằng 02 cầu thang bộ, giao thông ngang bằng hành lang trước giữa rộng 2,4m. </w:t>
      </w:r>
    </w:p>
    <w:p w14:paraId="0F188737"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 xml:space="preserve">Nền, sàn các phòng và hành lang lát gạch Granit kích thước 600x600mm. Riêng nền khu vệ sinh, hiên lát gạch chống trơn kích thước 300x300mm. Tường xây gạch không nung VXM mác 50#, trát tường trong nhà VXM mác 75#, trát trần, gờ, phào, cạnh cửa , trát tường ngoài nhà VXM mác 75#. Tường, trần lăn sơn trực tiếp, tường khu vệ sinh ốp gạch men kích thước 300x600mm. Mái xây tường thu hồi, gác xà gồ thép và lợp tôn chống nóng. </w:t>
      </w:r>
    </w:p>
    <w:p w14:paraId="3B07FCAE"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 xml:space="preserve">Hệ thống cửa đi, cửa sổ sử dụng cửa nhôm hệ, kính dày 6,38mm. Hoa sắt thép hộp 20x20x1,2mm. </w:t>
      </w:r>
    </w:p>
    <w:p w14:paraId="3C7585CA"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 xml:space="preserve">Cầu thang bộ : Bản thang đổ BTCT tại chỗ , bậc xây gạch , mặt bậc ốp đá Granite. Lan can bằng inox hộp vuông30x30x1,2mm, tay vịn inox D63,5x1,5mm và D50,8x1,5mm. </w:t>
      </w:r>
    </w:p>
    <w:p w14:paraId="039A636A"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Bâc̣ tam cấp xây gac̣ h tiêu chuẩn VXM mác 75, măṭ bâc̣ ốp đá Granite</w:t>
      </w:r>
    </w:p>
    <w:p w14:paraId="54E4827E"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 xml:space="preserve">b) Giải pháp kết cấu. </w:t>
      </w:r>
    </w:p>
    <w:p w14:paraId="5D6F0353"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lastRenderedPageBreak/>
        <w:t xml:space="preserve">Phần móng sử dụng giải pháp móng đơn BTCT đá 1x2 mác 250# dưới cột và móng đá hộc dưới tường VXM mác 50#. Dầm, giằng móng BTCT đá 1x2 mác 250# đổ tại chỗ. </w:t>
      </w:r>
    </w:p>
    <w:p w14:paraId="06DF620B"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 xml:space="preserve">Kết cấu khung BTCT chịu lực. Hệ cột dầm, sàn BTCT đá 1x2 mác 250# đổ tại chỗ. Tiết diện dầm điển hình 220x650mm; 220x350mm; 220x400mm; 220x600mm; 220x350mm. Tiết diện cột điển hình 220x300mm, 220x350mm. Sàn BTCT dày 120mm, bản thang BTCT dày 120mm. </w:t>
      </w:r>
    </w:p>
    <w:p w14:paraId="42C10023"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c) Giải pháp điện, chống sét.</w:t>
      </w:r>
    </w:p>
    <w:p w14:paraId="012F04C7"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Nguồn điện cấp cho công trình được lấy từ maṇ g lướ i điêṇ của khu vực bằng cáp loại CXV (4x35)mm2 . Dây dẫn đến các tầng và tủ phòng dùng cáp Cu/PVC 4x16mm2; 4x4mm2. Dây dẫn trong phòng dùng dây Cu/PVC (2x1.5)mm2 , (2x2.5)mm2 , (2x4)mm2 . Hệ thống dây dâñ điện luồn trong ống gen đi ngầm trong tường và trần. </w:t>
      </w:r>
    </w:p>
    <w:p w14:paraId="03D6F367"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Hệ thống mạng lan thiết kế đồng bộ theo quy định hiện hành. </w:t>
      </w:r>
    </w:p>
    <w:p w14:paraId="6844773B"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Hệ thống chống sét trên mái công trình sử dụng kim thu sét </w:t>
      </w:r>
      <w:r w:rsidRPr="00B328B8">
        <w:rPr>
          <w:rFonts w:eastAsia="Times New Roman"/>
          <w:kern w:val="0"/>
          <w:sz w:val="28"/>
          <w:szCs w:val="28"/>
          <w14:ligatures w14:val="none"/>
        </w:rPr>
        <w:sym w:font="Symbol" w:char="F066"/>
      </w:r>
      <w:r w:rsidRPr="00B328B8">
        <w:rPr>
          <w:rFonts w:eastAsia="Times New Roman"/>
          <w:kern w:val="0"/>
          <w:sz w:val="28"/>
          <w:szCs w:val="28"/>
          <w14:ligatures w14:val="none"/>
        </w:rPr>
        <w:t xml:space="preserve">16 dài 1,0m, dây dẫn sét thép </w:t>
      </w:r>
      <w:r w:rsidRPr="00B328B8">
        <w:rPr>
          <w:rFonts w:eastAsia="Times New Roman"/>
          <w:kern w:val="0"/>
          <w:sz w:val="28"/>
          <w:szCs w:val="28"/>
          <w14:ligatures w14:val="none"/>
        </w:rPr>
        <w:sym w:font="Symbol" w:char="F066"/>
      </w:r>
      <w:r w:rsidRPr="00B328B8">
        <w:rPr>
          <w:rFonts w:eastAsia="Times New Roman"/>
          <w:kern w:val="0"/>
          <w:sz w:val="28"/>
          <w:szCs w:val="28"/>
          <w14:ligatures w14:val="none"/>
        </w:rPr>
        <w:t>10. Hệ cọc tiếp địa bằng thép hình L63x63x6mm dài 2,5m, chôn sâu cách mặt đất 0,7m. Dây tiếp địa bằng thép lập là 40x4mm.</w:t>
      </w:r>
    </w:p>
    <w:p w14:paraId="259EFC58"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d) Giải pháp cấp thoát nước. </w:t>
      </w:r>
    </w:p>
    <w:p w14:paraId="5F437164"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Cấp nước: Nước cấp cho công trình được lấy từ nguồn nước của khu vực đến bể bước ngầm và được cấp đến téc nước trên mái sau đó cấp xuống các thiết bị WC. </w:t>
      </w:r>
    </w:p>
    <w:p w14:paraId="3961F6B9"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Thoát nước thải từ xí, tiểu được thu vào hệ thống đường ống riêng qua bể tự hoại xử lý và thoát ra rãnh thoát nước chung. Nước thải từ phễu sàn, lavabo được thu vào đường ống và thải trực tiếp ra rãnh thoát nước bên ngoài. Ống thoát nước sử dụng ống nhựa PVC. </w:t>
      </w:r>
    </w:p>
    <w:p w14:paraId="7E42F889"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Nước mưa trên mái được thu về sênô xung quanh mái, vào các ống đứng thoát nước PVC và thải ra rãnh thoát nước bên ngoài. </w:t>
      </w:r>
    </w:p>
    <w:p w14:paraId="6A459E19"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e) Giải pháp phòng cháy chữa cháy. </w:t>
      </w:r>
    </w:p>
    <w:p w14:paraId="0BCF0884"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Hệ thống chữa cháy gồm: Chữa cháy tại chỗ sử dụng bình chữa cháy; nội quy và tiêu lệnh chữa cháy; hệ thống chữa cháy bằng họng nước vách tường. Hệ thống chữa cháy ngoài nhà bằng trụ chữa cháy. </w:t>
      </w:r>
    </w:p>
    <w:p w14:paraId="208664DB"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Hệ thống báo cháy gồm: Đầu báo cháy khói, đầu báo cháy nhiệt, tổ hợp chuông đèn, nút ấn báo cháy, hệ thống đèn Exit, đèn sự cố, điện trở cuối nguồn, trung tâm báo cháy, cáp tín hiệu.</w:t>
      </w:r>
    </w:p>
    <w:p w14:paraId="5ED7E22D" w14:textId="77777777" w:rsidR="00B328B8" w:rsidRPr="00B328B8" w:rsidRDefault="00B328B8" w:rsidP="00B328B8">
      <w:pPr>
        <w:tabs>
          <w:tab w:val="left" w:pos="1418"/>
        </w:tabs>
        <w:spacing w:before="120" w:line="264" w:lineRule="auto"/>
        <w:ind w:firstLine="709"/>
        <w:jc w:val="both"/>
        <w:rPr>
          <w:rFonts w:eastAsia="Times New Roman"/>
          <w:b/>
          <w:bCs/>
          <w:kern w:val="0"/>
          <w:sz w:val="28"/>
          <w:szCs w:val="28"/>
          <w14:ligatures w14:val="none"/>
        </w:rPr>
      </w:pPr>
      <w:r w:rsidRPr="00B328B8">
        <w:rPr>
          <w:rFonts w:eastAsia="Times New Roman"/>
          <w:b/>
          <w:bCs/>
          <w:kern w:val="0"/>
          <w:sz w:val="28"/>
          <w:szCs w:val="28"/>
          <w14:ligatures w14:val="none"/>
        </w:rPr>
        <w:t>1.1.2. Hạng mục: Nhà bếp.</w:t>
      </w:r>
    </w:p>
    <w:p w14:paraId="1B0CB02B"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a) Giải pháp kiến trúc : </w:t>
      </w:r>
    </w:p>
    <w:p w14:paraId="50CF109A"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lastRenderedPageBreak/>
        <w:t xml:space="preserve">Công trình có quy mô 1 tầng, mặt bằng hình chữ nhật kích thước 8,1mx16,0m. Chiều cao tầng 1 là 3,6m; mái lơp̣ tôn cao 2,1m. Tổng chiều cao công trình từ cos +0.00 đến đỉnh mái là 5,7m. Cốt nền so với cốt sân hoàn thiện là 0,6m. Măṭ bằng tầng 1 bố trí: Khu bếp nấu ; khu chế biến ; phòng nhân viên ; kho lương thực ; khu rửa; kho. Giao thông trong công trình bằng hành lang trước giữa rộng 1,5m. </w:t>
      </w:r>
    </w:p>
    <w:p w14:paraId="32BCB984"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Nền, sàn các phòng và hành lang lát gạch Granit kích thước 600x600mm. Riêng nền khu rửa và chế biến lát gạch chống trơn kích thước 300x300mm. Tường xây gạch không nung VXM mác 50#, trát tường trong nhà VXM mác</w:t>
      </w:r>
      <w:r w:rsidRPr="00B328B8">
        <w:rPr>
          <w:rFonts w:eastAsia="Times New Roman"/>
          <w:kern w:val="0"/>
          <w:sz w:val="24"/>
          <w:szCs w:val="20"/>
          <w14:ligatures w14:val="none"/>
        </w:rPr>
        <w:t xml:space="preserve"> </w:t>
      </w:r>
      <w:r w:rsidRPr="00B328B8">
        <w:rPr>
          <w:rFonts w:eastAsia="Times New Roman"/>
          <w:kern w:val="0"/>
          <w:sz w:val="28"/>
          <w:szCs w:val="28"/>
          <w14:ligatures w14:val="none"/>
        </w:rPr>
        <w:t xml:space="preserve">75#, trát trần, gờ, phào, cạnh cửa , trát tường ngoài nhà VXM mác 75#. Tường, trần lăn sơn trực tiếp , tường khu rửa, khu bếp nấu và khu chế biến ốp gạch kích thước 300x600mm cao 2,1m. Mái xây tường thu hồi, gác xà gồ thép và lợp tôn chống nóng. </w:t>
      </w:r>
    </w:p>
    <w:p w14:paraId="0D25C111"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Hệ thống cửa đi, cửa sổ sử dụng cửa nhôm hệ, kính dày 6,38mm. Hoa sắt thép hộp 20x20x1,2mm. </w:t>
      </w:r>
    </w:p>
    <w:p w14:paraId="7C6C60EB"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Bâc̣ tam cấp xây gac̣ h tiêu chuẩn VXM mác 75, măṭ bâc̣ ốp đá Granite.</w:t>
      </w:r>
    </w:p>
    <w:p w14:paraId="64CF1CF7"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b) Giải pháp kết cấu. </w:t>
      </w:r>
    </w:p>
    <w:p w14:paraId="78972AD6"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Phần móng sử dụng giải pháp móng đơn BTCT đá 1x2 mác 250# dưới cột và móng đá hộc dưới tường VXM mác 50#. Dầm, giằng móng BTCT đá 1x2 mác 250# đổ tại chỗ. </w:t>
      </w:r>
    </w:p>
    <w:p w14:paraId="5A533E4A"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Kết cấu khung BTCT chịu lực. Hệ cột dầm, sàn BTCT đá 1x2 mác 250# đổ tại chỗ. Tiết diện dầm điển hình 220x550mm; 220x400mm. Tiết diện cột điển hình 220x220mm, 220x350mm. Sàn BTCT dày 120mm, bản thang BTCT dày 120mm. </w:t>
      </w:r>
    </w:p>
    <w:p w14:paraId="4689821C"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c) Giải pháp điện, chống sét. </w:t>
      </w:r>
    </w:p>
    <w:p w14:paraId="24515539"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Nguồn điện cấp cho công trình được lấy từ maṇ g lướ i điêṇ của khu vực bằng cáp loại CXV (4x10)mm2 . Dây dẫn trong phòng dùng dây Cu/PVC (2x1.5)mm2 , (2x2.5)mm2 , (2x4)mm2 . Hệ thống dây dâñ điện luồn trong ống gen đi ngầm trong tường và trần. </w:t>
      </w:r>
    </w:p>
    <w:p w14:paraId="5F3F3882"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Hệ thống chống sét trên mái công trình sử dụng kim thu sét </w:t>
      </w:r>
      <w:r w:rsidRPr="00B328B8">
        <w:rPr>
          <w:rFonts w:eastAsia="Times New Roman"/>
          <w:kern w:val="0"/>
          <w:sz w:val="28"/>
          <w:szCs w:val="28"/>
          <w14:ligatures w14:val="none"/>
        </w:rPr>
        <w:sym w:font="Symbol" w:char="F066"/>
      </w:r>
      <w:r w:rsidRPr="00B328B8">
        <w:rPr>
          <w:rFonts w:eastAsia="Times New Roman"/>
          <w:kern w:val="0"/>
          <w:sz w:val="28"/>
          <w:szCs w:val="28"/>
          <w14:ligatures w14:val="none"/>
        </w:rPr>
        <w:t xml:space="preserve">16 dài 1,0m, dây dẫn sét thép </w:t>
      </w:r>
      <w:r w:rsidRPr="00B328B8">
        <w:rPr>
          <w:rFonts w:eastAsia="Times New Roman"/>
          <w:kern w:val="0"/>
          <w:sz w:val="28"/>
          <w:szCs w:val="28"/>
          <w14:ligatures w14:val="none"/>
        </w:rPr>
        <w:sym w:font="Symbol" w:char="F066"/>
      </w:r>
      <w:r w:rsidRPr="00B328B8">
        <w:rPr>
          <w:rFonts w:eastAsia="Times New Roman"/>
          <w:kern w:val="0"/>
          <w:sz w:val="28"/>
          <w:szCs w:val="28"/>
          <w14:ligatures w14:val="none"/>
        </w:rPr>
        <w:t xml:space="preserve">10. Hệ cọc tiếp địa bằng thép hình L63x63x6mm dài 2,5m, chôn sâu cách mặt đất 0,7m. Dây tiếp địa bằng thép lập là 40x4mm. </w:t>
      </w:r>
    </w:p>
    <w:p w14:paraId="1767B409"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d) Giải pháp cấp thoát nước. </w:t>
      </w:r>
    </w:p>
    <w:p w14:paraId="00728AD3"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Cấp nước: Nước cấp cho công trình được lấy từ téc nước trên mái nhà lớp học sau đó cấp xuống các thiết bị dùng. </w:t>
      </w:r>
    </w:p>
    <w:p w14:paraId="4544740E"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Thoát nước thải từ phễu sàn, lavabo được thu vào đường ống và thải trực tiếp ra rãnh thoát nước bên ngoài. Ống thoát nước sử dụng ống nhựa PVC. </w:t>
      </w:r>
    </w:p>
    <w:p w14:paraId="6E2507CA"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Nước mưa trên mái được thu về sênô xung quanh mái, vào các ống đứng thoát nước PVC và thải ra rãnh thoát nước bên ngoài. </w:t>
      </w:r>
    </w:p>
    <w:p w14:paraId="1DA8B95C"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lastRenderedPageBreak/>
        <w:t xml:space="preserve">e) Giải pháp phòng cháy chữa cháy. </w:t>
      </w:r>
    </w:p>
    <w:p w14:paraId="6CDBC454"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Hệ thống chữa cháy gồm: Chữa cháy tại chỗ sử dụng bình chữa cháy; nội quy và tiêu lệnh chữa cháy; hệ thống chữa cháy bằng họng nước vách tường. Hệ thống chữa cháy ngoài nhà bằng trụ chữa cháy. </w:t>
      </w:r>
    </w:p>
    <w:p w14:paraId="4607B66A"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Hệ thống báo cháy gồm: Đầu báo cháy khói, đầu báo cháy nhiệt, tổ hợp chuông đèn, nút ấn báo cháy, hệ thống đèn Exit, đèn sự cố, điện trở cuối nguồn, trung tâm báo cháy, cáp tín hiệu.</w:t>
      </w:r>
    </w:p>
    <w:p w14:paraId="30EDC990" w14:textId="77777777" w:rsidR="00B328B8" w:rsidRPr="00B328B8" w:rsidRDefault="00B328B8" w:rsidP="00B328B8">
      <w:pPr>
        <w:tabs>
          <w:tab w:val="left" w:pos="1418"/>
        </w:tabs>
        <w:spacing w:before="120" w:line="264" w:lineRule="auto"/>
        <w:ind w:firstLine="709"/>
        <w:jc w:val="both"/>
        <w:rPr>
          <w:rFonts w:eastAsia="Times New Roman"/>
          <w:b/>
          <w:bCs/>
          <w:kern w:val="0"/>
          <w:sz w:val="28"/>
          <w:szCs w:val="28"/>
          <w14:ligatures w14:val="none"/>
        </w:rPr>
      </w:pPr>
      <w:r w:rsidRPr="00B328B8">
        <w:rPr>
          <w:rFonts w:eastAsia="Times New Roman"/>
          <w:b/>
          <w:bCs/>
          <w:kern w:val="0"/>
          <w:sz w:val="28"/>
          <w:szCs w:val="28"/>
          <w14:ligatures w14:val="none"/>
        </w:rPr>
        <w:t>1.1.3. Hạng mục: Hạ tầng kỹ thuật và phá dỡ.</w:t>
      </w:r>
    </w:p>
    <w:p w14:paraId="2D5A76F9"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Sân lát gạch Terrazzo có diện tích 416,2m2 có cấu tạo gồm: Lớp đất tự nhiên; lót nilon nhựa tái sinh; lớp bê tông mác 200 dày 100mm; lớp VXM mác 75; lát gạch Terrazzo kích thước 400x400x30mm. </w:t>
      </w:r>
    </w:p>
    <w:p w14:paraId="02930A40"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Sân bê tông mới có diện tích 348,5m2 có cấu tạo gồm: Lớp đất tự nhiên; lót nilon nhựa tái sinh; lớp bê tông mác 200 dày 100mm. </w:t>
      </w:r>
    </w:p>
    <w:p w14:paraId="5DFCD9EB"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Hệ thống cấp nước cho các hạng mục công trình bằng ống HDPE D32 đi ngầm dưới đất. Hệ thống Rãnh thoát nước ngoài nhà B300 dài 150,3m; thành rãnh xây gạch VXM mác 50 dày 110mm. Hố ga số lượng 08 (kích thước lòng hố 800x800mm), thành hố ga xây gạch VXM mác 50 dày 110mm. Nắp tấm đan và hố ga bằng BTCT mác 200#. </w:t>
      </w:r>
    </w:p>
    <w:p w14:paraId="4840EDB5"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Cấp điện cho các hang mục bằng cáp CXV 4x25mm2; 4x10mm2; 2x10mm2. </w:t>
      </w:r>
    </w:p>
    <w:p w14:paraId="7DEC015B"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Phá dỡ: </w:t>
      </w:r>
    </w:p>
    <w:p w14:paraId="61FD00A2"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 Phá dỡ nhà lớp học 1 tầng 3 phòng kích thước 16,2x26,2m (kích thước tim trục). Chiều cao nhà 3,6m; mái lợp tôn cao 2,2m; cos nền cao hơn cos sân hoàn thiện là 0,15m. </w:t>
      </w:r>
    </w:p>
    <w:p w14:paraId="420E3B5E"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 Phá dỡ nhà lớp học 1 tầng 2 phòng kích thước 8,8x19,6m (kích thước tim trục). Chiều cao nhà 3,6m; mái lợp tôn cao 1,8m; cos nền cao hơn cos sân hoàn thiện là 0,3m. </w:t>
      </w:r>
    </w:p>
    <w:p w14:paraId="370849EF" w14:textId="77777777" w:rsidR="00B328B8" w:rsidRPr="00B328B8" w:rsidRDefault="00B328B8" w:rsidP="00B328B8">
      <w:pPr>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 xml:space="preserve">+ Phá dỡ nhà bếp kích thước 12,4x10,2m (kích thước tim trục). Chiều cao nhà 3,6m; mái lợp tôn cao 1,5m; cos nền cao hơn cos sân hoàn thiện là 0,3m. </w:t>
      </w:r>
    </w:p>
    <w:p w14:paraId="540925EC" w14:textId="77777777" w:rsidR="00B328B8" w:rsidRPr="00B328B8" w:rsidRDefault="00B328B8" w:rsidP="00B328B8">
      <w:pPr>
        <w:tabs>
          <w:tab w:val="left" w:pos="1418"/>
        </w:tabs>
        <w:spacing w:before="120" w:line="264" w:lineRule="auto"/>
        <w:ind w:firstLine="709"/>
        <w:jc w:val="center"/>
        <w:rPr>
          <w:rFonts w:eastAsia="Times New Roman"/>
          <w:color w:val="0070C0"/>
          <w:kern w:val="0"/>
          <w:sz w:val="28"/>
          <w:szCs w:val="28"/>
          <w14:ligatures w14:val="none"/>
        </w:rPr>
      </w:pPr>
      <w:r w:rsidRPr="00B328B8">
        <w:rPr>
          <w:rFonts w:eastAsia="Times New Roman"/>
          <w:color w:val="0070C0"/>
          <w:kern w:val="0"/>
          <w:sz w:val="28"/>
          <w:szCs w:val="28"/>
          <w14:ligatures w14:val="none"/>
        </w:rPr>
        <w:t>(Chi tiết theo bản vẽ TKTC đã thẩm định)</w:t>
      </w:r>
    </w:p>
    <w:p w14:paraId="7E00AF3D" w14:textId="77777777" w:rsidR="00B328B8" w:rsidRPr="00B328B8" w:rsidRDefault="00B328B8" w:rsidP="00B328B8">
      <w:pPr>
        <w:widowControl w:val="0"/>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lang w:val="vi-VN"/>
          <w14:ligatures w14:val="none"/>
        </w:rPr>
        <w:t>2. Thời hạn hoàn thành</w:t>
      </w:r>
      <w:r w:rsidRPr="00B328B8">
        <w:rPr>
          <w:rFonts w:eastAsia="Times New Roman"/>
          <w:kern w:val="0"/>
          <w:sz w:val="28"/>
          <w:szCs w:val="28"/>
          <w14:ligatures w14:val="none"/>
        </w:rPr>
        <w:t>: 300 ngày</w:t>
      </w:r>
    </w:p>
    <w:p w14:paraId="7B4FB590" w14:textId="77777777" w:rsidR="00B328B8" w:rsidRPr="00B328B8" w:rsidRDefault="00B328B8" w:rsidP="00B328B8">
      <w:pPr>
        <w:widowControl w:val="0"/>
        <w:tabs>
          <w:tab w:val="left" w:pos="1418"/>
        </w:tabs>
        <w:spacing w:before="120" w:line="264" w:lineRule="auto"/>
        <w:ind w:firstLine="709"/>
        <w:jc w:val="both"/>
        <w:rPr>
          <w:rFonts w:eastAsia="Times New Roman"/>
          <w:b/>
          <w:kern w:val="0"/>
          <w:sz w:val="28"/>
          <w:szCs w:val="28"/>
          <w:lang w:val="vi-VN"/>
          <w14:ligatures w14:val="none"/>
        </w:rPr>
      </w:pPr>
      <w:r w:rsidRPr="00B328B8">
        <w:rPr>
          <w:rFonts w:eastAsia="Times New Roman"/>
          <w:b/>
          <w:kern w:val="0"/>
          <w:sz w:val="28"/>
          <w:szCs w:val="28"/>
          <w:lang w:val="vi-VN"/>
          <w14:ligatures w14:val="none"/>
        </w:rPr>
        <w:t>II. Yêu cầu về tiến độ thực hiện</w:t>
      </w:r>
    </w:p>
    <w:p w14:paraId="3BF53FA3" w14:textId="77777777" w:rsidR="00B328B8" w:rsidRPr="00B328B8" w:rsidRDefault="00B328B8" w:rsidP="00B328B8">
      <w:pPr>
        <w:widowControl w:val="0"/>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 xml:space="preserve">Nêu yêu cầu về thời gian từ khi khởi công </w:t>
      </w:r>
      <w:r w:rsidRPr="00B328B8">
        <w:rPr>
          <w:rFonts w:eastAsia="Calibri"/>
          <w:kern w:val="24"/>
          <w:sz w:val="28"/>
          <w:szCs w:val="28"/>
          <w:lang w:val="vi-VN" w:eastAsia="vi-VN"/>
          <w14:ligatures w14:val="none"/>
        </w:rPr>
        <w:t>đến</w:t>
      </w:r>
      <w:r w:rsidRPr="00B328B8">
        <w:rPr>
          <w:rFonts w:eastAsia="Times New Roman"/>
          <w:kern w:val="0"/>
          <w:sz w:val="28"/>
          <w:szCs w:val="28"/>
          <w:lang w:val="vi-VN"/>
          <w14:ligatures w14:val="none"/>
        </w:rPr>
        <w:t xml:space="preserve"> khi hoàn thành hạng mục công trình/công trình theo ngày/tuần/tháng.</w:t>
      </w:r>
    </w:p>
    <w:p w14:paraId="4A972076" w14:textId="77777777" w:rsidR="00B328B8" w:rsidRPr="00B328B8" w:rsidRDefault="00B328B8" w:rsidP="00B328B8">
      <w:pPr>
        <w:widowControl w:val="0"/>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 xml:space="preserve">Trường hợp ngoài yêu cầu thời hạn hoàn thành cho toàn bộ công trình còn có yêu cầu tiến độ hoàn thành cho từng hạng mục công trình thì lập bảng yêu cầu tiến </w:t>
      </w:r>
      <w:r w:rsidRPr="00B328B8">
        <w:rPr>
          <w:rFonts w:eastAsia="Times New Roman"/>
          <w:kern w:val="0"/>
          <w:sz w:val="28"/>
          <w:szCs w:val="28"/>
          <w:lang w:val="vi-VN"/>
          <w14:ligatures w14:val="none"/>
        </w:rPr>
        <w:lastRenderedPageBreak/>
        <w:t>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B328B8" w:rsidRPr="00B328B8" w14:paraId="5E92B7F1" w14:textId="77777777" w:rsidTr="002B0440">
        <w:trPr>
          <w:trHeight w:val="552"/>
        </w:trPr>
        <w:tc>
          <w:tcPr>
            <w:tcW w:w="992" w:type="dxa"/>
            <w:shd w:val="clear" w:color="auto" w:fill="E2EFD9"/>
            <w:vAlign w:val="center"/>
          </w:tcPr>
          <w:p w14:paraId="22C53D50" w14:textId="77777777" w:rsidR="00B328B8" w:rsidRPr="00B328B8" w:rsidRDefault="00B328B8" w:rsidP="00B328B8">
            <w:pPr>
              <w:widowControl w:val="0"/>
              <w:tabs>
                <w:tab w:val="left" w:pos="1418"/>
              </w:tabs>
              <w:spacing w:before="120" w:line="264" w:lineRule="auto"/>
              <w:jc w:val="center"/>
              <w:rPr>
                <w:rFonts w:eastAsia="Times New Roman"/>
                <w:b/>
                <w:kern w:val="0"/>
                <w:sz w:val="24"/>
                <w:szCs w:val="24"/>
                <w:lang w:val="en-GB"/>
                <w14:ligatures w14:val="none"/>
              </w:rPr>
            </w:pPr>
            <w:r w:rsidRPr="00B328B8">
              <w:rPr>
                <w:rFonts w:eastAsia="Times New Roman"/>
                <w:b/>
                <w:kern w:val="0"/>
                <w:sz w:val="24"/>
                <w:szCs w:val="24"/>
                <w14:ligatures w14:val="none"/>
              </w:rPr>
              <w:t>STT</w:t>
            </w:r>
          </w:p>
        </w:tc>
        <w:tc>
          <w:tcPr>
            <w:tcW w:w="2904" w:type="dxa"/>
            <w:shd w:val="clear" w:color="auto" w:fill="E2EFD9"/>
            <w:vAlign w:val="center"/>
          </w:tcPr>
          <w:p w14:paraId="03CDF5DD" w14:textId="77777777" w:rsidR="00B328B8" w:rsidRPr="00B328B8" w:rsidRDefault="00B328B8" w:rsidP="00B328B8">
            <w:pPr>
              <w:widowControl w:val="0"/>
              <w:tabs>
                <w:tab w:val="left" w:pos="1418"/>
              </w:tabs>
              <w:spacing w:before="120" w:line="264" w:lineRule="auto"/>
              <w:jc w:val="center"/>
              <w:rPr>
                <w:rFonts w:eastAsia="Times New Roman"/>
                <w:b/>
                <w:kern w:val="0"/>
                <w:sz w:val="24"/>
                <w:szCs w:val="24"/>
                <w14:ligatures w14:val="none"/>
              </w:rPr>
            </w:pPr>
            <w:r w:rsidRPr="00B328B8">
              <w:rPr>
                <w:rFonts w:eastAsia="Times New Roman"/>
                <w:b/>
                <w:kern w:val="0"/>
                <w:sz w:val="24"/>
                <w:szCs w:val="24"/>
                <w14:ligatures w14:val="none"/>
              </w:rPr>
              <w:t>Hạng mục công trình</w:t>
            </w:r>
          </w:p>
        </w:tc>
        <w:tc>
          <w:tcPr>
            <w:tcW w:w="2289" w:type="dxa"/>
            <w:shd w:val="clear" w:color="auto" w:fill="E2EFD9"/>
            <w:vAlign w:val="center"/>
          </w:tcPr>
          <w:p w14:paraId="0F5DE3EC" w14:textId="77777777" w:rsidR="00B328B8" w:rsidRPr="00B328B8" w:rsidRDefault="00B328B8" w:rsidP="00B328B8">
            <w:pPr>
              <w:widowControl w:val="0"/>
              <w:tabs>
                <w:tab w:val="left" w:pos="1418"/>
              </w:tabs>
              <w:spacing w:before="120" w:line="264" w:lineRule="auto"/>
              <w:jc w:val="center"/>
              <w:rPr>
                <w:rFonts w:eastAsia="Times New Roman"/>
                <w:b/>
                <w:kern w:val="0"/>
                <w:sz w:val="24"/>
                <w:szCs w:val="24"/>
                <w14:ligatures w14:val="none"/>
              </w:rPr>
            </w:pPr>
            <w:r w:rsidRPr="00B328B8">
              <w:rPr>
                <w:rFonts w:eastAsia="Times New Roman"/>
                <w:b/>
                <w:kern w:val="0"/>
                <w:sz w:val="24"/>
                <w:szCs w:val="24"/>
                <w14:ligatures w14:val="none"/>
              </w:rPr>
              <w:t>Ngày bắt đầu</w:t>
            </w:r>
          </w:p>
        </w:tc>
        <w:tc>
          <w:tcPr>
            <w:tcW w:w="2806" w:type="dxa"/>
            <w:shd w:val="clear" w:color="auto" w:fill="E2EFD9"/>
            <w:vAlign w:val="center"/>
          </w:tcPr>
          <w:p w14:paraId="1FFD96E6" w14:textId="77777777" w:rsidR="00B328B8" w:rsidRPr="00B328B8" w:rsidRDefault="00B328B8" w:rsidP="00B328B8">
            <w:pPr>
              <w:widowControl w:val="0"/>
              <w:tabs>
                <w:tab w:val="left" w:pos="1418"/>
              </w:tabs>
              <w:spacing w:before="120" w:line="264" w:lineRule="auto"/>
              <w:jc w:val="center"/>
              <w:rPr>
                <w:rFonts w:eastAsia="Times New Roman"/>
                <w:b/>
                <w:kern w:val="0"/>
                <w:sz w:val="24"/>
                <w:szCs w:val="24"/>
                <w:lang w:val="en-GB"/>
                <w14:ligatures w14:val="none"/>
              </w:rPr>
            </w:pPr>
            <w:r w:rsidRPr="00B328B8">
              <w:rPr>
                <w:rFonts w:eastAsia="Times New Roman"/>
                <w:b/>
                <w:kern w:val="0"/>
                <w:sz w:val="24"/>
                <w:szCs w:val="24"/>
                <w14:ligatures w14:val="none"/>
              </w:rPr>
              <w:t>Ngày hoàn thành</w:t>
            </w:r>
          </w:p>
        </w:tc>
      </w:tr>
      <w:tr w:rsidR="00B328B8" w:rsidRPr="00B328B8" w14:paraId="523253CB" w14:textId="77777777" w:rsidTr="002B0440">
        <w:tc>
          <w:tcPr>
            <w:tcW w:w="992" w:type="dxa"/>
          </w:tcPr>
          <w:p w14:paraId="3DA76FD8" w14:textId="77777777" w:rsidR="00B328B8" w:rsidRPr="00B328B8" w:rsidRDefault="00B328B8" w:rsidP="00B328B8">
            <w:pPr>
              <w:widowControl w:val="0"/>
              <w:tabs>
                <w:tab w:val="left" w:pos="1418"/>
              </w:tabs>
              <w:spacing w:before="120" w:line="264" w:lineRule="auto"/>
              <w:jc w:val="center"/>
              <w:rPr>
                <w:rFonts w:eastAsia="Times New Roman"/>
                <w:kern w:val="0"/>
                <w:sz w:val="24"/>
                <w:szCs w:val="24"/>
                <w:lang w:val="en-GB"/>
                <w14:ligatures w14:val="none"/>
              </w:rPr>
            </w:pPr>
            <w:r w:rsidRPr="00B328B8">
              <w:rPr>
                <w:rFonts w:eastAsia="Times New Roman"/>
                <w:kern w:val="0"/>
                <w:sz w:val="24"/>
                <w:szCs w:val="24"/>
                <w:lang w:val="en-GB"/>
                <w14:ligatures w14:val="none"/>
              </w:rPr>
              <w:t>1</w:t>
            </w:r>
          </w:p>
        </w:tc>
        <w:tc>
          <w:tcPr>
            <w:tcW w:w="2904" w:type="dxa"/>
          </w:tcPr>
          <w:p w14:paraId="5B7A7C65" w14:textId="77777777" w:rsidR="00B328B8" w:rsidRPr="00B328B8" w:rsidRDefault="00B328B8" w:rsidP="00B328B8">
            <w:pPr>
              <w:widowControl w:val="0"/>
              <w:tabs>
                <w:tab w:val="left" w:pos="1418"/>
              </w:tabs>
              <w:spacing w:before="120" w:line="264" w:lineRule="auto"/>
              <w:jc w:val="both"/>
              <w:rPr>
                <w:rFonts w:eastAsia="Times New Roman"/>
                <w:kern w:val="0"/>
                <w:sz w:val="24"/>
                <w:szCs w:val="24"/>
                <w:lang w:val="en-GB"/>
                <w14:ligatures w14:val="none"/>
              </w:rPr>
            </w:pPr>
          </w:p>
        </w:tc>
        <w:tc>
          <w:tcPr>
            <w:tcW w:w="2289" w:type="dxa"/>
          </w:tcPr>
          <w:p w14:paraId="0503211C" w14:textId="77777777" w:rsidR="00B328B8" w:rsidRPr="00B328B8" w:rsidRDefault="00B328B8" w:rsidP="00B328B8">
            <w:pPr>
              <w:widowControl w:val="0"/>
              <w:tabs>
                <w:tab w:val="left" w:pos="1418"/>
              </w:tabs>
              <w:spacing w:before="120" w:line="264" w:lineRule="auto"/>
              <w:jc w:val="both"/>
              <w:rPr>
                <w:rFonts w:eastAsia="Times New Roman"/>
                <w:kern w:val="0"/>
                <w:sz w:val="24"/>
                <w:szCs w:val="24"/>
                <w:lang w:val="en-GB"/>
                <w14:ligatures w14:val="none"/>
              </w:rPr>
            </w:pPr>
          </w:p>
        </w:tc>
        <w:tc>
          <w:tcPr>
            <w:tcW w:w="2806" w:type="dxa"/>
          </w:tcPr>
          <w:p w14:paraId="6419F0A8" w14:textId="77777777" w:rsidR="00B328B8" w:rsidRPr="00B328B8" w:rsidRDefault="00B328B8" w:rsidP="00B328B8">
            <w:pPr>
              <w:widowControl w:val="0"/>
              <w:tabs>
                <w:tab w:val="left" w:pos="1418"/>
              </w:tabs>
              <w:spacing w:before="120" w:line="264" w:lineRule="auto"/>
              <w:jc w:val="both"/>
              <w:rPr>
                <w:rFonts w:eastAsia="Times New Roman"/>
                <w:kern w:val="0"/>
                <w:sz w:val="24"/>
                <w:szCs w:val="24"/>
                <w:lang w:val="en-GB"/>
                <w14:ligatures w14:val="none"/>
              </w:rPr>
            </w:pPr>
          </w:p>
        </w:tc>
      </w:tr>
      <w:tr w:rsidR="00B328B8" w:rsidRPr="00B328B8" w14:paraId="592DE83B" w14:textId="77777777" w:rsidTr="002B0440">
        <w:tc>
          <w:tcPr>
            <w:tcW w:w="992" w:type="dxa"/>
          </w:tcPr>
          <w:p w14:paraId="6FC568C3" w14:textId="77777777" w:rsidR="00B328B8" w:rsidRPr="00B328B8" w:rsidRDefault="00B328B8" w:rsidP="00B328B8">
            <w:pPr>
              <w:widowControl w:val="0"/>
              <w:tabs>
                <w:tab w:val="left" w:pos="1418"/>
              </w:tabs>
              <w:spacing w:before="120" w:line="264" w:lineRule="auto"/>
              <w:jc w:val="center"/>
              <w:rPr>
                <w:rFonts w:eastAsia="Times New Roman"/>
                <w:kern w:val="0"/>
                <w:sz w:val="24"/>
                <w:szCs w:val="24"/>
                <w:lang w:val="en-GB"/>
                <w14:ligatures w14:val="none"/>
              </w:rPr>
            </w:pPr>
            <w:r w:rsidRPr="00B328B8">
              <w:rPr>
                <w:rFonts w:eastAsia="Times New Roman"/>
                <w:kern w:val="0"/>
                <w:sz w:val="24"/>
                <w:szCs w:val="24"/>
                <w:lang w:val="en-GB"/>
                <w14:ligatures w14:val="none"/>
              </w:rPr>
              <w:t>2</w:t>
            </w:r>
          </w:p>
        </w:tc>
        <w:tc>
          <w:tcPr>
            <w:tcW w:w="2904" w:type="dxa"/>
          </w:tcPr>
          <w:p w14:paraId="0350EEC4" w14:textId="77777777" w:rsidR="00B328B8" w:rsidRPr="00B328B8" w:rsidRDefault="00B328B8" w:rsidP="00B328B8">
            <w:pPr>
              <w:widowControl w:val="0"/>
              <w:tabs>
                <w:tab w:val="left" w:pos="1418"/>
              </w:tabs>
              <w:spacing w:before="120" w:line="264" w:lineRule="auto"/>
              <w:jc w:val="both"/>
              <w:rPr>
                <w:rFonts w:eastAsia="Times New Roman"/>
                <w:kern w:val="0"/>
                <w:sz w:val="24"/>
                <w:szCs w:val="24"/>
                <w:lang w:val="en-GB"/>
                <w14:ligatures w14:val="none"/>
              </w:rPr>
            </w:pPr>
          </w:p>
        </w:tc>
        <w:tc>
          <w:tcPr>
            <w:tcW w:w="2289" w:type="dxa"/>
          </w:tcPr>
          <w:p w14:paraId="52E4744C" w14:textId="77777777" w:rsidR="00B328B8" w:rsidRPr="00B328B8" w:rsidRDefault="00B328B8" w:rsidP="00B328B8">
            <w:pPr>
              <w:widowControl w:val="0"/>
              <w:tabs>
                <w:tab w:val="left" w:pos="1418"/>
              </w:tabs>
              <w:spacing w:before="120" w:line="264" w:lineRule="auto"/>
              <w:jc w:val="both"/>
              <w:rPr>
                <w:rFonts w:eastAsia="Times New Roman"/>
                <w:kern w:val="0"/>
                <w:sz w:val="24"/>
                <w:szCs w:val="24"/>
                <w:lang w:val="en-GB"/>
                <w14:ligatures w14:val="none"/>
              </w:rPr>
            </w:pPr>
          </w:p>
        </w:tc>
        <w:tc>
          <w:tcPr>
            <w:tcW w:w="2806" w:type="dxa"/>
          </w:tcPr>
          <w:p w14:paraId="214E7010" w14:textId="77777777" w:rsidR="00B328B8" w:rsidRPr="00B328B8" w:rsidRDefault="00B328B8" w:rsidP="00B328B8">
            <w:pPr>
              <w:widowControl w:val="0"/>
              <w:tabs>
                <w:tab w:val="left" w:pos="1418"/>
              </w:tabs>
              <w:spacing w:before="120" w:line="264" w:lineRule="auto"/>
              <w:jc w:val="both"/>
              <w:rPr>
                <w:rFonts w:eastAsia="Times New Roman"/>
                <w:kern w:val="0"/>
                <w:sz w:val="24"/>
                <w:szCs w:val="24"/>
                <w:lang w:val="en-GB"/>
                <w14:ligatures w14:val="none"/>
              </w:rPr>
            </w:pPr>
          </w:p>
        </w:tc>
      </w:tr>
      <w:tr w:rsidR="00B328B8" w:rsidRPr="00B328B8" w14:paraId="73D796DF" w14:textId="77777777" w:rsidTr="002B0440">
        <w:tc>
          <w:tcPr>
            <w:tcW w:w="992" w:type="dxa"/>
          </w:tcPr>
          <w:p w14:paraId="51331824" w14:textId="77777777" w:rsidR="00B328B8" w:rsidRPr="00B328B8" w:rsidRDefault="00B328B8" w:rsidP="00B328B8">
            <w:pPr>
              <w:widowControl w:val="0"/>
              <w:tabs>
                <w:tab w:val="left" w:pos="1418"/>
              </w:tabs>
              <w:spacing w:before="120" w:line="264" w:lineRule="auto"/>
              <w:jc w:val="center"/>
              <w:rPr>
                <w:rFonts w:eastAsia="Times New Roman"/>
                <w:kern w:val="0"/>
                <w:sz w:val="24"/>
                <w:szCs w:val="24"/>
                <w:lang w:val="en-GB"/>
                <w14:ligatures w14:val="none"/>
              </w:rPr>
            </w:pPr>
            <w:r w:rsidRPr="00B328B8">
              <w:rPr>
                <w:rFonts w:eastAsia="Times New Roman"/>
                <w:kern w:val="0"/>
                <w:sz w:val="24"/>
                <w:szCs w:val="24"/>
                <w:lang w:val="en-GB"/>
                <w14:ligatures w14:val="none"/>
              </w:rPr>
              <w:t>3</w:t>
            </w:r>
          </w:p>
        </w:tc>
        <w:tc>
          <w:tcPr>
            <w:tcW w:w="2904" w:type="dxa"/>
          </w:tcPr>
          <w:p w14:paraId="30320ED2" w14:textId="77777777" w:rsidR="00B328B8" w:rsidRPr="00B328B8" w:rsidRDefault="00B328B8" w:rsidP="00B328B8">
            <w:pPr>
              <w:widowControl w:val="0"/>
              <w:tabs>
                <w:tab w:val="left" w:pos="1418"/>
              </w:tabs>
              <w:spacing w:before="120" w:line="264" w:lineRule="auto"/>
              <w:jc w:val="both"/>
              <w:rPr>
                <w:rFonts w:eastAsia="Times New Roman"/>
                <w:kern w:val="0"/>
                <w:sz w:val="24"/>
                <w:szCs w:val="24"/>
                <w:lang w:val="en-GB"/>
                <w14:ligatures w14:val="none"/>
              </w:rPr>
            </w:pPr>
          </w:p>
        </w:tc>
        <w:tc>
          <w:tcPr>
            <w:tcW w:w="2289" w:type="dxa"/>
          </w:tcPr>
          <w:p w14:paraId="0B6F5DCB" w14:textId="77777777" w:rsidR="00B328B8" w:rsidRPr="00B328B8" w:rsidRDefault="00B328B8" w:rsidP="00B328B8">
            <w:pPr>
              <w:widowControl w:val="0"/>
              <w:tabs>
                <w:tab w:val="left" w:pos="1418"/>
              </w:tabs>
              <w:spacing w:before="120" w:line="264" w:lineRule="auto"/>
              <w:jc w:val="both"/>
              <w:rPr>
                <w:rFonts w:eastAsia="Times New Roman"/>
                <w:kern w:val="0"/>
                <w:sz w:val="24"/>
                <w:szCs w:val="24"/>
                <w:lang w:val="en-GB"/>
                <w14:ligatures w14:val="none"/>
              </w:rPr>
            </w:pPr>
          </w:p>
        </w:tc>
        <w:tc>
          <w:tcPr>
            <w:tcW w:w="2806" w:type="dxa"/>
          </w:tcPr>
          <w:p w14:paraId="4A6DDD82" w14:textId="77777777" w:rsidR="00B328B8" w:rsidRPr="00B328B8" w:rsidRDefault="00B328B8" w:rsidP="00B328B8">
            <w:pPr>
              <w:widowControl w:val="0"/>
              <w:tabs>
                <w:tab w:val="left" w:pos="1418"/>
              </w:tabs>
              <w:spacing w:before="120" w:line="264" w:lineRule="auto"/>
              <w:jc w:val="both"/>
              <w:rPr>
                <w:rFonts w:eastAsia="Times New Roman"/>
                <w:kern w:val="0"/>
                <w:sz w:val="24"/>
                <w:szCs w:val="24"/>
                <w:lang w:val="en-GB"/>
                <w14:ligatures w14:val="none"/>
              </w:rPr>
            </w:pPr>
          </w:p>
        </w:tc>
      </w:tr>
      <w:tr w:rsidR="00B328B8" w:rsidRPr="00B328B8" w14:paraId="14DB5022" w14:textId="77777777" w:rsidTr="002B0440">
        <w:tc>
          <w:tcPr>
            <w:tcW w:w="992" w:type="dxa"/>
          </w:tcPr>
          <w:p w14:paraId="30C3D044" w14:textId="77777777" w:rsidR="00B328B8" w:rsidRPr="00B328B8" w:rsidRDefault="00B328B8" w:rsidP="00B328B8">
            <w:pPr>
              <w:widowControl w:val="0"/>
              <w:tabs>
                <w:tab w:val="left" w:pos="1418"/>
              </w:tabs>
              <w:spacing w:before="120" w:line="264" w:lineRule="auto"/>
              <w:jc w:val="center"/>
              <w:rPr>
                <w:rFonts w:eastAsia="Times New Roman"/>
                <w:kern w:val="0"/>
                <w:sz w:val="24"/>
                <w:szCs w:val="24"/>
                <w:lang w:val="en-GB"/>
                <w14:ligatures w14:val="none"/>
              </w:rPr>
            </w:pPr>
            <w:r w:rsidRPr="00B328B8">
              <w:rPr>
                <w:rFonts w:eastAsia="Times New Roman"/>
                <w:kern w:val="0"/>
                <w:sz w:val="24"/>
                <w:szCs w:val="24"/>
                <w:lang w:val="en-GB"/>
                <w14:ligatures w14:val="none"/>
              </w:rPr>
              <w:t>…</w:t>
            </w:r>
          </w:p>
        </w:tc>
        <w:tc>
          <w:tcPr>
            <w:tcW w:w="2904" w:type="dxa"/>
          </w:tcPr>
          <w:p w14:paraId="63197FDE" w14:textId="77777777" w:rsidR="00B328B8" w:rsidRPr="00B328B8" w:rsidRDefault="00B328B8" w:rsidP="00B328B8">
            <w:pPr>
              <w:widowControl w:val="0"/>
              <w:tabs>
                <w:tab w:val="left" w:pos="1418"/>
              </w:tabs>
              <w:spacing w:before="120" w:line="264" w:lineRule="auto"/>
              <w:jc w:val="both"/>
              <w:rPr>
                <w:rFonts w:eastAsia="Times New Roman"/>
                <w:kern w:val="0"/>
                <w:sz w:val="24"/>
                <w:szCs w:val="24"/>
                <w:lang w:val="en-GB"/>
                <w14:ligatures w14:val="none"/>
              </w:rPr>
            </w:pPr>
          </w:p>
        </w:tc>
        <w:tc>
          <w:tcPr>
            <w:tcW w:w="2289" w:type="dxa"/>
          </w:tcPr>
          <w:p w14:paraId="644B4635" w14:textId="77777777" w:rsidR="00B328B8" w:rsidRPr="00B328B8" w:rsidRDefault="00B328B8" w:rsidP="00B328B8">
            <w:pPr>
              <w:widowControl w:val="0"/>
              <w:tabs>
                <w:tab w:val="left" w:pos="1418"/>
              </w:tabs>
              <w:spacing w:before="120" w:line="264" w:lineRule="auto"/>
              <w:jc w:val="both"/>
              <w:rPr>
                <w:rFonts w:eastAsia="Times New Roman"/>
                <w:kern w:val="0"/>
                <w:sz w:val="24"/>
                <w:szCs w:val="24"/>
                <w:lang w:val="en-GB"/>
                <w14:ligatures w14:val="none"/>
              </w:rPr>
            </w:pPr>
          </w:p>
        </w:tc>
        <w:tc>
          <w:tcPr>
            <w:tcW w:w="2806" w:type="dxa"/>
          </w:tcPr>
          <w:p w14:paraId="36D141EF" w14:textId="77777777" w:rsidR="00B328B8" w:rsidRPr="00B328B8" w:rsidRDefault="00B328B8" w:rsidP="00B328B8">
            <w:pPr>
              <w:widowControl w:val="0"/>
              <w:tabs>
                <w:tab w:val="left" w:pos="1418"/>
              </w:tabs>
              <w:spacing w:before="120" w:line="264" w:lineRule="auto"/>
              <w:jc w:val="both"/>
              <w:rPr>
                <w:rFonts w:eastAsia="Times New Roman"/>
                <w:kern w:val="0"/>
                <w:sz w:val="24"/>
                <w:szCs w:val="24"/>
                <w:lang w:val="en-GB"/>
                <w14:ligatures w14:val="none"/>
              </w:rPr>
            </w:pPr>
          </w:p>
        </w:tc>
      </w:tr>
    </w:tbl>
    <w:p w14:paraId="3C9DE7D1" w14:textId="77777777" w:rsidR="00B328B8" w:rsidRPr="00B328B8" w:rsidRDefault="00B328B8" w:rsidP="00B328B8">
      <w:pPr>
        <w:tabs>
          <w:tab w:val="left" w:pos="1418"/>
        </w:tabs>
        <w:spacing w:before="120" w:line="264" w:lineRule="auto"/>
        <w:ind w:firstLine="720"/>
        <w:jc w:val="both"/>
        <w:rPr>
          <w:rFonts w:eastAsia="Times New Roman"/>
          <w:b/>
          <w:kern w:val="0"/>
          <w:sz w:val="28"/>
          <w:szCs w:val="28"/>
          <w14:ligatures w14:val="none"/>
        </w:rPr>
      </w:pPr>
    </w:p>
    <w:p w14:paraId="10D31100" w14:textId="77777777" w:rsidR="00B328B8" w:rsidRPr="00B328B8" w:rsidRDefault="00B328B8" w:rsidP="00B328B8">
      <w:pPr>
        <w:widowControl w:val="0"/>
        <w:tabs>
          <w:tab w:val="left" w:pos="700"/>
          <w:tab w:val="left" w:pos="1418"/>
        </w:tabs>
        <w:spacing w:before="120" w:line="264" w:lineRule="auto"/>
        <w:ind w:firstLine="709"/>
        <w:jc w:val="both"/>
        <w:rPr>
          <w:rFonts w:eastAsia="Times New Roman"/>
          <w:b/>
          <w:bCs/>
          <w:kern w:val="0"/>
          <w:sz w:val="28"/>
          <w:szCs w:val="28"/>
          <w14:ligatures w14:val="none"/>
        </w:rPr>
      </w:pPr>
      <w:r w:rsidRPr="00B328B8">
        <w:rPr>
          <w:rFonts w:eastAsia="Times New Roman"/>
          <w:b/>
          <w:bCs/>
          <w:kern w:val="0"/>
          <w:sz w:val="28"/>
          <w:szCs w:val="28"/>
          <w14:ligatures w14:val="none"/>
        </w:rPr>
        <w:t>III. Yêu cầu về kỹ thuật/chỉ dẫn kỹ thuật</w:t>
      </w:r>
    </w:p>
    <w:p w14:paraId="0C3FD8D6" w14:textId="77777777" w:rsidR="00B328B8" w:rsidRPr="00B328B8" w:rsidRDefault="00B328B8" w:rsidP="00B328B8">
      <w:pPr>
        <w:widowControl w:val="0"/>
        <w:tabs>
          <w:tab w:val="left" w:pos="700"/>
          <w:tab w:val="left" w:pos="1418"/>
        </w:tabs>
        <w:spacing w:before="120" w:line="264" w:lineRule="auto"/>
        <w:ind w:firstLine="709"/>
        <w:jc w:val="both"/>
        <w:rPr>
          <w:rFonts w:eastAsia="Times New Roman"/>
          <w:bCs/>
          <w:kern w:val="0"/>
          <w:sz w:val="28"/>
          <w:szCs w:val="28"/>
          <w14:ligatures w14:val="none"/>
        </w:rPr>
      </w:pPr>
      <w:r w:rsidRPr="00B328B8">
        <w:rPr>
          <w:rFonts w:eastAsia="Times New Roman"/>
          <w:bCs/>
          <w:kern w:val="0"/>
          <w:sz w:val="28"/>
          <w:szCs w:val="28"/>
          <w14:ligatures w14:val="none"/>
        </w:rPr>
        <w:t>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086E4730" w14:textId="77777777" w:rsidR="00B328B8" w:rsidRPr="00B328B8" w:rsidRDefault="00B328B8" w:rsidP="00B328B8">
      <w:pPr>
        <w:widowControl w:val="0"/>
        <w:tabs>
          <w:tab w:val="left" w:pos="1418"/>
        </w:tabs>
        <w:spacing w:before="120" w:line="264" w:lineRule="auto"/>
        <w:ind w:firstLine="709"/>
        <w:jc w:val="both"/>
        <w:rPr>
          <w:rFonts w:eastAsia="Times New Roman"/>
          <w:kern w:val="0"/>
          <w:sz w:val="28"/>
          <w:szCs w:val="28"/>
          <w14:ligatures w14:val="none"/>
        </w:rPr>
      </w:pPr>
      <w:r w:rsidRPr="00B328B8">
        <w:rPr>
          <w:rFonts w:eastAsia="Times New Roman"/>
          <w:kern w:val="0"/>
          <w:sz w:val="28"/>
          <w:szCs w:val="28"/>
          <w14:ligatures w14:val="none"/>
        </w:rPr>
        <w:t>2. Trong yêu cầu về mặt kỹ thuật không được đưa ra các điều kiện</w:t>
      </w:r>
      <w:r w:rsidRPr="00B328B8">
        <w:rPr>
          <w:rFonts w:eastAsia="Times New Roman"/>
          <w:iCs/>
          <w:kern w:val="0"/>
          <w:sz w:val="28"/>
          <w:szCs w:val="28"/>
          <w14:ligatures w14:val="none"/>
        </w:rPr>
        <w:t xml:space="preserve"> nhằm hạn chế sự tham gia của nhà thầu hoặc nhằm tạo lợi thế cho một hoặc một số nhà thầu gây ra sự cạnh tranh không bình đẳng,</w:t>
      </w:r>
      <w:r w:rsidRPr="00B328B8" w:rsidDel="00651370">
        <w:rPr>
          <w:rFonts w:eastAsia="Times New Roman"/>
          <w:spacing w:val="-4"/>
          <w:kern w:val="0"/>
          <w:sz w:val="28"/>
          <w:szCs w:val="28"/>
          <w14:ligatures w14:val="none"/>
        </w:rPr>
        <w:t xml:space="preserve"> </w:t>
      </w:r>
      <w:r w:rsidRPr="00B328B8">
        <w:rPr>
          <w:rFonts w:eastAsia="Times New Roman"/>
          <w:spacing w:val="-4"/>
          <w:kern w:val="0"/>
          <w:sz w:val="28"/>
          <w:szCs w:val="28"/>
          <w14:ligatures w14:val="none"/>
        </w:rPr>
        <w:t>đồng thời cũng không đưa ra các yêu cầu quá cao dẫn đến làm tăng giá dự thầu,</w:t>
      </w:r>
      <w:r w:rsidRPr="00B328B8">
        <w:rPr>
          <w:rFonts w:eastAsia="Times New Roman"/>
          <w:kern w:val="0"/>
          <w:sz w:val="28"/>
          <w:szCs w:val="28"/>
          <w14:ligatures w14:val="none"/>
        </w:rPr>
        <w:t xml:space="preserve"> không được nêu yêu cầu về nhãn hiệu, xuất xứ cụ thể của vật tư, máy móc, thiết bị. </w:t>
      </w:r>
    </w:p>
    <w:p w14:paraId="09ADADD2" w14:textId="77777777" w:rsidR="00B328B8" w:rsidRPr="00B328B8" w:rsidRDefault="00B328B8" w:rsidP="00B328B8">
      <w:pPr>
        <w:widowControl w:val="0"/>
        <w:tabs>
          <w:tab w:val="left" w:pos="1418"/>
        </w:tabs>
        <w:spacing w:before="120" w:line="264" w:lineRule="auto"/>
        <w:ind w:firstLine="709"/>
        <w:jc w:val="both"/>
        <w:rPr>
          <w:rFonts w:eastAsia="Times New Roman"/>
          <w:bCs/>
          <w:iCs/>
          <w:kern w:val="0"/>
          <w:sz w:val="24"/>
          <w:szCs w:val="28"/>
          <w:lang w:val="vi-VN"/>
          <w14:ligatures w14:val="none"/>
        </w:rPr>
      </w:pPr>
      <w:r w:rsidRPr="00B328B8">
        <w:rPr>
          <w:rFonts w:eastAsia="Times New Roman"/>
          <w:kern w:val="0"/>
          <w:sz w:val="28"/>
          <w:szCs w:val="28"/>
          <w14:ligatures w14:val="none"/>
        </w:rPr>
        <w:t xml:space="preserve">3. </w:t>
      </w:r>
      <w:bookmarkStart w:id="0" w:name="_Hlk202142379"/>
      <w:r w:rsidRPr="00B328B8">
        <w:rPr>
          <w:rFonts w:eastAsia="Times New Roman"/>
          <w:kern w:val="0"/>
          <w:sz w:val="28"/>
          <w:szCs w:val="28"/>
          <w14:ligatures w14:val="none"/>
        </w:rPr>
        <w:t>Chủ đầu tư được đưa ra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66F1F94C" w14:textId="77777777" w:rsidR="00B328B8" w:rsidRPr="00B328B8" w:rsidRDefault="00B328B8" w:rsidP="00B328B8">
      <w:pPr>
        <w:widowControl w:val="0"/>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 xml:space="preserve">Trường hợp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bookmarkEnd w:id="0"/>
    <w:p w14:paraId="6BF5D8A9" w14:textId="77777777" w:rsidR="00B328B8" w:rsidRPr="00B328B8" w:rsidRDefault="00B328B8" w:rsidP="00B328B8">
      <w:pPr>
        <w:widowControl w:val="0"/>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lastRenderedPageBreak/>
        <w:t>4. Yêu cầu về bảo hành, bảo trì, duy tu bảo dưỡng (nếu có);</w:t>
      </w:r>
    </w:p>
    <w:p w14:paraId="5185B57E"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ràng, không làm hạn chế sự tham gia của nhà thầu.</w:t>
      </w:r>
    </w:p>
    <w:p w14:paraId="11908468"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 xml:space="preserve">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w:t>
      </w:r>
      <w:bookmarkStart w:id="1" w:name="_Hlk179982473"/>
      <w:r w:rsidRPr="00B328B8">
        <w:rPr>
          <w:rFonts w:eastAsia="Times New Roman"/>
          <w:kern w:val="0"/>
          <w:sz w:val="28"/>
          <w:szCs w:val="28"/>
          <w:lang w:val="vi-VN"/>
          <w14:ligatures w14:val="none"/>
        </w:rPr>
        <w:t>các công việc này</w:t>
      </w:r>
      <w:bookmarkEnd w:id="1"/>
      <w:r w:rsidRPr="00B328B8">
        <w:rPr>
          <w:rFonts w:eastAsia="Times New Roman"/>
          <w:kern w:val="0"/>
          <w:sz w:val="28"/>
          <w:szCs w:val="28"/>
          <w:lang w:val="vi-VN"/>
          <w14:ligatures w14:val="none"/>
        </w:rPr>
        <w:t>. Chủ đầu tư cũng cần nêu các tiêu chuẩn thi công 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70345741" w14:textId="77777777" w:rsidR="00B328B8" w:rsidRPr="00B328B8" w:rsidRDefault="00B328B8" w:rsidP="00B328B8">
      <w:pPr>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kern w:val="0"/>
          <w:sz w:val="28"/>
          <w:szCs w:val="28"/>
          <w:lang w:val="vi-VN"/>
          <w14:ligatures w14:val="none"/>
        </w:rPr>
        <w:t xml:space="preserve">Yêu cầu về kỹ thuật cần thể hiện </w:t>
      </w:r>
      <w:bookmarkStart w:id="2" w:name="_Hlk163114159"/>
      <w:r w:rsidRPr="00B328B8">
        <w:rPr>
          <w:rFonts w:eastAsia="Times New Roman"/>
          <w:kern w:val="0"/>
          <w:sz w:val="28"/>
          <w:szCs w:val="28"/>
          <w:lang w:val="vi-VN"/>
          <w14:ligatures w14:val="none"/>
        </w:rPr>
        <w:t>các mức độ đáp ứng yêu cầu về kết quả đầu ra tương ứng với số tiền bị giảm trừ giá trị thanh toán trong quá trình khai thác công trình; yêu cầu về chất lượng, độ bền công trình và các yêu cầu khác.</w:t>
      </w:r>
    </w:p>
    <w:bookmarkEnd w:id="2"/>
    <w:p w14:paraId="230451C6" w14:textId="77777777" w:rsidR="00B328B8" w:rsidRPr="00B328B8" w:rsidRDefault="00B328B8" w:rsidP="00B328B8">
      <w:pPr>
        <w:widowControl w:val="0"/>
        <w:tabs>
          <w:tab w:val="left" w:pos="1418"/>
        </w:tabs>
        <w:spacing w:before="120" w:line="264" w:lineRule="auto"/>
        <w:ind w:firstLine="709"/>
        <w:jc w:val="both"/>
        <w:rPr>
          <w:rFonts w:eastAsia="Times New Roman"/>
          <w:b/>
          <w:kern w:val="0"/>
          <w:sz w:val="28"/>
          <w:szCs w:val="28"/>
          <w:lang w:val="vi-VN"/>
          <w14:ligatures w14:val="none"/>
        </w:rPr>
      </w:pPr>
      <w:r w:rsidRPr="00B328B8">
        <w:rPr>
          <w:rFonts w:eastAsia="Times New Roman"/>
          <w:b/>
          <w:kern w:val="0"/>
          <w:sz w:val="28"/>
          <w:szCs w:val="28"/>
          <w:lang w:val="vi-VN"/>
          <w14:ligatures w14:val="none"/>
        </w:rPr>
        <w:t>V. Các bản vẽ</w:t>
      </w:r>
    </w:p>
    <w:p w14:paraId="77C1E7D3" w14:textId="77777777" w:rsidR="00B328B8" w:rsidRPr="00B328B8" w:rsidRDefault="00B328B8" w:rsidP="00B328B8">
      <w:pPr>
        <w:widowControl w:val="0"/>
        <w:tabs>
          <w:tab w:val="left" w:pos="1418"/>
        </w:tabs>
        <w:spacing w:before="120" w:line="264" w:lineRule="auto"/>
        <w:ind w:firstLine="709"/>
        <w:jc w:val="both"/>
        <w:rPr>
          <w:rFonts w:eastAsia="Times New Roman"/>
          <w:kern w:val="0"/>
          <w:sz w:val="28"/>
          <w:szCs w:val="28"/>
          <w:lang w:val="vi-VN"/>
          <w14:ligatures w14:val="none"/>
        </w:rPr>
      </w:pPr>
      <w:r w:rsidRPr="00B328B8">
        <w:rPr>
          <w:rFonts w:eastAsia="Times New Roman"/>
          <w:spacing w:val="-4"/>
          <w:kern w:val="0"/>
          <w:sz w:val="28"/>
          <w:szCs w:val="28"/>
          <w:lang w:val="vi-VN"/>
          <w14:ligatures w14:val="none"/>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B328B8" w:rsidRPr="00B328B8" w14:paraId="66C6390B" w14:textId="77777777" w:rsidTr="002B0440">
        <w:trPr>
          <w:trHeight w:val="70"/>
        </w:trPr>
        <w:tc>
          <w:tcPr>
            <w:tcW w:w="850" w:type="dxa"/>
            <w:shd w:val="clear" w:color="auto" w:fill="E2EFD9"/>
          </w:tcPr>
          <w:p w14:paraId="64E7941E" w14:textId="77777777" w:rsidR="00B328B8" w:rsidRPr="00B328B8" w:rsidRDefault="00B328B8" w:rsidP="00B328B8">
            <w:pPr>
              <w:widowControl w:val="0"/>
              <w:tabs>
                <w:tab w:val="left" w:pos="1418"/>
              </w:tabs>
              <w:spacing w:before="120" w:line="264" w:lineRule="auto"/>
              <w:jc w:val="center"/>
              <w:rPr>
                <w:rFonts w:eastAsia="Times New Roman"/>
                <w:b/>
                <w:kern w:val="0"/>
                <w:sz w:val="24"/>
                <w:szCs w:val="24"/>
                <w:lang w:val="en-GB"/>
                <w14:ligatures w14:val="none"/>
              </w:rPr>
            </w:pPr>
            <w:r w:rsidRPr="00B328B8">
              <w:rPr>
                <w:rFonts w:eastAsia="Times New Roman"/>
                <w:b/>
                <w:kern w:val="0"/>
                <w:sz w:val="24"/>
                <w:szCs w:val="24"/>
                <w:lang w:val="en-GB"/>
                <w14:ligatures w14:val="none"/>
              </w:rPr>
              <w:t>STT</w:t>
            </w:r>
          </w:p>
        </w:tc>
        <w:tc>
          <w:tcPr>
            <w:tcW w:w="2073" w:type="dxa"/>
            <w:shd w:val="clear" w:color="auto" w:fill="E2EFD9"/>
          </w:tcPr>
          <w:p w14:paraId="232A3684" w14:textId="77777777" w:rsidR="00B328B8" w:rsidRPr="00B328B8" w:rsidRDefault="00B328B8" w:rsidP="00B328B8">
            <w:pPr>
              <w:widowControl w:val="0"/>
              <w:tabs>
                <w:tab w:val="left" w:pos="1418"/>
              </w:tabs>
              <w:spacing w:before="120" w:line="264" w:lineRule="auto"/>
              <w:jc w:val="center"/>
              <w:rPr>
                <w:rFonts w:eastAsia="Times New Roman"/>
                <w:b/>
                <w:kern w:val="0"/>
                <w:sz w:val="24"/>
                <w:szCs w:val="24"/>
                <w:lang w:val="en-GB"/>
                <w14:ligatures w14:val="none"/>
              </w:rPr>
            </w:pPr>
            <w:r w:rsidRPr="00B328B8">
              <w:rPr>
                <w:rFonts w:eastAsia="Times New Roman"/>
                <w:b/>
                <w:kern w:val="0"/>
                <w:sz w:val="24"/>
                <w:szCs w:val="24"/>
                <w:lang w:val="en-GB"/>
                <w14:ligatures w14:val="none"/>
              </w:rPr>
              <w:t>Ký hiệu</w:t>
            </w:r>
          </w:p>
        </w:tc>
        <w:tc>
          <w:tcPr>
            <w:tcW w:w="2300" w:type="dxa"/>
            <w:shd w:val="clear" w:color="auto" w:fill="E2EFD9"/>
          </w:tcPr>
          <w:p w14:paraId="257A23D9" w14:textId="77777777" w:rsidR="00B328B8" w:rsidRPr="00B328B8" w:rsidRDefault="00B328B8" w:rsidP="00B328B8">
            <w:pPr>
              <w:widowControl w:val="0"/>
              <w:tabs>
                <w:tab w:val="left" w:pos="1418"/>
              </w:tabs>
              <w:spacing w:before="120" w:line="264" w:lineRule="auto"/>
              <w:jc w:val="center"/>
              <w:rPr>
                <w:rFonts w:eastAsia="Times New Roman"/>
                <w:b/>
                <w:kern w:val="0"/>
                <w:sz w:val="24"/>
                <w:szCs w:val="24"/>
                <w:lang w:val="en-GB"/>
                <w14:ligatures w14:val="none"/>
              </w:rPr>
            </w:pPr>
            <w:r w:rsidRPr="00B328B8">
              <w:rPr>
                <w:rFonts w:eastAsia="Times New Roman"/>
                <w:b/>
                <w:kern w:val="0"/>
                <w:sz w:val="24"/>
                <w:szCs w:val="24"/>
                <w:lang w:val="en-GB"/>
                <w14:ligatures w14:val="none"/>
              </w:rPr>
              <w:t>Tên bản vẽ</w:t>
            </w:r>
          </w:p>
        </w:tc>
        <w:tc>
          <w:tcPr>
            <w:tcW w:w="3428" w:type="dxa"/>
            <w:shd w:val="clear" w:color="auto" w:fill="E2EFD9"/>
          </w:tcPr>
          <w:p w14:paraId="59BDF0A8" w14:textId="77777777" w:rsidR="00B328B8" w:rsidRPr="00B328B8" w:rsidRDefault="00B328B8" w:rsidP="00B328B8">
            <w:pPr>
              <w:widowControl w:val="0"/>
              <w:tabs>
                <w:tab w:val="left" w:pos="1418"/>
              </w:tabs>
              <w:spacing w:before="120" w:line="264" w:lineRule="auto"/>
              <w:jc w:val="center"/>
              <w:rPr>
                <w:rFonts w:eastAsia="Times New Roman"/>
                <w:b/>
                <w:kern w:val="0"/>
                <w:sz w:val="24"/>
                <w:szCs w:val="24"/>
                <w:lang w:val="en-GB"/>
                <w14:ligatures w14:val="none"/>
              </w:rPr>
            </w:pPr>
            <w:r w:rsidRPr="00B328B8">
              <w:rPr>
                <w:rFonts w:eastAsia="Times New Roman"/>
                <w:b/>
                <w:kern w:val="0"/>
                <w:sz w:val="24"/>
                <w:szCs w:val="24"/>
                <w:lang w:val="en-GB"/>
                <w14:ligatures w14:val="none"/>
              </w:rPr>
              <w:t>Phiên bản/ngày phát hành</w:t>
            </w:r>
          </w:p>
        </w:tc>
      </w:tr>
      <w:tr w:rsidR="00B328B8" w:rsidRPr="00B328B8" w14:paraId="315019BE" w14:textId="77777777" w:rsidTr="002B0440">
        <w:trPr>
          <w:trHeight w:val="70"/>
        </w:trPr>
        <w:tc>
          <w:tcPr>
            <w:tcW w:w="850" w:type="dxa"/>
          </w:tcPr>
          <w:p w14:paraId="5D8736EE" w14:textId="77777777" w:rsidR="00B328B8" w:rsidRPr="00B328B8" w:rsidRDefault="00B328B8" w:rsidP="00B328B8">
            <w:pPr>
              <w:widowControl w:val="0"/>
              <w:tabs>
                <w:tab w:val="left" w:pos="1418"/>
              </w:tabs>
              <w:spacing w:before="120" w:line="264" w:lineRule="auto"/>
              <w:jc w:val="center"/>
              <w:rPr>
                <w:rFonts w:eastAsia="Times New Roman"/>
                <w:kern w:val="0"/>
                <w:sz w:val="28"/>
                <w:szCs w:val="28"/>
                <w:lang w:val="en-GB"/>
                <w14:ligatures w14:val="none"/>
              </w:rPr>
            </w:pPr>
            <w:r w:rsidRPr="00B328B8">
              <w:rPr>
                <w:rFonts w:eastAsia="Times New Roman"/>
                <w:kern w:val="0"/>
                <w:sz w:val="28"/>
                <w:szCs w:val="28"/>
                <w:lang w:val="en-GB"/>
                <w14:ligatures w14:val="none"/>
              </w:rPr>
              <w:t>1</w:t>
            </w:r>
          </w:p>
        </w:tc>
        <w:tc>
          <w:tcPr>
            <w:tcW w:w="2073" w:type="dxa"/>
          </w:tcPr>
          <w:p w14:paraId="275343CB" w14:textId="77777777" w:rsidR="00B328B8" w:rsidRPr="00B328B8" w:rsidRDefault="00B328B8" w:rsidP="00B328B8">
            <w:pPr>
              <w:widowControl w:val="0"/>
              <w:tabs>
                <w:tab w:val="left" w:pos="1418"/>
              </w:tabs>
              <w:spacing w:before="120" w:line="264" w:lineRule="auto"/>
              <w:jc w:val="center"/>
              <w:rPr>
                <w:rFonts w:eastAsia="Times New Roman"/>
                <w:kern w:val="0"/>
                <w:sz w:val="28"/>
                <w:szCs w:val="28"/>
                <w:lang w:val="en-GB"/>
                <w14:ligatures w14:val="none"/>
              </w:rPr>
            </w:pPr>
          </w:p>
        </w:tc>
        <w:tc>
          <w:tcPr>
            <w:tcW w:w="2300" w:type="dxa"/>
          </w:tcPr>
          <w:p w14:paraId="405C9BD6" w14:textId="77777777" w:rsidR="00B328B8" w:rsidRPr="00B328B8" w:rsidRDefault="00B328B8" w:rsidP="00B328B8">
            <w:pPr>
              <w:widowControl w:val="0"/>
              <w:tabs>
                <w:tab w:val="left" w:pos="1418"/>
              </w:tabs>
              <w:spacing w:before="120" w:line="264" w:lineRule="auto"/>
              <w:jc w:val="center"/>
              <w:rPr>
                <w:rFonts w:eastAsia="Times New Roman"/>
                <w:kern w:val="0"/>
                <w:sz w:val="28"/>
                <w:szCs w:val="28"/>
                <w:lang w:val="en-GB"/>
                <w14:ligatures w14:val="none"/>
              </w:rPr>
            </w:pPr>
          </w:p>
        </w:tc>
        <w:tc>
          <w:tcPr>
            <w:tcW w:w="3428" w:type="dxa"/>
          </w:tcPr>
          <w:p w14:paraId="3BD33975" w14:textId="77777777" w:rsidR="00B328B8" w:rsidRPr="00B328B8" w:rsidRDefault="00B328B8" w:rsidP="00B328B8">
            <w:pPr>
              <w:widowControl w:val="0"/>
              <w:tabs>
                <w:tab w:val="left" w:pos="1418"/>
              </w:tabs>
              <w:spacing w:before="120" w:line="264" w:lineRule="auto"/>
              <w:jc w:val="center"/>
              <w:rPr>
                <w:rFonts w:eastAsia="Times New Roman"/>
                <w:kern w:val="0"/>
                <w:sz w:val="28"/>
                <w:szCs w:val="28"/>
                <w:lang w:val="en-GB"/>
                <w14:ligatures w14:val="none"/>
              </w:rPr>
            </w:pPr>
          </w:p>
        </w:tc>
      </w:tr>
      <w:tr w:rsidR="00B328B8" w:rsidRPr="00B328B8" w14:paraId="183E8E7B" w14:textId="77777777" w:rsidTr="002B0440">
        <w:trPr>
          <w:trHeight w:val="70"/>
        </w:trPr>
        <w:tc>
          <w:tcPr>
            <w:tcW w:w="850" w:type="dxa"/>
          </w:tcPr>
          <w:p w14:paraId="68F85880" w14:textId="77777777" w:rsidR="00B328B8" w:rsidRPr="00B328B8" w:rsidRDefault="00B328B8" w:rsidP="00B328B8">
            <w:pPr>
              <w:widowControl w:val="0"/>
              <w:tabs>
                <w:tab w:val="left" w:pos="1418"/>
              </w:tabs>
              <w:spacing w:before="120" w:line="264" w:lineRule="auto"/>
              <w:jc w:val="center"/>
              <w:rPr>
                <w:rFonts w:eastAsia="Times New Roman"/>
                <w:kern w:val="0"/>
                <w:sz w:val="28"/>
                <w:szCs w:val="28"/>
                <w:lang w:val="en-GB"/>
                <w14:ligatures w14:val="none"/>
              </w:rPr>
            </w:pPr>
            <w:r w:rsidRPr="00B328B8">
              <w:rPr>
                <w:rFonts w:eastAsia="Times New Roman"/>
                <w:kern w:val="0"/>
                <w:sz w:val="28"/>
                <w:szCs w:val="28"/>
                <w:lang w:val="en-GB"/>
                <w14:ligatures w14:val="none"/>
              </w:rPr>
              <w:t>2</w:t>
            </w:r>
          </w:p>
        </w:tc>
        <w:tc>
          <w:tcPr>
            <w:tcW w:w="2073" w:type="dxa"/>
          </w:tcPr>
          <w:p w14:paraId="1A681579" w14:textId="77777777" w:rsidR="00B328B8" w:rsidRPr="00B328B8" w:rsidRDefault="00B328B8" w:rsidP="00B328B8">
            <w:pPr>
              <w:widowControl w:val="0"/>
              <w:tabs>
                <w:tab w:val="left" w:pos="1418"/>
              </w:tabs>
              <w:spacing w:before="120" w:line="264" w:lineRule="auto"/>
              <w:jc w:val="center"/>
              <w:rPr>
                <w:rFonts w:eastAsia="Times New Roman"/>
                <w:kern w:val="0"/>
                <w:sz w:val="28"/>
                <w:szCs w:val="28"/>
                <w:lang w:val="en-GB"/>
                <w14:ligatures w14:val="none"/>
              </w:rPr>
            </w:pPr>
          </w:p>
        </w:tc>
        <w:tc>
          <w:tcPr>
            <w:tcW w:w="2300" w:type="dxa"/>
          </w:tcPr>
          <w:p w14:paraId="260C76CF" w14:textId="77777777" w:rsidR="00B328B8" w:rsidRPr="00B328B8" w:rsidRDefault="00B328B8" w:rsidP="00B328B8">
            <w:pPr>
              <w:widowControl w:val="0"/>
              <w:tabs>
                <w:tab w:val="left" w:pos="1418"/>
              </w:tabs>
              <w:spacing w:before="120" w:line="264" w:lineRule="auto"/>
              <w:jc w:val="center"/>
              <w:rPr>
                <w:rFonts w:eastAsia="Times New Roman"/>
                <w:kern w:val="0"/>
                <w:sz w:val="28"/>
                <w:szCs w:val="28"/>
                <w:lang w:val="en-GB"/>
                <w14:ligatures w14:val="none"/>
              </w:rPr>
            </w:pPr>
          </w:p>
        </w:tc>
        <w:tc>
          <w:tcPr>
            <w:tcW w:w="3428" w:type="dxa"/>
          </w:tcPr>
          <w:p w14:paraId="4736B159" w14:textId="77777777" w:rsidR="00B328B8" w:rsidRPr="00B328B8" w:rsidRDefault="00B328B8" w:rsidP="00B328B8">
            <w:pPr>
              <w:widowControl w:val="0"/>
              <w:tabs>
                <w:tab w:val="left" w:pos="1418"/>
              </w:tabs>
              <w:spacing w:before="120" w:line="264" w:lineRule="auto"/>
              <w:jc w:val="center"/>
              <w:rPr>
                <w:rFonts w:eastAsia="Times New Roman"/>
                <w:kern w:val="0"/>
                <w:sz w:val="28"/>
                <w:szCs w:val="28"/>
                <w:lang w:val="en-GB"/>
                <w14:ligatures w14:val="none"/>
              </w:rPr>
            </w:pPr>
          </w:p>
        </w:tc>
      </w:tr>
      <w:tr w:rsidR="00B328B8" w:rsidRPr="00B328B8" w14:paraId="47508620" w14:textId="77777777" w:rsidTr="002B0440">
        <w:trPr>
          <w:trHeight w:val="70"/>
        </w:trPr>
        <w:tc>
          <w:tcPr>
            <w:tcW w:w="850" w:type="dxa"/>
          </w:tcPr>
          <w:p w14:paraId="32ECD4C8" w14:textId="77777777" w:rsidR="00B328B8" w:rsidRPr="00B328B8" w:rsidRDefault="00B328B8" w:rsidP="00B328B8">
            <w:pPr>
              <w:widowControl w:val="0"/>
              <w:tabs>
                <w:tab w:val="left" w:pos="1418"/>
              </w:tabs>
              <w:spacing w:before="120" w:line="264" w:lineRule="auto"/>
              <w:jc w:val="center"/>
              <w:rPr>
                <w:rFonts w:eastAsia="Times New Roman"/>
                <w:kern w:val="0"/>
                <w:sz w:val="28"/>
                <w:szCs w:val="28"/>
                <w:lang w:val="en-GB"/>
                <w14:ligatures w14:val="none"/>
              </w:rPr>
            </w:pPr>
            <w:r w:rsidRPr="00B328B8">
              <w:rPr>
                <w:rFonts w:eastAsia="Times New Roman"/>
                <w:kern w:val="0"/>
                <w:sz w:val="28"/>
                <w:szCs w:val="28"/>
                <w:lang w:val="en-GB"/>
                <w14:ligatures w14:val="none"/>
              </w:rPr>
              <w:t>…</w:t>
            </w:r>
          </w:p>
        </w:tc>
        <w:tc>
          <w:tcPr>
            <w:tcW w:w="2073" w:type="dxa"/>
          </w:tcPr>
          <w:p w14:paraId="42ABDD2A" w14:textId="77777777" w:rsidR="00B328B8" w:rsidRPr="00B328B8" w:rsidRDefault="00B328B8" w:rsidP="00B328B8">
            <w:pPr>
              <w:widowControl w:val="0"/>
              <w:tabs>
                <w:tab w:val="left" w:pos="1418"/>
              </w:tabs>
              <w:spacing w:before="120" w:line="264" w:lineRule="auto"/>
              <w:jc w:val="center"/>
              <w:rPr>
                <w:rFonts w:eastAsia="Times New Roman"/>
                <w:kern w:val="0"/>
                <w:sz w:val="28"/>
                <w:szCs w:val="28"/>
                <w:lang w:val="en-GB"/>
                <w14:ligatures w14:val="none"/>
              </w:rPr>
            </w:pPr>
          </w:p>
        </w:tc>
        <w:tc>
          <w:tcPr>
            <w:tcW w:w="2300" w:type="dxa"/>
          </w:tcPr>
          <w:p w14:paraId="56506C4C" w14:textId="77777777" w:rsidR="00B328B8" w:rsidRPr="00B328B8" w:rsidRDefault="00B328B8" w:rsidP="00B328B8">
            <w:pPr>
              <w:widowControl w:val="0"/>
              <w:tabs>
                <w:tab w:val="left" w:pos="1418"/>
              </w:tabs>
              <w:spacing w:before="120" w:line="264" w:lineRule="auto"/>
              <w:jc w:val="center"/>
              <w:rPr>
                <w:rFonts w:eastAsia="Times New Roman"/>
                <w:kern w:val="0"/>
                <w:sz w:val="28"/>
                <w:szCs w:val="28"/>
                <w:lang w:val="en-GB"/>
                <w14:ligatures w14:val="none"/>
              </w:rPr>
            </w:pPr>
          </w:p>
        </w:tc>
        <w:tc>
          <w:tcPr>
            <w:tcW w:w="3428" w:type="dxa"/>
          </w:tcPr>
          <w:p w14:paraId="665789DB" w14:textId="77777777" w:rsidR="00B328B8" w:rsidRPr="00B328B8" w:rsidRDefault="00B328B8" w:rsidP="00B328B8">
            <w:pPr>
              <w:widowControl w:val="0"/>
              <w:tabs>
                <w:tab w:val="left" w:pos="1418"/>
              </w:tabs>
              <w:spacing w:before="120" w:line="264" w:lineRule="auto"/>
              <w:jc w:val="center"/>
              <w:rPr>
                <w:rFonts w:eastAsia="Times New Roman"/>
                <w:kern w:val="0"/>
                <w:sz w:val="28"/>
                <w:szCs w:val="28"/>
                <w:lang w:val="en-GB"/>
                <w14:ligatures w14:val="none"/>
              </w:rPr>
            </w:pPr>
          </w:p>
        </w:tc>
      </w:tr>
    </w:tbl>
    <w:p w14:paraId="77366538" w14:textId="77777777" w:rsidR="00B328B8" w:rsidRPr="00B328B8" w:rsidRDefault="00B328B8" w:rsidP="00B328B8">
      <w:pPr>
        <w:spacing w:after="0" w:line="240" w:lineRule="auto"/>
        <w:jc w:val="both"/>
        <w:rPr>
          <w:rFonts w:eastAsia="Times New Roman"/>
          <w:kern w:val="0"/>
          <w:sz w:val="28"/>
          <w:szCs w:val="28"/>
          <w14:ligatures w14:val="none"/>
        </w:rPr>
      </w:pPr>
    </w:p>
    <w:p w14:paraId="72BB2311" w14:textId="77777777" w:rsidR="000356AA" w:rsidRDefault="000356AA"/>
    <w:sectPr w:rsidR="000356AA" w:rsidSect="006A6E2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E4"/>
    <w:rsid w:val="000356AA"/>
    <w:rsid w:val="00232E34"/>
    <w:rsid w:val="003D15E4"/>
    <w:rsid w:val="006A6E29"/>
    <w:rsid w:val="00B328B8"/>
    <w:rsid w:val="00CC3C1A"/>
    <w:rsid w:val="00E5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5EBC9-25BA-4DB3-A773-1A565F8E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2"/>
        <w:lang w:val="en-US" w:eastAsia="en-US" w:bidi="ar-SA"/>
        <w14:ligatures w14:val="standardContextual"/>
      </w:rPr>
    </w:rPrDefault>
    <w:pPrDefault>
      <w:pPr>
        <w:spacing w:after="120" w:line="3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5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5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5E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5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15E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D15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15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15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15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5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5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5E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5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D15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D15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15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15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15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1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5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5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15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15E4"/>
    <w:rPr>
      <w:i/>
      <w:iCs/>
      <w:color w:val="404040" w:themeColor="text1" w:themeTint="BF"/>
    </w:rPr>
  </w:style>
  <w:style w:type="paragraph" w:styleId="ListParagraph">
    <w:name w:val="List Paragraph"/>
    <w:basedOn w:val="Normal"/>
    <w:uiPriority w:val="34"/>
    <w:qFormat/>
    <w:rsid w:val="003D15E4"/>
    <w:pPr>
      <w:ind w:left="720"/>
      <w:contextualSpacing/>
    </w:pPr>
  </w:style>
  <w:style w:type="character" w:styleId="IntenseEmphasis">
    <w:name w:val="Intense Emphasis"/>
    <w:basedOn w:val="DefaultParagraphFont"/>
    <w:uiPriority w:val="21"/>
    <w:qFormat/>
    <w:rsid w:val="003D15E4"/>
    <w:rPr>
      <w:i/>
      <w:iCs/>
      <w:color w:val="2F5496" w:themeColor="accent1" w:themeShade="BF"/>
    </w:rPr>
  </w:style>
  <w:style w:type="paragraph" w:styleId="IntenseQuote">
    <w:name w:val="Intense Quote"/>
    <w:basedOn w:val="Normal"/>
    <w:next w:val="Normal"/>
    <w:link w:val="IntenseQuoteChar"/>
    <w:uiPriority w:val="30"/>
    <w:qFormat/>
    <w:rsid w:val="003D1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5E4"/>
    <w:rPr>
      <w:i/>
      <w:iCs/>
      <w:color w:val="2F5496" w:themeColor="accent1" w:themeShade="BF"/>
    </w:rPr>
  </w:style>
  <w:style w:type="character" w:styleId="IntenseReference">
    <w:name w:val="Intense Reference"/>
    <w:basedOn w:val="DefaultParagraphFont"/>
    <w:uiPriority w:val="32"/>
    <w:qFormat/>
    <w:rsid w:val="003D15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1828</Words>
  <Characters>10424</Characters>
  <Application>Microsoft Office Word</Application>
  <DocSecurity>0</DocSecurity>
  <Lines>86</Lines>
  <Paragraphs>24</Paragraphs>
  <ScaleCrop>false</ScaleCrop>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2025-11-10T04:49:00Z</dcterms:created>
  <dcterms:modified xsi:type="dcterms:W3CDTF">2025-11-10T04:50:00Z</dcterms:modified>
</cp:coreProperties>
</file>