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CED" w:rsidRPr="001F2431" w:rsidRDefault="00105A1C" w:rsidP="003E09C1">
      <w:pPr>
        <w:spacing w:before="60" w:after="60"/>
        <w:ind w:firstLine="630"/>
        <w:jc w:val="center"/>
        <w:outlineLvl w:val="0"/>
        <w:rPr>
          <w:b/>
          <w:sz w:val="28"/>
          <w:szCs w:val="28"/>
        </w:rPr>
      </w:pPr>
      <w:r w:rsidRPr="001F2431">
        <w:rPr>
          <w:b/>
          <w:sz w:val="28"/>
          <w:szCs w:val="28"/>
        </w:rPr>
        <w:t>Chương III. TIÊU CHUẨN ĐÁNH GIÁ E-HSDT</w:t>
      </w:r>
    </w:p>
    <w:p w:rsidR="00F77CED" w:rsidRPr="001F2431" w:rsidRDefault="00105A1C" w:rsidP="003E09C1">
      <w:pPr>
        <w:pStyle w:val="TOC1"/>
        <w:spacing w:before="40" w:after="40"/>
        <w:ind w:left="567" w:hanging="657"/>
        <w:jc w:val="left"/>
        <w:outlineLvl w:val="2"/>
        <w:rPr>
          <w:iCs/>
          <w:sz w:val="28"/>
          <w:szCs w:val="28"/>
          <w:lang w:val="es-ES"/>
        </w:rPr>
      </w:pPr>
      <w:r w:rsidRPr="001F2431">
        <w:rPr>
          <w:bCs/>
          <w:sz w:val="28"/>
          <w:szCs w:val="28"/>
          <w:lang w:val="vi-VN"/>
        </w:rPr>
        <w:t xml:space="preserve">Mục </w:t>
      </w:r>
      <w:r w:rsidRPr="001F2431">
        <w:rPr>
          <w:bCs/>
          <w:sz w:val="28"/>
          <w:szCs w:val="28"/>
          <w:lang w:val="pl-PL"/>
        </w:rPr>
        <w:t>3</w:t>
      </w:r>
      <w:r w:rsidRPr="001F2431">
        <w:rPr>
          <w:bCs/>
          <w:sz w:val="28"/>
          <w:szCs w:val="28"/>
          <w:lang w:val="vi-VN"/>
        </w:rPr>
        <w:t>. Tiêu chuẩn đánh giá về kỹ thuật</w:t>
      </w:r>
      <w:r w:rsidR="003E09C1" w:rsidRPr="001F2431">
        <w:rPr>
          <w:bCs/>
          <w:sz w:val="28"/>
          <w:szCs w:val="28"/>
        </w:rPr>
        <w:t xml:space="preserve"> </w:t>
      </w:r>
      <w:r w:rsidR="003E09C1" w:rsidRPr="001F2431">
        <w:rPr>
          <w:iCs/>
          <w:sz w:val="28"/>
          <w:szCs w:val="28"/>
          <w:lang w:val="es-ES"/>
        </w:rPr>
        <w:t>theo phương pháp</w:t>
      </w:r>
      <w:r w:rsidR="003E09C1" w:rsidRPr="001F2431" w:rsidDel="00BE4476">
        <w:rPr>
          <w:iCs/>
          <w:sz w:val="28"/>
          <w:szCs w:val="28"/>
          <w:lang w:val="es-ES"/>
        </w:rPr>
        <w:t xml:space="preserve"> </w:t>
      </w:r>
      <w:r w:rsidR="003E09C1" w:rsidRPr="001F2431">
        <w:rPr>
          <w:iCs/>
          <w:sz w:val="28"/>
          <w:szCs w:val="28"/>
          <w:lang w:val="es-ES"/>
        </w:rPr>
        <w:t>đạt/không đạt</w:t>
      </w:r>
      <w:r w:rsidR="00A53BB6" w:rsidRPr="001F2431">
        <w:rPr>
          <w:iCs/>
          <w:sz w:val="28"/>
          <w:szCs w:val="28"/>
          <w:lang w:val="es-ES"/>
        </w:rPr>
        <w:t>:</w:t>
      </w:r>
    </w:p>
    <w:p w:rsidR="00CD2C2D" w:rsidRPr="00CD2C2D" w:rsidRDefault="00CD2C2D" w:rsidP="00CD2C2D">
      <w:pPr>
        <w:spacing w:before="80" w:after="80"/>
        <w:ind w:firstLine="709"/>
        <w:rPr>
          <w:sz w:val="28"/>
          <w:szCs w:val="28"/>
          <w:lang w:val="es-ES"/>
        </w:rPr>
      </w:pPr>
      <w:r w:rsidRPr="00CD2C2D">
        <w:rPr>
          <w:sz w:val="28"/>
          <w:szCs w:val="28"/>
          <w:lang w:val="es-ES"/>
        </w:rPr>
        <w:t xml:space="preserve">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CD2C2D" w:rsidRPr="00CD2C2D" w:rsidRDefault="00CD2C2D" w:rsidP="00CD2C2D">
      <w:pPr>
        <w:spacing w:before="80" w:after="80"/>
        <w:ind w:firstLine="709"/>
        <w:rPr>
          <w:sz w:val="28"/>
          <w:szCs w:val="28"/>
          <w:lang w:val="es-ES"/>
        </w:rPr>
      </w:pPr>
      <w:r w:rsidRPr="00CD2C2D">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A53BB6" w:rsidRPr="001F2431" w:rsidRDefault="00A53BB6" w:rsidP="00CD2C2D">
      <w:pPr>
        <w:spacing w:before="80" w:after="80"/>
        <w:ind w:firstLine="709"/>
        <w:rPr>
          <w:sz w:val="28"/>
          <w:szCs w:val="28"/>
          <w:lang w:val="es-ES"/>
        </w:rPr>
      </w:pPr>
      <w:r w:rsidRPr="001F2431">
        <w:rPr>
          <w:sz w:val="28"/>
          <w:szCs w:val="28"/>
          <w:lang w:val="es-ES"/>
        </w:rPr>
        <w:t>E-HSDT được đánh giá là đáp ứng yêu cầu về kỹ thuật khi có tất cả các tiêu chí tổng quát dưới đây đều được đánh giá là đạt:</w:t>
      </w:r>
    </w:p>
    <w:p w:rsidR="009E3561" w:rsidRPr="001F2431" w:rsidRDefault="009E3561" w:rsidP="00E21325">
      <w:pPr>
        <w:widowControl w:val="0"/>
        <w:jc w:val="center"/>
        <w:outlineLvl w:val="0"/>
        <w:rPr>
          <w:b/>
          <w:kern w:val="2"/>
          <w:szCs w:val="24"/>
          <w:lang w:eastAsia="zh-CN"/>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674"/>
        <w:gridCol w:w="4407"/>
        <w:gridCol w:w="1569"/>
        <w:gridCol w:w="994"/>
      </w:tblGrid>
      <w:tr w:rsidR="001F2431" w:rsidRPr="001F2431" w:rsidTr="00AF4620">
        <w:trPr>
          <w:tblHeader/>
        </w:trPr>
        <w:tc>
          <w:tcPr>
            <w:tcW w:w="7081" w:type="dxa"/>
            <w:gridSpan w:val="2"/>
            <w:vAlign w:val="center"/>
          </w:tcPr>
          <w:p w:rsidR="00F468D3" w:rsidRPr="001F2431" w:rsidRDefault="00F468D3" w:rsidP="009D4DEF">
            <w:pPr>
              <w:widowControl w:val="0"/>
              <w:jc w:val="center"/>
              <w:rPr>
                <w:b/>
                <w:kern w:val="2"/>
                <w:szCs w:val="24"/>
                <w:lang w:eastAsia="zh-CN"/>
              </w:rPr>
            </w:pPr>
            <w:r w:rsidRPr="001F2431">
              <w:rPr>
                <w:b/>
                <w:kern w:val="2"/>
                <w:szCs w:val="24"/>
                <w:lang w:eastAsia="zh-CN"/>
              </w:rPr>
              <w:t>Nội dung đánh giá</w:t>
            </w:r>
          </w:p>
        </w:tc>
        <w:tc>
          <w:tcPr>
            <w:tcW w:w="1569" w:type="dxa"/>
            <w:vAlign w:val="center"/>
          </w:tcPr>
          <w:p w:rsidR="00F468D3" w:rsidRPr="001F2431" w:rsidRDefault="00F468D3" w:rsidP="009D4DEF">
            <w:pPr>
              <w:widowControl w:val="0"/>
              <w:jc w:val="center"/>
              <w:rPr>
                <w:b/>
                <w:kern w:val="2"/>
                <w:szCs w:val="24"/>
                <w:lang w:eastAsia="zh-CN"/>
              </w:rPr>
            </w:pPr>
            <w:r w:rsidRPr="001F2431">
              <w:rPr>
                <w:b/>
                <w:kern w:val="2"/>
                <w:szCs w:val="24"/>
                <w:lang w:eastAsia="zh-CN"/>
              </w:rPr>
              <w:t>Sử dụng tiêu chí đạt, không đạt</w:t>
            </w:r>
          </w:p>
        </w:tc>
        <w:tc>
          <w:tcPr>
            <w:tcW w:w="994" w:type="dxa"/>
            <w:vAlign w:val="center"/>
          </w:tcPr>
          <w:p w:rsidR="00F468D3" w:rsidRPr="001F2431" w:rsidRDefault="00F468D3" w:rsidP="009D4DEF">
            <w:pPr>
              <w:widowControl w:val="0"/>
              <w:jc w:val="center"/>
              <w:rPr>
                <w:b/>
                <w:kern w:val="2"/>
                <w:szCs w:val="24"/>
                <w:lang w:eastAsia="zh-CN"/>
              </w:rPr>
            </w:pPr>
            <w:r w:rsidRPr="001F2431">
              <w:rPr>
                <w:b/>
                <w:kern w:val="2"/>
                <w:szCs w:val="24"/>
                <w:lang w:eastAsia="zh-CN"/>
              </w:rPr>
              <w:t>Ghi chú</w:t>
            </w:r>
          </w:p>
        </w:tc>
      </w:tr>
      <w:tr w:rsidR="001F2431" w:rsidRPr="001F2431" w:rsidTr="00EC1F41">
        <w:trPr>
          <w:trHeight w:val="428"/>
        </w:trPr>
        <w:tc>
          <w:tcPr>
            <w:tcW w:w="8650" w:type="dxa"/>
            <w:gridSpan w:val="3"/>
            <w:vAlign w:val="center"/>
          </w:tcPr>
          <w:p w:rsidR="00F468D3" w:rsidRPr="001F2431" w:rsidRDefault="00F468D3" w:rsidP="009D4DEF">
            <w:pPr>
              <w:widowControl w:val="0"/>
              <w:rPr>
                <w:b/>
                <w:kern w:val="2"/>
                <w:szCs w:val="24"/>
                <w:lang w:eastAsia="zh-CN"/>
              </w:rPr>
            </w:pPr>
            <w:r w:rsidRPr="001F2431">
              <w:rPr>
                <w:b/>
                <w:kern w:val="2"/>
                <w:szCs w:val="24"/>
                <w:lang w:eastAsia="zh-CN"/>
              </w:rPr>
              <w:t xml:space="preserve">1. </w:t>
            </w:r>
            <w:r w:rsidR="002459A4" w:rsidRPr="002459A4">
              <w:rPr>
                <w:b/>
                <w:kern w:val="2"/>
                <w:szCs w:val="24"/>
                <w:lang w:eastAsia="zh-CN"/>
              </w:rPr>
              <w:t>Tính hợp lệ và đặc tính kỹ thuật của hàng hóa</w:t>
            </w:r>
            <w:r w:rsidR="00C738E5">
              <w:rPr>
                <w:b/>
                <w:kern w:val="2"/>
                <w:szCs w:val="24"/>
                <w:lang w:eastAsia="zh-CN"/>
              </w:rPr>
              <w:t>:</w:t>
            </w:r>
          </w:p>
        </w:tc>
        <w:tc>
          <w:tcPr>
            <w:tcW w:w="994" w:type="dxa"/>
          </w:tcPr>
          <w:p w:rsidR="00F468D3" w:rsidRPr="001F2431" w:rsidRDefault="00F468D3" w:rsidP="009D4DEF">
            <w:pPr>
              <w:widowControl w:val="0"/>
              <w:rPr>
                <w:b/>
                <w:kern w:val="2"/>
                <w:szCs w:val="24"/>
                <w:lang w:eastAsia="zh-CN"/>
              </w:rPr>
            </w:pPr>
          </w:p>
        </w:tc>
      </w:tr>
      <w:tr w:rsidR="001F2431" w:rsidRPr="001F2431" w:rsidTr="003E3E46">
        <w:tc>
          <w:tcPr>
            <w:tcW w:w="2674" w:type="dxa"/>
            <w:vMerge w:val="restart"/>
            <w:tcMar>
              <w:top w:w="57" w:type="dxa"/>
              <w:left w:w="57" w:type="dxa"/>
              <w:bottom w:w="57" w:type="dxa"/>
              <w:right w:w="57" w:type="dxa"/>
            </w:tcMar>
            <w:vAlign w:val="center"/>
          </w:tcPr>
          <w:p w:rsidR="002459A4" w:rsidRPr="002459A4" w:rsidRDefault="002459A4" w:rsidP="002459A4">
            <w:pPr>
              <w:widowControl w:val="0"/>
              <w:rPr>
                <w:kern w:val="2"/>
                <w:szCs w:val="24"/>
                <w:lang w:eastAsia="zh-CN"/>
              </w:rPr>
            </w:pPr>
            <w:r w:rsidRPr="002459A4">
              <w:rPr>
                <w:kern w:val="2"/>
                <w:szCs w:val="24"/>
                <w:lang w:eastAsia="zh-CN"/>
              </w:rPr>
              <w:t>1.1. Tính hợp lệ của</w:t>
            </w:r>
          </w:p>
          <w:p w:rsidR="00F468D3" w:rsidRPr="001F2431" w:rsidRDefault="002459A4" w:rsidP="002459A4">
            <w:pPr>
              <w:widowControl w:val="0"/>
              <w:rPr>
                <w:kern w:val="2"/>
                <w:szCs w:val="24"/>
                <w:lang w:eastAsia="zh-CN"/>
              </w:rPr>
            </w:pPr>
            <w:r w:rsidRPr="002459A4">
              <w:rPr>
                <w:kern w:val="2"/>
                <w:szCs w:val="24"/>
                <w:lang w:eastAsia="zh-CN"/>
              </w:rPr>
              <w:t>hàng hóa</w:t>
            </w:r>
          </w:p>
        </w:tc>
        <w:tc>
          <w:tcPr>
            <w:tcW w:w="4407" w:type="dxa"/>
            <w:vAlign w:val="center"/>
          </w:tcPr>
          <w:p w:rsidR="00F468D3" w:rsidRPr="001F2431" w:rsidRDefault="002459A4" w:rsidP="009D7773">
            <w:pPr>
              <w:widowControl w:val="0"/>
              <w:jc w:val="left"/>
              <w:rPr>
                <w:kern w:val="2"/>
                <w:szCs w:val="24"/>
                <w:lang w:eastAsia="zh-CN"/>
              </w:rPr>
            </w:pPr>
            <w:r w:rsidRPr="002459A4">
              <w:rPr>
                <w:kern w:val="2"/>
                <w:szCs w:val="24"/>
                <w:lang w:eastAsia="zh-CN"/>
              </w:rPr>
              <w:t xml:space="preserve">Hàng hóa có đề xuất đủ: </w:t>
            </w:r>
            <w:r w:rsidR="008C3737" w:rsidRPr="008C3737">
              <w:rPr>
                <w:kern w:val="2"/>
                <w:szCs w:val="24"/>
                <w:lang w:eastAsia="zh-CN"/>
              </w:rPr>
              <w:t>ký mã hiệu, nhãn hiệu, xuất xứ, hãng sản xuất</w:t>
            </w:r>
            <w:r w:rsidR="00EC1F41">
              <w:rPr>
                <w:kern w:val="2"/>
                <w:szCs w:val="24"/>
                <w:lang w:eastAsia="zh-CN"/>
              </w:rPr>
              <w:t>.</w:t>
            </w:r>
          </w:p>
        </w:tc>
        <w:tc>
          <w:tcPr>
            <w:tcW w:w="1569" w:type="dxa"/>
            <w:vAlign w:val="center"/>
          </w:tcPr>
          <w:p w:rsidR="00F468D3" w:rsidRPr="001F2431" w:rsidRDefault="00F468D3" w:rsidP="009D4DEF">
            <w:pPr>
              <w:widowControl w:val="0"/>
              <w:jc w:val="center"/>
              <w:rPr>
                <w:b/>
                <w:kern w:val="2"/>
                <w:szCs w:val="24"/>
                <w:lang w:eastAsia="zh-CN"/>
              </w:rPr>
            </w:pPr>
            <w:r w:rsidRPr="001F2431">
              <w:rPr>
                <w:b/>
                <w:kern w:val="2"/>
                <w:szCs w:val="24"/>
                <w:lang w:eastAsia="zh-CN"/>
              </w:rPr>
              <w:t>Đạt</w:t>
            </w:r>
          </w:p>
        </w:tc>
        <w:tc>
          <w:tcPr>
            <w:tcW w:w="994" w:type="dxa"/>
          </w:tcPr>
          <w:p w:rsidR="00F468D3" w:rsidRPr="001F2431" w:rsidRDefault="00F468D3" w:rsidP="009D4DEF">
            <w:pPr>
              <w:widowControl w:val="0"/>
              <w:rPr>
                <w:b/>
                <w:kern w:val="2"/>
                <w:szCs w:val="24"/>
                <w:lang w:eastAsia="zh-CN"/>
              </w:rPr>
            </w:pPr>
          </w:p>
        </w:tc>
      </w:tr>
      <w:tr w:rsidR="001F2431" w:rsidRPr="001F2431" w:rsidTr="00EC1F41">
        <w:trPr>
          <w:trHeight w:val="1085"/>
        </w:trPr>
        <w:tc>
          <w:tcPr>
            <w:tcW w:w="2674" w:type="dxa"/>
            <w:vMerge/>
          </w:tcPr>
          <w:p w:rsidR="00F468D3" w:rsidRPr="001F2431" w:rsidRDefault="00F468D3" w:rsidP="009D4DEF">
            <w:pPr>
              <w:widowControl w:val="0"/>
              <w:rPr>
                <w:kern w:val="2"/>
                <w:szCs w:val="24"/>
                <w:lang w:eastAsia="zh-CN"/>
              </w:rPr>
            </w:pPr>
          </w:p>
        </w:tc>
        <w:tc>
          <w:tcPr>
            <w:tcW w:w="4407" w:type="dxa"/>
            <w:vAlign w:val="center"/>
          </w:tcPr>
          <w:p w:rsidR="00F468D3" w:rsidRPr="001F2431" w:rsidRDefault="002459A4" w:rsidP="00FD35B9">
            <w:pPr>
              <w:widowControl w:val="0"/>
              <w:jc w:val="left"/>
              <w:rPr>
                <w:kern w:val="2"/>
                <w:szCs w:val="24"/>
                <w:lang w:eastAsia="zh-CN"/>
              </w:rPr>
            </w:pPr>
            <w:r w:rsidRPr="002459A4">
              <w:rPr>
                <w:kern w:val="2"/>
                <w:szCs w:val="24"/>
                <w:lang w:eastAsia="zh-CN"/>
              </w:rPr>
              <w:t>Không đề xuất đủ</w:t>
            </w:r>
            <w:r w:rsidR="00FD35B9">
              <w:rPr>
                <w:kern w:val="2"/>
                <w:szCs w:val="24"/>
                <w:lang w:eastAsia="zh-CN"/>
              </w:rPr>
              <w:t xml:space="preserve"> hoặc đề xuất không rõ ràng đầy đủ</w:t>
            </w:r>
            <w:r>
              <w:rPr>
                <w:kern w:val="2"/>
                <w:szCs w:val="24"/>
                <w:lang w:eastAsia="zh-CN"/>
              </w:rPr>
              <w:t xml:space="preserve">: </w:t>
            </w:r>
            <w:r w:rsidR="008C3737" w:rsidRPr="008C3737">
              <w:rPr>
                <w:kern w:val="2"/>
                <w:szCs w:val="24"/>
                <w:lang w:eastAsia="zh-CN"/>
              </w:rPr>
              <w:t>ký mã hiệu, nhãn hiệu, xuất xứ, hãng sản xuất</w:t>
            </w:r>
            <w:r w:rsidR="00EC1F41">
              <w:rPr>
                <w:kern w:val="2"/>
                <w:szCs w:val="24"/>
                <w:lang w:eastAsia="zh-CN"/>
              </w:rPr>
              <w:t>.</w:t>
            </w:r>
          </w:p>
        </w:tc>
        <w:tc>
          <w:tcPr>
            <w:tcW w:w="1569" w:type="dxa"/>
            <w:vAlign w:val="center"/>
          </w:tcPr>
          <w:p w:rsidR="00F468D3" w:rsidRPr="001F2431" w:rsidRDefault="00F468D3" w:rsidP="009D4DEF">
            <w:pPr>
              <w:widowControl w:val="0"/>
              <w:jc w:val="center"/>
              <w:rPr>
                <w:b/>
                <w:kern w:val="2"/>
                <w:szCs w:val="24"/>
                <w:lang w:eastAsia="zh-CN"/>
              </w:rPr>
            </w:pPr>
            <w:r w:rsidRPr="001F2431">
              <w:rPr>
                <w:b/>
                <w:kern w:val="2"/>
                <w:szCs w:val="24"/>
                <w:lang w:eastAsia="zh-CN"/>
              </w:rPr>
              <w:t>Không đạt</w:t>
            </w:r>
          </w:p>
        </w:tc>
        <w:tc>
          <w:tcPr>
            <w:tcW w:w="994" w:type="dxa"/>
          </w:tcPr>
          <w:p w:rsidR="00F468D3" w:rsidRPr="001F2431" w:rsidRDefault="00F468D3" w:rsidP="009D4DEF">
            <w:pPr>
              <w:widowControl w:val="0"/>
              <w:rPr>
                <w:b/>
                <w:kern w:val="2"/>
                <w:szCs w:val="24"/>
                <w:lang w:eastAsia="zh-CN"/>
              </w:rPr>
            </w:pPr>
          </w:p>
        </w:tc>
      </w:tr>
      <w:tr w:rsidR="00AA1576" w:rsidRPr="001F2431" w:rsidTr="00AF4620">
        <w:trPr>
          <w:trHeight w:val="2453"/>
        </w:trPr>
        <w:tc>
          <w:tcPr>
            <w:tcW w:w="2674" w:type="dxa"/>
            <w:vMerge w:val="restart"/>
            <w:vAlign w:val="center"/>
          </w:tcPr>
          <w:p w:rsidR="00AA1576" w:rsidRPr="001F2431" w:rsidRDefault="00AA1576" w:rsidP="00AA1576">
            <w:pPr>
              <w:widowControl w:val="0"/>
              <w:jc w:val="left"/>
              <w:rPr>
                <w:kern w:val="2"/>
                <w:szCs w:val="24"/>
                <w:lang w:eastAsia="zh-CN"/>
              </w:rPr>
            </w:pPr>
            <w:r w:rsidRPr="002459A4">
              <w:rPr>
                <w:kern w:val="2"/>
                <w:szCs w:val="24"/>
                <w:lang w:eastAsia="zh-CN"/>
              </w:rPr>
              <w:t>1.2. Đặc tính, thông</w:t>
            </w:r>
            <w:r>
              <w:rPr>
                <w:kern w:val="2"/>
                <w:szCs w:val="24"/>
                <w:lang w:eastAsia="zh-CN"/>
              </w:rPr>
              <w:t xml:space="preserve"> </w:t>
            </w:r>
            <w:r w:rsidRPr="002459A4">
              <w:rPr>
                <w:kern w:val="2"/>
                <w:szCs w:val="24"/>
                <w:lang w:eastAsia="zh-CN"/>
              </w:rPr>
              <w:t>số kỹ thuật của hàng</w:t>
            </w:r>
            <w:r>
              <w:rPr>
                <w:kern w:val="2"/>
                <w:szCs w:val="24"/>
                <w:lang w:eastAsia="zh-CN"/>
              </w:rPr>
              <w:t xml:space="preserve"> </w:t>
            </w:r>
            <w:r w:rsidRPr="002459A4">
              <w:rPr>
                <w:kern w:val="2"/>
                <w:szCs w:val="24"/>
                <w:lang w:eastAsia="zh-CN"/>
              </w:rPr>
              <w:t>hóa</w:t>
            </w:r>
            <w:r w:rsidR="00FD35B9">
              <w:rPr>
                <w:kern w:val="2"/>
                <w:szCs w:val="24"/>
                <w:lang w:eastAsia="zh-CN"/>
              </w:rPr>
              <w:t xml:space="preserve">, </w:t>
            </w:r>
            <w:r w:rsidR="00FD35B9" w:rsidRPr="00FD35B9">
              <w:rPr>
                <w:kern w:val="2"/>
                <w:szCs w:val="24"/>
                <w:lang w:eastAsia="zh-CN"/>
              </w:rPr>
              <w:t>tiêu chuẩn sản xuất, tiêu chuẩn chế tạo và công nghệ</w:t>
            </w:r>
          </w:p>
        </w:tc>
        <w:tc>
          <w:tcPr>
            <w:tcW w:w="4407" w:type="dxa"/>
            <w:vAlign w:val="center"/>
          </w:tcPr>
          <w:p w:rsidR="00AA1576" w:rsidRPr="001F2431" w:rsidRDefault="00AA1576" w:rsidP="007C5D23">
            <w:pPr>
              <w:widowControl w:val="0"/>
              <w:jc w:val="left"/>
              <w:rPr>
                <w:kern w:val="2"/>
                <w:szCs w:val="24"/>
                <w:lang w:eastAsia="zh-CN"/>
              </w:rPr>
            </w:pPr>
            <w:r w:rsidRPr="002459A4">
              <w:rPr>
                <w:kern w:val="2"/>
                <w:szCs w:val="24"/>
                <w:lang w:eastAsia="zh-CN"/>
              </w:rPr>
              <w:t>Nhà thầu phải trình bày bảng thông số kỹ</w:t>
            </w:r>
            <w:r>
              <w:rPr>
                <w:kern w:val="2"/>
                <w:szCs w:val="24"/>
                <w:lang w:eastAsia="zh-CN"/>
              </w:rPr>
              <w:t xml:space="preserve"> </w:t>
            </w:r>
            <w:r w:rsidRPr="002459A4">
              <w:rPr>
                <w:kern w:val="2"/>
                <w:szCs w:val="24"/>
                <w:lang w:eastAsia="zh-CN"/>
              </w:rPr>
              <w:t>thuật của mỗi mặt hàng cung cấp</w:t>
            </w:r>
            <w:r w:rsidR="00FD35B9">
              <w:rPr>
                <w:kern w:val="2"/>
                <w:szCs w:val="24"/>
                <w:lang w:eastAsia="zh-CN"/>
              </w:rPr>
              <w:t xml:space="preserve">, </w:t>
            </w:r>
            <w:r w:rsidR="00FD35B9" w:rsidRPr="00D52D36">
              <w:rPr>
                <w:spacing w:val="-12"/>
              </w:rPr>
              <w:t>tiêu chuẩn sản xuất, tiêu chuẩn chế tạo</w:t>
            </w:r>
            <w:r w:rsidR="00FD35B9" w:rsidRPr="00A76579">
              <w:rPr>
                <w:spacing w:val="-12"/>
              </w:rPr>
              <w:t xml:space="preserve"> và công nghệ</w:t>
            </w:r>
            <w:r w:rsidRPr="002459A4">
              <w:rPr>
                <w:kern w:val="2"/>
                <w:szCs w:val="24"/>
                <w:lang w:eastAsia="zh-CN"/>
              </w:rPr>
              <w:t>. Bảng thông</w:t>
            </w:r>
            <w:r>
              <w:rPr>
                <w:kern w:val="2"/>
                <w:szCs w:val="24"/>
                <w:lang w:eastAsia="zh-CN"/>
              </w:rPr>
              <w:t xml:space="preserve"> </w:t>
            </w:r>
            <w:r w:rsidRPr="002459A4">
              <w:rPr>
                <w:kern w:val="2"/>
                <w:szCs w:val="24"/>
                <w:lang w:eastAsia="zh-CN"/>
              </w:rPr>
              <w:t>số kỹ thuật thể hiện đầy đủ</w:t>
            </w:r>
            <w:r>
              <w:rPr>
                <w:kern w:val="2"/>
                <w:szCs w:val="24"/>
                <w:lang w:eastAsia="zh-CN"/>
              </w:rPr>
              <w:t>, cụ thể thông số</w:t>
            </w:r>
            <w:r w:rsidRPr="002459A4">
              <w:rPr>
                <w:kern w:val="2"/>
                <w:szCs w:val="24"/>
                <w:lang w:eastAsia="zh-CN"/>
              </w:rPr>
              <w:t xml:space="preserve"> và đáp ứng các tiêu</w:t>
            </w:r>
            <w:r>
              <w:rPr>
                <w:kern w:val="2"/>
                <w:szCs w:val="24"/>
                <w:lang w:eastAsia="zh-CN"/>
              </w:rPr>
              <w:t xml:space="preserve"> </w:t>
            </w:r>
            <w:r w:rsidRPr="002459A4">
              <w:rPr>
                <w:kern w:val="2"/>
                <w:szCs w:val="24"/>
                <w:lang w:eastAsia="zh-CN"/>
              </w:rPr>
              <w:t xml:space="preserve">chí kỹ thuật theo yêu cầu kỹ thuật của </w:t>
            </w:r>
            <w:r w:rsidRPr="001F2431">
              <w:rPr>
                <w:kern w:val="2"/>
                <w:szCs w:val="24"/>
                <w:lang w:eastAsia="zh-CN"/>
              </w:rPr>
              <w:t>Chương V E-HSMT</w:t>
            </w:r>
            <w:r>
              <w:rPr>
                <w:kern w:val="2"/>
                <w:szCs w:val="24"/>
                <w:lang w:eastAsia="zh-CN"/>
              </w:rPr>
              <w:t xml:space="preserve">. </w:t>
            </w:r>
            <w:r w:rsidR="001953CE">
              <w:rPr>
                <w:kern w:val="2"/>
                <w:szCs w:val="24"/>
                <w:lang w:eastAsia="zh-CN"/>
              </w:rPr>
              <w:t>(</w:t>
            </w:r>
            <w:r w:rsidRPr="00AA1576">
              <w:rPr>
                <w:kern w:val="2"/>
                <w:szCs w:val="24"/>
                <w:lang w:eastAsia="zh-CN"/>
              </w:rPr>
              <w:t xml:space="preserve">Nhà thầu phải cung cấp các tài liệu </w:t>
            </w:r>
            <w:r>
              <w:rPr>
                <w:kern w:val="2"/>
                <w:szCs w:val="24"/>
                <w:lang w:eastAsia="zh-CN"/>
              </w:rPr>
              <w:t xml:space="preserve">kỹ thuật </w:t>
            </w:r>
            <w:r w:rsidRPr="00AA1576">
              <w:rPr>
                <w:kern w:val="2"/>
                <w:szCs w:val="24"/>
                <w:lang w:eastAsia="zh-CN"/>
              </w:rPr>
              <w:t xml:space="preserve">để chứng minh thông số kỹ thuật của </w:t>
            </w:r>
            <w:r w:rsidR="007C5D23">
              <w:rPr>
                <w:kern w:val="2"/>
                <w:szCs w:val="24"/>
                <w:lang w:eastAsia="zh-CN"/>
              </w:rPr>
              <w:t>hàng hóa cung cấp</w:t>
            </w:r>
            <w:r w:rsidR="001953CE">
              <w:rPr>
                <w:kern w:val="2"/>
                <w:szCs w:val="24"/>
                <w:lang w:eastAsia="zh-CN"/>
              </w:rPr>
              <w:t>)</w:t>
            </w:r>
            <w:r>
              <w:rPr>
                <w:kern w:val="2"/>
                <w:szCs w:val="24"/>
                <w:lang w:eastAsia="zh-CN"/>
              </w:rPr>
              <w:t>.</w:t>
            </w:r>
          </w:p>
        </w:tc>
        <w:tc>
          <w:tcPr>
            <w:tcW w:w="1569" w:type="dxa"/>
            <w:vAlign w:val="center"/>
          </w:tcPr>
          <w:p w:rsidR="00AA1576" w:rsidRPr="001F2431" w:rsidRDefault="00AA1576" w:rsidP="00AA1576">
            <w:pPr>
              <w:widowControl w:val="0"/>
              <w:jc w:val="center"/>
              <w:rPr>
                <w:b/>
                <w:kern w:val="2"/>
                <w:szCs w:val="24"/>
                <w:lang w:eastAsia="zh-CN"/>
              </w:rPr>
            </w:pPr>
            <w:r w:rsidRPr="001F2431">
              <w:rPr>
                <w:b/>
                <w:kern w:val="2"/>
                <w:szCs w:val="24"/>
                <w:lang w:eastAsia="zh-CN"/>
              </w:rPr>
              <w:t>Đạt</w:t>
            </w:r>
          </w:p>
        </w:tc>
        <w:tc>
          <w:tcPr>
            <w:tcW w:w="994" w:type="dxa"/>
          </w:tcPr>
          <w:p w:rsidR="00AA1576" w:rsidRPr="001F2431" w:rsidRDefault="00AA1576" w:rsidP="00AA1576">
            <w:pPr>
              <w:widowControl w:val="0"/>
              <w:rPr>
                <w:b/>
                <w:kern w:val="2"/>
                <w:szCs w:val="24"/>
                <w:lang w:eastAsia="zh-CN"/>
              </w:rPr>
            </w:pPr>
          </w:p>
        </w:tc>
      </w:tr>
      <w:tr w:rsidR="00AA1576" w:rsidRPr="001F2431" w:rsidTr="00AF4620">
        <w:trPr>
          <w:trHeight w:val="545"/>
        </w:trPr>
        <w:tc>
          <w:tcPr>
            <w:tcW w:w="2674" w:type="dxa"/>
            <w:vMerge/>
          </w:tcPr>
          <w:p w:rsidR="00AA1576" w:rsidRPr="001F2431" w:rsidRDefault="00AA1576" w:rsidP="00AA1576">
            <w:pPr>
              <w:widowControl w:val="0"/>
              <w:rPr>
                <w:kern w:val="2"/>
                <w:szCs w:val="24"/>
                <w:lang w:eastAsia="zh-CN"/>
              </w:rPr>
            </w:pPr>
          </w:p>
        </w:tc>
        <w:tc>
          <w:tcPr>
            <w:tcW w:w="4407" w:type="dxa"/>
            <w:vAlign w:val="center"/>
          </w:tcPr>
          <w:p w:rsidR="00AA1576" w:rsidRPr="001F2431" w:rsidRDefault="00AA1576" w:rsidP="009D7773">
            <w:pPr>
              <w:widowControl w:val="0"/>
              <w:jc w:val="left"/>
              <w:rPr>
                <w:kern w:val="2"/>
                <w:szCs w:val="24"/>
                <w:lang w:eastAsia="zh-CN"/>
              </w:rPr>
            </w:pPr>
            <w:r w:rsidRPr="00AA1576">
              <w:rPr>
                <w:kern w:val="2"/>
                <w:szCs w:val="24"/>
                <w:lang w:eastAsia="zh-CN"/>
              </w:rPr>
              <w:t>Không đáp ứng yêu cầu nêu trên</w:t>
            </w:r>
            <w:r>
              <w:rPr>
                <w:kern w:val="2"/>
                <w:szCs w:val="24"/>
                <w:lang w:eastAsia="zh-CN"/>
              </w:rPr>
              <w:t>.</w:t>
            </w:r>
          </w:p>
        </w:tc>
        <w:tc>
          <w:tcPr>
            <w:tcW w:w="1569" w:type="dxa"/>
            <w:vAlign w:val="center"/>
          </w:tcPr>
          <w:p w:rsidR="00AA1576" w:rsidRPr="001F2431" w:rsidRDefault="00AA1576" w:rsidP="00AA1576">
            <w:pPr>
              <w:widowControl w:val="0"/>
              <w:jc w:val="center"/>
              <w:rPr>
                <w:b/>
                <w:kern w:val="2"/>
                <w:szCs w:val="24"/>
                <w:lang w:eastAsia="zh-CN"/>
              </w:rPr>
            </w:pPr>
            <w:r w:rsidRPr="001F2431">
              <w:rPr>
                <w:b/>
                <w:kern w:val="2"/>
                <w:szCs w:val="24"/>
                <w:lang w:eastAsia="zh-CN"/>
              </w:rPr>
              <w:t>Không đạt</w:t>
            </w:r>
          </w:p>
        </w:tc>
        <w:tc>
          <w:tcPr>
            <w:tcW w:w="994" w:type="dxa"/>
          </w:tcPr>
          <w:p w:rsidR="00AA1576" w:rsidRPr="001F2431" w:rsidRDefault="00AA1576" w:rsidP="00AA1576">
            <w:pPr>
              <w:widowControl w:val="0"/>
              <w:rPr>
                <w:b/>
                <w:kern w:val="2"/>
                <w:szCs w:val="24"/>
                <w:lang w:eastAsia="zh-CN"/>
              </w:rPr>
            </w:pPr>
          </w:p>
        </w:tc>
      </w:tr>
      <w:tr w:rsidR="009D7773" w:rsidRPr="001F2431" w:rsidTr="00B9670C">
        <w:tc>
          <w:tcPr>
            <w:tcW w:w="8650" w:type="dxa"/>
            <w:gridSpan w:val="3"/>
          </w:tcPr>
          <w:p w:rsidR="009D7773" w:rsidRPr="001F2431" w:rsidRDefault="009D7773" w:rsidP="00B616C6">
            <w:pPr>
              <w:widowControl w:val="0"/>
              <w:jc w:val="left"/>
              <w:rPr>
                <w:b/>
                <w:kern w:val="2"/>
                <w:szCs w:val="24"/>
                <w:lang w:eastAsia="zh-CN"/>
              </w:rPr>
            </w:pPr>
            <w:r w:rsidRPr="009D7773">
              <w:rPr>
                <w:b/>
                <w:kern w:val="2"/>
                <w:szCs w:val="24"/>
                <w:lang w:eastAsia="zh-CN"/>
              </w:rPr>
              <w:t xml:space="preserve">2. Biện pháp tổ chức cung cấp, </w:t>
            </w:r>
            <w:r w:rsidR="00B616C6">
              <w:rPr>
                <w:b/>
                <w:kern w:val="2"/>
                <w:szCs w:val="24"/>
                <w:lang w:eastAsia="zh-CN"/>
              </w:rPr>
              <w:t>b</w:t>
            </w:r>
            <w:r w:rsidRPr="009D7773">
              <w:rPr>
                <w:b/>
                <w:kern w:val="2"/>
                <w:szCs w:val="24"/>
                <w:lang w:eastAsia="zh-CN"/>
              </w:rPr>
              <w:t>àn giao hàng hóa</w:t>
            </w:r>
            <w:r w:rsidR="00C738E5">
              <w:rPr>
                <w:b/>
                <w:kern w:val="2"/>
                <w:szCs w:val="24"/>
                <w:lang w:eastAsia="zh-CN"/>
              </w:rPr>
              <w:t>:</w:t>
            </w:r>
          </w:p>
        </w:tc>
        <w:tc>
          <w:tcPr>
            <w:tcW w:w="994" w:type="dxa"/>
          </w:tcPr>
          <w:p w:rsidR="009D7773" w:rsidRPr="001F2431" w:rsidRDefault="009D7773" w:rsidP="00AA1576">
            <w:pPr>
              <w:widowControl w:val="0"/>
              <w:rPr>
                <w:b/>
                <w:kern w:val="2"/>
                <w:szCs w:val="24"/>
                <w:lang w:eastAsia="zh-CN"/>
              </w:rPr>
            </w:pPr>
          </w:p>
        </w:tc>
      </w:tr>
      <w:tr w:rsidR="009D7773" w:rsidRPr="001F2431" w:rsidTr="009D7773">
        <w:tc>
          <w:tcPr>
            <w:tcW w:w="2674" w:type="dxa"/>
            <w:vMerge w:val="restart"/>
            <w:vAlign w:val="center"/>
          </w:tcPr>
          <w:p w:rsidR="009D7773" w:rsidRPr="001F2431" w:rsidRDefault="009D7773" w:rsidP="009D7773">
            <w:pPr>
              <w:widowControl w:val="0"/>
              <w:jc w:val="left"/>
              <w:rPr>
                <w:kern w:val="2"/>
                <w:szCs w:val="24"/>
                <w:lang w:eastAsia="zh-CN"/>
              </w:rPr>
            </w:pPr>
            <w:r>
              <w:rPr>
                <w:kern w:val="2"/>
                <w:szCs w:val="24"/>
                <w:lang w:eastAsia="zh-CN"/>
              </w:rPr>
              <w:t>B</w:t>
            </w:r>
            <w:r w:rsidRPr="009D7773">
              <w:rPr>
                <w:kern w:val="2"/>
                <w:szCs w:val="24"/>
                <w:lang w:eastAsia="zh-CN"/>
              </w:rPr>
              <w:t>iện pháp tổ chức</w:t>
            </w:r>
            <w:r>
              <w:rPr>
                <w:kern w:val="2"/>
                <w:szCs w:val="24"/>
                <w:lang w:eastAsia="zh-CN"/>
              </w:rPr>
              <w:t xml:space="preserve"> </w:t>
            </w:r>
            <w:r w:rsidRPr="009D7773">
              <w:rPr>
                <w:kern w:val="2"/>
                <w:szCs w:val="24"/>
                <w:lang w:eastAsia="zh-CN"/>
              </w:rPr>
              <w:t>cung cấp, bàn giao</w:t>
            </w:r>
            <w:r>
              <w:rPr>
                <w:kern w:val="2"/>
                <w:szCs w:val="24"/>
                <w:lang w:eastAsia="zh-CN"/>
              </w:rPr>
              <w:t xml:space="preserve"> </w:t>
            </w:r>
            <w:r w:rsidRPr="009D7773">
              <w:rPr>
                <w:kern w:val="2"/>
                <w:szCs w:val="24"/>
                <w:lang w:eastAsia="zh-CN"/>
              </w:rPr>
              <w:t>hàng hóa</w:t>
            </w:r>
            <w:r>
              <w:rPr>
                <w:kern w:val="2"/>
                <w:szCs w:val="24"/>
                <w:lang w:eastAsia="zh-CN"/>
              </w:rPr>
              <w:t>.</w:t>
            </w:r>
          </w:p>
        </w:tc>
        <w:tc>
          <w:tcPr>
            <w:tcW w:w="4407" w:type="dxa"/>
            <w:vAlign w:val="center"/>
          </w:tcPr>
          <w:p w:rsidR="009D7773" w:rsidRPr="009D7773" w:rsidRDefault="009D7773" w:rsidP="009D7773">
            <w:pPr>
              <w:widowControl w:val="0"/>
              <w:jc w:val="left"/>
              <w:rPr>
                <w:kern w:val="2"/>
                <w:szCs w:val="24"/>
                <w:lang w:eastAsia="zh-CN"/>
              </w:rPr>
            </w:pPr>
            <w:r w:rsidRPr="009D7773">
              <w:rPr>
                <w:kern w:val="2"/>
                <w:szCs w:val="24"/>
                <w:lang w:eastAsia="zh-CN"/>
              </w:rPr>
              <w:t>Có các biện pháp tổ chức cung cấp, bàn giao</w:t>
            </w:r>
          </w:p>
          <w:p w:rsidR="009D7773" w:rsidRPr="00AA1576" w:rsidRDefault="009D7773" w:rsidP="009D7773">
            <w:pPr>
              <w:widowControl w:val="0"/>
              <w:jc w:val="left"/>
              <w:rPr>
                <w:kern w:val="2"/>
                <w:szCs w:val="24"/>
                <w:lang w:eastAsia="zh-CN"/>
              </w:rPr>
            </w:pPr>
            <w:r w:rsidRPr="009D7773">
              <w:rPr>
                <w:kern w:val="2"/>
                <w:szCs w:val="24"/>
                <w:lang w:eastAsia="zh-CN"/>
              </w:rPr>
              <w:t>hàng hóa hợp lý</w:t>
            </w:r>
            <w:r>
              <w:rPr>
                <w:kern w:val="2"/>
                <w:szCs w:val="24"/>
                <w:lang w:eastAsia="zh-CN"/>
              </w:rPr>
              <w:t xml:space="preserve"> đáp ứng tiến độ bàn giao hàng hóa.</w:t>
            </w:r>
          </w:p>
        </w:tc>
        <w:tc>
          <w:tcPr>
            <w:tcW w:w="1569" w:type="dxa"/>
            <w:vAlign w:val="center"/>
          </w:tcPr>
          <w:p w:rsidR="009D7773" w:rsidRPr="001F2431" w:rsidRDefault="009D7773" w:rsidP="009D7773">
            <w:pPr>
              <w:widowControl w:val="0"/>
              <w:jc w:val="center"/>
              <w:rPr>
                <w:b/>
                <w:kern w:val="2"/>
                <w:szCs w:val="24"/>
                <w:lang w:eastAsia="zh-CN"/>
              </w:rPr>
            </w:pPr>
            <w:r w:rsidRPr="001F2431">
              <w:rPr>
                <w:b/>
                <w:kern w:val="2"/>
                <w:szCs w:val="24"/>
                <w:lang w:eastAsia="zh-CN"/>
              </w:rPr>
              <w:t>Đạt</w:t>
            </w:r>
          </w:p>
        </w:tc>
        <w:tc>
          <w:tcPr>
            <w:tcW w:w="994" w:type="dxa"/>
          </w:tcPr>
          <w:p w:rsidR="009D7773" w:rsidRPr="001F2431" w:rsidRDefault="009D7773" w:rsidP="009D7773">
            <w:pPr>
              <w:widowControl w:val="0"/>
              <w:rPr>
                <w:b/>
                <w:kern w:val="2"/>
                <w:szCs w:val="24"/>
                <w:lang w:eastAsia="zh-CN"/>
              </w:rPr>
            </w:pPr>
          </w:p>
        </w:tc>
      </w:tr>
      <w:tr w:rsidR="009D7773" w:rsidRPr="001F2431" w:rsidTr="003E3E46">
        <w:tc>
          <w:tcPr>
            <w:tcW w:w="2674" w:type="dxa"/>
            <w:vMerge/>
          </w:tcPr>
          <w:p w:rsidR="009D7773" w:rsidRPr="001F2431" w:rsidRDefault="009D7773" w:rsidP="009D7773">
            <w:pPr>
              <w:widowControl w:val="0"/>
              <w:rPr>
                <w:kern w:val="2"/>
                <w:szCs w:val="24"/>
                <w:lang w:eastAsia="zh-CN"/>
              </w:rPr>
            </w:pPr>
          </w:p>
        </w:tc>
        <w:tc>
          <w:tcPr>
            <w:tcW w:w="4407" w:type="dxa"/>
            <w:vAlign w:val="center"/>
          </w:tcPr>
          <w:p w:rsidR="009D7773" w:rsidRPr="00AA1576" w:rsidRDefault="009D7773" w:rsidP="00FD35B9">
            <w:pPr>
              <w:widowControl w:val="0"/>
              <w:jc w:val="left"/>
              <w:rPr>
                <w:kern w:val="2"/>
                <w:szCs w:val="24"/>
                <w:lang w:eastAsia="zh-CN"/>
              </w:rPr>
            </w:pPr>
            <w:r>
              <w:rPr>
                <w:kern w:val="2"/>
                <w:szCs w:val="24"/>
                <w:lang w:eastAsia="zh-CN"/>
              </w:rPr>
              <w:t>Không c</w:t>
            </w:r>
            <w:r w:rsidRPr="009D7773">
              <w:rPr>
                <w:kern w:val="2"/>
                <w:szCs w:val="24"/>
                <w:lang w:eastAsia="zh-CN"/>
              </w:rPr>
              <w:t>ó các biện pháp tổ chức cung cấp, bàn giao</w:t>
            </w:r>
            <w:r>
              <w:rPr>
                <w:kern w:val="2"/>
                <w:szCs w:val="24"/>
                <w:lang w:eastAsia="zh-CN"/>
              </w:rPr>
              <w:t xml:space="preserve"> </w:t>
            </w:r>
            <w:r w:rsidRPr="009D7773">
              <w:rPr>
                <w:kern w:val="2"/>
                <w:szCs w:val="24"/>
                <w:lang w:eastAsia="zh-CN"/>
              </w:rPr>
              <w:t xml:space="preserve">hàng hóa </w:t>
            </w:r>
            <w:r>
              <w:rPr>
                <w:kern w:val="2"/>
                <w:szCs w:val="24"/>
                <w:lang w:eastAsia="zh-CN"/>
              </w:rPr>
              <w:t>để đảm bảo tiến độ bàn giao hàng hóa</w:t>
            </w:r>
            <w:r w:rsidR="00FD35B9">
              <w:rPr>
                <w:kern w:val="2"/>
                <w:szCs w:val="24"/>
                <w:lang w:eastAsia="zh-CN"/>
              </w:rPr>
              <w:t xml:space="preserve"> </w:t>
            </w:r>
            <w:r w:rsidR="00FD35B9" w:rsidRPr="00D52D36">
              <w:rPr>
                <w:spacing w:val="-12"/>
                <w:lang w:val="es-ES"/>
              </w:rPr>
              <w:t>hoặc có nhưng không hợp lý</w:t>
            </w:r>
            <w:r w:rsidR="00FD35B9">
              <w:rPr>
                <w:spacing w:val="-12"/>
                <w:lang w:val="es-ES"/>
              </w:rPr>
              <w:t>.</w:t>
            </w:r>
          </w:p>
        </w:tc>
        <w:tc>
          <w:tcPr>
            <w:tcW w:w="1569" w:type="dxa"/>
            <w:vAlign w:val="center"/>
          </w:tcPr>
          <w:p w:rsidR="009D7773" w:rsidRPr="001F2431" w:rsidRDefault="009D7773" w:rsidP="009D7773">
            <w:pPr>
              <w:widowControl w:val="0"/>
              <w:jc w:val="center"/>
              <w:rPr>
                <w:b/>
                <w:kern w:val="2"/>
                <w:szCs w:val="24"/>
                <w:lang w:eastAsia="zh-CN"/>
              </w:rPr>
            </w:pPr>
            <w:r w:rsidRPr="001F2431">
              <w:rPr>
                <w:b/>
                <w:kern w:val="2"/>
                <w:szCs w:val="24"/>
                <w:lang w:eastAsia="zh-CN"/>
              </w:rPr>
              <w:t>Không đạt</w:t>
            </w:r>
          </w:p>
        </w:tc>
        <w:tc>
          <w:tcPr>
            <w:tcW w:w="994" w:type="dxa"/>
          </w:tcPr>
          <w:p w:rsidR="009D7773" w:rsidRPr="001F2431" w:rsidRDefault="009D7773" w:rsidP="009D7773">
            <w:pPr>
              <w:widowControl w:val="0"/>
              <w:rPr>
                <w:b/>
                <w:kern w:val="2"/>
                <w:szCs w:val="24"/>
                <w:lang w:eastAsia="zh-CN"/>
              </w:rPr>
            </w:pPr>
          </w:p>
        </w:tc>
      </w:tr>
      <w:tr w:rsidR="001F2431" w:rsidRPr="001F2431" w:rsidTr="003E3E46">
        <w:tc>
          <w:tcPr>
            <w:tcW w:w="8650" w:type="dxa"/>
            <w:gridSpan w:val="3"/>
            <w:vAlign w:val="center"/>
          </w:tcPr>
          <w:p w:rsidR="00F468D3" w:rsidRPr="001F2431" w:rsidRDefault="009D7773" w:rsidP="009D4DEF">
            <w:pPr>
              <w:widowControl w:val="0"/>
              <w:rPr>
                <w:b/>
                <w:kern w:val="2"/>
                <w:szCs w:val="24"/>
                <w:lang w:eastAsia="zh-CN"/>
              </w:rPr>
            </w:pPr>
            <w:r>
              <w:rPr>
                <w:b/>
                <w:kern w:val="2"/>
                <w:szCs w:val="24"/>
                <w:lang w:eastAsia="zh-CN"/>
              </w:rPr>
              <w:t>3</w:t>
            </w:r>
            <w:r w:rsidR="00F468D3" w:rsidRPr="001F2431">
              <w:rPr>
                <w:b/>
                <w:kern w:val="2"/>
                <w:szCs w:val="24"/>
                <w:lang w:eastAsia="zh-CN"/>
              </w:rPr>
              <w:t>. Tiến độ cung cấp hàng hóa</w:t>
            </w:r>
            <w:r w:rsidR="00C738E5">
              <w:rPr>
                <w:b/>
                <w:kern w:val="2"/>
                <w:szCs w:val="24"/>
                <w:lang w:eastAsia="zh-CN"/>
              </w:rPr>
              <w:t>:</w:t>
            </w:r>
          </w:p>
        </w:tc>
        <w:tc>
          <w:tcPr>
            <w:tcW w:w="994" w:type="dxa"/>
          </w:tcPr>
          <w:p w:rsidR="00F468D3" w:rsidRPr="001F2431" w:rsidRDefault="00F468D3" w:rsidP="009D4DEF">
            <w:pPr>
              <w:widowControl w:val="0"/>
              <w:rPr>
                <w:b/>
                <w:kern w:val="2"/>
                <w:szCs w:val="24"/>
                <w:lang w:eastAsia="zh-CN"/>
              </w:rPr>
            </w:pPr>
          </w:p>
        </w:tc>
      </w:tr>
      <w:tr w:rsidR="001F2431" w:rsidRPr="001F2431" w:rsidTr="003E3E46">
        <w:tc>
          <w:tcPr>
            <w:tcW w:w="2674" w:type="dxa"/>
            <w:vMerge w:val="restart"/>
            <w:vAlign w:val="center"/>
          </w:tcPr>
          <w:p w:rsidR="00F468D3" w:rsidRPr="001F2431" w:rsidRDefault="002B3AD5" w:rsidP="002B3AD5">
            <w:pPr>
              <w:widowControl w:val="0"/>
              <w:rPr>
                <w:kern w:val="2"/>
                <w:szCs w:val="24"/>
                <w:lang w:eastAsia="zh-CN"/>
              </w:rPr>
            </w:pPr>
            <w:r w:rsidRPr="001F2431">
              <w:rPr>
                <w:kern w:val="2"/>
                <w:szCs w:val="24"/>
                <w:lang w:eastAsia="zh-CN"/>
              </w:rPr>
              <w:t>T</w:t>
            </w:r>
            <w:r w:rsidR="00F468D3" w:rsidRPr="001F2431">
              <w:rPr>
                <w:kern w:val="2"/>
                <w:szCs w:val="24"/>
                <w:lang w:eastAsia="zh-CN"/>
              </w:rPr>
              <w:t>iến độ cung cấp hàng</w:t>
            </w:r>
          </w:p>
        </w:tc>
        <w:tc>
          <w:tcPr>
            <w:tcW w:w="4407" w:type="dxa"/>
          </w:tcPr>
          <w:p w:rsidR="00F468D3" w:rsidRPr="001F2431" w:rsidRDefault="000F61AB" w:rsidP="009D7773">
            <w:pPr>
              <w:widowControl w:val="0"/>
              <w:rPr>
                <w:kern w:val="2"/>
                <w:szCs w:val="24"/>
                <w:lang w:eastAsia="zh-CN"/>
              </w:rPr>
            </w:pPr>
            <w:r>
              <w:rPr>
                <w:kern w:val="2"/>
                <w:szCs w:val="24"/>
                <w:lang w:eastAsia="zh-CN"/>
              </w:rPr>
              <w:t>T</w:t>
            </w:r>
            <w:r w:rsidR="00F468D3" w:rsidRPr="001F2431">
              <w:rPr>
                <w:kern w:val="2"/>
                <w:szCs w:val="24"/>
                <w:lang w:eastAsia="zh-CN"/>
              </w:rPr>
              <w:t xml:space="preserve">iến độ cung cấp hàng </w:t>
            </w:r>
            <w:r w:rsidR="002B3AD5" w:rsidRPr="001F2431">
              <w:rPr>
                <w:kern w:val="2"/>
                <w:szCs w:val="24"/>
                <w:lang w:eastAsia="zh-CN"/>
              </w:rPr>
              <w:t>đáp ứng yêu cầu của E-HSMT.</w:t>
            </w:r>
          </w:p>
        </w:tc>
        <w:tc>
          <w:tcPr>
            <w:tcW w:w="1569" w:type="dxa"/>
            <w:vAlign w:val="center"/>
          </w:tcPr>
          <w:p w:rsidR="00F468D3" w:rsidRPr="001F2431" w:rsidRDefault="00F468D3" w:rsidP="009D4DEF">
            <w:pPr>
              <w:widowControl w:val="0"/>
              <w:jc w:val="center"/>
              <w:rPr>
                <w:b/>
                <w:kern w:val="2"/>
                <w:szCs w:val="24"/>
                <w:lang w:eastAsia="zh-CN"/>
              </w:rPr>
            </w:pPr>
            <w:r w:rsidRPr="001F2431">
              <w:rPr>
                <w:b/>
                <w:kern w:val="2"/>
                <w:szCs w:val="24"/>
                <w:lang w:eastAsia="zh-CN"/>
              </w:rPr>
              <w:t>Đạt</w:t>
            </w:r>
          </w:p>
        </w:tc>
        <w:tc>
          <w:tcPr>
            <w:tcW w:w="994" w:type="dxa"/>
          </w:tcPr>
          <w:p w:rsidR="00F468D3" w:rsidRPr="001F2431" w:rsidRDefault="00F468D3" w:rsidP="009D4DEF">
            <w:pPr>
              <w:widowControl w:val="0"/>
              <w:rPr>
                <w:b/>
                <w:kern w:val="2"/>
                <w:szCs w:val="24"/>
                <w:lang w:eastAsia="zh-CN"/>
              </w:rPr>
            </w:pPr>
          </w:p>
        </w:tc>
      </w:tr>
      <w:tr w:rsidR="001F2431" w:rsidRPr="001F2431" w:rsidTr="00EC1F41">
        <w:trPr>
          <w:trHeight w:val="518"/>
        </w:trPr>
        <w:tc>
          <w:tcPr>
            <w:tcW w:w="2674" w:type="dxa"/>
            <w:vMerge/>
          </w:tcPr>
          <w:p w:rsidR="00F468D3" w:rsidRPr="001F2431" w:rsidRDefault="00F468D3" w:rsidP="009D4DEF">
            <w:pPr>
              <w:widowControl w:val="0"/>
              <w:rPr>
                <w:kern w:val="2"/>
                <w:szCs w:val="24"/>
                <w:lang w:eastAsia="zh-CN"/>
              </w:rPr>
            </w:pPr>
          </w:p>
        </w:tc>
        <w:tc>
          <w:tcPr>
            <w:tcW w:w="4407" w:type="dxa"/>
          </w:tcPr>
          <w:p w:rsidR="00F468D3" w:rsidRPr="001F2431" w:rsidRDefault="000F61AB" w:rsidP="00205473">
            <w:pPr>
              <w:widowControl w:val="0"/>
              <w:rPr>
                <w:kern w:val="2"/>
                <w:szCs w:val="24"/>
                <w:lang w:eastAsia="zh-CN"/>
              </w:rPr>
            </w:pPr>
            <w:r>
              <w:rPr>
                <w:kern w:val="2"/>
                <w:szCs w:val="24"/>
                <w:lang w:eastAsia="zh-CN"/>
              </w:rPr>
              <w:t>T</w:t>
            </w:r>
            <w:r w:rsidR="009D7773" w:rsidRPr="001F2431">
              <w:rPr>
                <w:kern w:val="2"/>
                <w:szCs w:val="24"/>
                <w:lang w:eastAsia="zh-CN"/>
              </w:rPr>
              <w:t xml:space="preserve">iến độ cung cấp hàng </w:t>
            </w:r>
            <w:r w:rsidR="009D7773">
              <w:rPr>
                <w:kern w:val="2"/>
                <w:szCs w:val="24"/>
                <w:lang w:eastAsia="zh-CN"/>
              </w:rPr>
              <w:t xml:space="preserve">không </w:t>
            </w:r>
            <w:r w:rsidR="009D7773" w:rsidRPr="001F2431">
              <w:rPr>
                <w:kern w:val="2"/>
                <w:szCs w:val="24"/>
                <w:lang w:eastAsia="zh-CN"/>
              </w:rPr>
              <w:t>đáp ứng yêu cầu của E-HSMT.</w:t>
            </w:r>
          </w:p>
        </w:tc>
        <w:tc>
          <w:tcPr>
            <w:tcW w:w="1569" w:type="dxa"/>
            <w:vAlign w:val="center"/>
          </w:tcPr>
          <w:p w:rsidR="00F468D3" w:rsidRPr="001F2431" w:rsidRDefault="00F468D3" w:rsidP="009D4DEF">
            <w:pPr>
              <w:widowControl w:val="0"/>
              <w:jc w:val="center"/>
              <w:rPr>
                <w:b/>
                <w:kern w:val="2"/>
                <w:szCs w:val="24"/>
                <w:lang w:eastAsia="zh-CN"/>
              </w:rPr>
            </w:pPr>
            <w:r w:rsidRPr="001F2431">
              <w:rPr>
                <w:b/>
                <w:kern w:val="2"/>
                <w:szCs w:val="24"/>
                <w:lang w:eastAsia="zh-CN"/>
              </w:rPr>
              <w:t>Không đạt</w:t>
            </w:r>
          </w:p>
        </w:tc>
        <w:tc>
          <w:tcPr>
            <w:tcW w:w="994" w:type="dxa"/>
          </w:tcPr>
          <w:p w:rsidR="00F468D3" w:rsidRPr="001F2431" w:rsidRDefault="00F468D3" w:rsidP="009D4DEF">
            <w:pPr>
              <w:widowControl w:val="0"/>
              <w:rPr>
                <w:b/>
                <w:kern w:val="2"/>
                <w:szCs w:val="24"/>
                <w:lang w:eastAsia="zh-CN"/>
              </w:rPr>
            </w:pPr>
          </w:p>
        </w:tc>
      </w:tr>
      <w:tr w:rsidR="001F2431" w:rsidRPr="001F2431" w:rsidTr="003E3E46">
        <w:tc>
          <w:tcPr>
            <w:tcW w:w="8650" w:type="dxa"/>
            <w:gridSpan w:val="3"/>
          </w:tcPr>
          <w:p w:rsidR="00F468D3" w:rsidRPr="001F2431" w:rsidRDefault="009D7773" w:rsidP="009D4DEF">
            <w:pPr>
              <w:widowControl w:val="0"/>
              <w:rPr>
                <w:b/>
                <w:kern w:val="2"/>
                <w:szCs w:val="24"/>
                <w:lang w:eastAsia="zh-CN"/>
              </w:rPr>
            </w:pPr>
            <w:r>
              <w:rPr>
                <w:b/>
                <w:kern w:val="2"/>
                <w:szCs w:val="24"/>
                <w:lang w:eastAsia="zh-CN"/>
              </w:rPr>
              <w:lastRenderedPageBreak/>
              <w:t>4</w:t>
            </w:r>
            <w:r w:rsidR="00F468D3" w:rsidRPr="001F2431">
              <w:rPr>
                <w:b/>
                <w:kern w:val="2"/>
                <w:szCs w:val="24"/>
                <w:lang w:eastAsia="zh-CN"/>
              </w:rPr>
              <w:t>. Bảo hành</w:t>
            </w:r>
            <w:r w:rsidR="00C738E5">
              <w:rPr>
                <w:b/>
                <w:kern w:val="2"/>
                <w:szCs w:val="24"/>
                <w:lang w:eastAsia="zh-CN"/>
              </w:rPr>
              <w:t>:</w:t>
            </w:r>
          </w:p>
        </w:tc>
        <w:tc>
          <w:tcPr>
            <w:tcW w:w="994" w:type="dxa"/>
          </w:tcPr>
          <w:p w:rsidR="00F468D3" w:rsidRPr="001F2431" w:rsidRDefault="00F468D3" w:rsidP="009D4DEF">
            <w:pPr>
              <w:widowControl w:val="0"/>
              <w:rPr>
                <w:b/>
                <w:kern w:val="2"/>
                <w:szCs w:val="24"/>
                <w:lang w:eastAsia="zh-CN"/>
              </w:rPr>
            </w:pPr>
          </w:p>
        </w:tc>
      </w:tr>
      <w:tr w:rsidR="001F2431" w:rsidRPr="001F2431" w:rsidTr="003E3E46">
        <w:tc>
          <w:tcPr>
            <w:tcW w:w="2674" w:type="dxa"/>
            <w:vMerge w:val="restart"/>
            <w:vAlign w:val="center"/>
          </w:tcPr>
          <w:p w:rsidR="00F468D3" w:rsidRPr="001F2431" w:rsidRDefault="00F468D3" w:rsidP="0026397B">
            <w:pPr>
              <w:widowControl w:val="0"/>
              <w:rPr>
                <w:kern w:val="2"/>
                <w:szCs w:val="24"/>
                <w:lang w:eastAsia="zh-CN"/>
              </w:rPr>
            </w:pPr>
            <w:r w:rsidRPr="001F2431">
              <w:rPr>
                <w:kern w:val="2"/>
                <w:szCs w:val="24"/>
                <w:lang w:eastAsia="zh-CN"/>
              </w:rPr>
              <w:t>Thời gian bảo hành</w:t>
            </w:r>
            <w:r w:rsidR="003A77D3" w:rsidRPr="001F2431">
              <w:rPr>
                <w:kern w:val="2"/>
                <w:szCs w:val="24"/>
                <w:lang w:eastAsia="zh-CN"/>
              </w:rPr>
              <w:t xml:space="preserve"> </w:t>
            </w:r>
          </w:p>
        </w:tc>
        <w:tc>
          <w:tcPr>
            <w:tcW w:w="4407" w:type="dxa"/>
          </w:tcPr>
          <w:p w:rsidR="00B67D4E" w:rsidRPr="00B67D4E" w:rsidRDefault="00F468D3" w:rsidP="00C8182A">
            <w:pPr>
              <w:widowControl w:val="0"/>
              <w:rPr>
                <w:kern w:val="2"/>
                <w:szCs w:val="24"/>
                <w:lang w:eastAsia="zh-CN"/>
              </w:rPr>
            </w:pPr>
            <w:r w:rsidRPr="002B1362">
              <w:rPr>
                <w:kern w:val="2"/>
                <w:szCs w:val="24"/>
                <w:lang w:eastAsia="zh-CN"/>
              </w:rPr>
              <w:t>T</w:t>
            </w:r>
            <w:r w:rsidR="0026397B" w:rsidRPr="002B1362">
              <w:rPr>
                <w:kern w:val="2"/>
                <w:szCs w:val="24"/>
                <w:lang w:eastAsia="zh-CN"/>
              </w:rPr>
              <w:t>hời gian bảo hành</w:t>
            </w:r>
            <w:r w:rsidR="00B67D4E" w:rsidRPr="002B1362">
              <w:rPr>
                <w:kern w:val="2"/>
                <w:szCs w:val="24"/>
                <w:lang w:eastAsia="zh-CN"/>
              </w:rPr>
              <w:t xml:space="preserve"> hàng hóa từ ngày nghiệm thu đưa vào sử dụng</w:t>
            </w:r>
            <w:r w:rsidR="00094615" w:rsidRPr="002B1362">
              <w:rPr>
                <w:kern w:val="2"/>
                <w:szCs w:val="24"/>
                <w:lang w:eastAsia="zh-CN"/>
              </w:rPr>
              <w:t xml:space="preserve"> </w:t>
            </w:r>
            <w:r w:rsidR="00B67D4E" w:rsidRPr="002B1362">
              <w:rPr>
                <w:kern w:val="2"/>
                <w:szCs w:val="24"/>
                <w:lang w:eastAsia="zh-CN"/>
              </w:rPr>
              <w:t xml:space="preserve">≥ </w:t>
            </w:r>
            <w:r w:rsidR="00C8182A" w:rsidRPr="002B1362">
              <w:rPr>
                <w:kern w:val="2"/>
                <w:szCs w:val="24"/>
                <w:lang w:eastAsia="zh-CN"/>
              </w:rPr>
              <w:t>12 tháng.</w:t>
            </w:r>
          </w:p>
        </w:tc>
        <w:tc>
          <w:tcPr>
            <w:tcW w:w="1569" w:type="dxa"/>
            <w:vAlign w:val="center"/>
          </w:tcPr>
          <w:p w:rsidR="00F468D3" w:rsidRPr="001F2431" w:rsidRDefault="00F468D3" w:rsidP="009D4DEF">
            <w:pPr>
              <w:widowControl w:val="0"/>
              <w:jc w:val="center"/>
              <w:rPr>
                <w:b/>
                <w:kern w:val="2"/>
                <w:szCs w:val="24"/>
                <w:lang w:eastAsia="zh-CN"/>
              </w:rPr>
            </w:pPr>
            <w:r w:rsidRPr="001F2431">
              <w:rPr>
                <w:b/>
                <w:kern w:val="2"/>
                <w:szCs w:val="24"/>
                <w:lang w:eastAsia="zh-CN"/>
              </w:rPr>
              <w:t>Đạt</w:t>
            </w:r>
          </w:p>
        </w:tc>
        <w:tc>
          <w:tcPr>
            <w:tcW w:w="994" w:type="dxa"/>
          </w:tcPr>
          <w:p w:rsidR="00F468D3" w:rsidRPr="001F2431" w:rsidRDefault="00F468D3" w:rsidP="009D4DEF">
            <w:pPr>
              <w:widowControl w:val="0"/>
              <w:rPr>
                <w:b/>
                <w:kern w:val="2"/>
                <w:szCs w:val="24"/>
                <w:lang w:eastAsia="zh-CN"/>
              </w:rPr>
            </w:pPr>
          </w:p>
        </w:tc>
      </w:tr>
      <w:tr w:rsidR="001F2431" w:rsidRPr="001F2431" w:rsidTr="00474EF4">
        <w:trPr>
          <w:trHeight w:val="608"/>
        </w:trPr>
        <w:tc>
          <w:tcPr>
            <w:tcW w:w="2674" w:type="dxa"/>
            <w:vMerge/>
          </w:tcPr>
          <w:p w:rsidR="00F468D3" w:rsidRPr="001F2431" w:rsidRDefault="00F468D3" w:rsidP="009D4DEF">
            <w:pPr>
              <w:widowControl w:val="0"/>
              <w:rPr>
                <w:kern w:val="2"/>
                <w:szCs w:val="24"/>
                <w:lang w:eastAsia="zh-CN"/>
              </w:rPr>
            </w:pPr>
          </w:p>
        </w:tc>
        <w:tc>
          <w:tcPr>
            <w:tcW w:w="4407" w:type="dxa"/>
            <w:vAlign w:val="center"/>
          </w:tcPr>
          <w:p w:rsidR="00AF4620" w:rsidRPr="00474EF4" w:rsidRDefault="00455065" w:rsidP="00B67D4E">
            <w:pPr>
              <w:widowControl w:val="0"/>
              <w:jc w:val="left"/>
              <w:rPr>
                <w:kern w:val="2"/>
                <w:szCs w:val="24"/>
                <w:lang w:eastAsia="zh-CN"/>
              </w:rPr>
            </w:pPr>
            <w:r>
              <w:rPr>
                <w:kern w:val="2"/>
                <w:szCs w:val="24"/>
                <w:lang w:eastAsia="zh-CN"/>
              </w:rPr>
              <w:t xml:space="preserve">- </w:t>
            </w:r>
            <w:r w:rsidR="0026397B" w:rsidRPr="001F2431">
              <w:rPr>
                <w:kern w:val="2"/>
                <w:szCs w:val="24"/>
                <w:lang w:eastAsia="zh-CN"/>
              </w:rPr>
              <w:t>Thời gian bảo hành</w:t>
            </w:r>
            <w:r w:rsidR="00BB28C1" w:rsidRPr="001F2431">
              <w:rPr>
                <w:kern w:val="2"/>
                <w:szCs w:val="24"/>
                <w:lang w:eastAsia="zh-CN"/>
              </w:rPr>
              <w:t xml:space="preserve"> </w:t>
            </w:r>
            <w:r w:rsidR="00B67D4E">
              <w:rPr>
                <w:kern w:val="2"/>
                <w:szCs w:val="24"/>
                <w:lang w:eastAsia="zh-CN"/>
              </w:rPr>
              <w:t>không đáp ứng yêu cầu trên</w:t>
            </w:r>
          </w:p>
        </w:tc>
        <w:tc>
          <w:tcPr>
            <w:tcW w:w="1569" w:type="dxa"/>
            <w:vAlign w:val="center"/>
          </w:tcPr>
          <w:p w:rsidR="00F468D3" w:rsidRPr="001F2431" w:rsidRDefault="00F468D3" w:rsidP="009D4DEF">
            <w:pPr>
              <w:widowControl w:val="0"/>
              <w:jc w:val="center"/>
              <w:rPr>
                <w:b/>
                <w:kern w:val="2"/>
                <w:szCs w:val="24"/>
                <w:lang w:eastAsia="zh-CN"/>
              </w:rPr>
            </w:pPr>
            <w:r w:rsidRPr="001F2431">
              <w:rPr>
                <w:b/>
                <w:kern w:val="2"/>
                <w:szCs w:val="24"/>
                <w:lang w:eastAsia="zh-CN"/>
              </w:rPr>
              <w:t>Không đạt</w:t>
            </w:r>
          </w:p>
        </w:tc>
        <w:tc>
          <w:tcPr>
            <w:tcW w:w="994" w:type="dxa"/>
          </w:tcPr>
          <w:p w:rsidR="00F468D3" w:rsidRPr="001F2431" w:rsidRDefault="00F468D3" w:rsidP="009D4DEF">
            <w:pPr>
              <w:widowControl w:val="0"/>
              <w:rPr>
                <w:b/>
                <w:kern w:val="2"/>
                <w:szCs w:val="24"/>
                <w:lang w:eastAsia="zh-CN"/>
              </w:rPr>
            </w:pPr>
          </w:p>
        </w:tc>
      </w:tr>
      <w:tr w:rsidR="00C738E5" w:rsidRPr="001F2431" w:rsidTr="00EC1F41">
        <w:trPr>
          <w:trHeight w:val="383"/>
        </w:trPr>
        <w:tc>
          <w:tcPr>
            <w:tcW w:w="8650" w:type="dxa"/>
            <w:gridSpan w:val="3"/>
          </w:tcPr>
          <w:p w:rsidR="00C738E5" w:rsidRPr="00C738E5" w:rsidRDefault="00A37A78" w:rsidP="00A950B1">
            <w:pPr>
              <w:widowControl w:val="0"/>
              <w:jc w:val="left"/>
              <w:rPr>
                <w:b/>
                <w:kern w:val="2"/>
                <w:szCs w:val="24"/>
                <w:lang w:eastAsia="zh-CN"/>
              </w:rPr>
            </w:pPr>
            <w:r>
              <w:rPr>
                <w:b/>
                <w:kern w:val="2"/>
                <w:szCs w:val="24"/>
                <w:lang w:eastAsia="zh-CN"/>
              </w:rPr>
              <w:t>5</w:t>
            </w:r>
            <w:r w:rsidR="00C738E5" w:rsidRPr="00C738E5">
              <w:rPr>
                <w:b/>
                <w:kern w:val="2"/>
                <w:szCs w:val="24"/>
                <w:lang w:eastAsia="zh-CN"/>
              </w:rPr>
              <w:t>. Mức độ đáp ứng các yêu cầu về bảo hành</w:t>
            </w:r>
          </w:p>
        </w:tc>
        <w:tc>
          <w:tcPr>
            <w:tcW w:w="994" w:type="dxa"/>
          </w:tcPr>
          <w:p w:rsidR="00C738E5" w:rsidRPr="001F2431" w:rsidRDefault="00C738E5" w:rsidP="009D4DEF">
            <w:pPr>
              <w:widowControl w:val="0"/>
              <w:rPr>
                <w:b/>
                <w:kern w:val="2"/>
                <w:szCs w:val="24"/>
                <w:lang w:eastAsia="zh-CN"/>
              </w:rPr>
            </w:pPr>
          </w:p>
        </w:tc>
      </w:tr>
      <w:tr w:rsidR="00C738E5" w:rsidRPr="001F2431" w:rsidTr="001953CE">
        <w:tc>
          <w:tcPr>
            <w:tcW w:w="2674" w:type="dxa"/>
            <w:vMerge w:val="restart"/>
            <w:vAlign w:val="center"/>
          </w:tcPr>
          <w:p w:rsidR="00C738E5" w:rsidRPr="001F2431" w:rsidRDefault="00AF4620" w:rsidP="00A950B1">
            <w:pPr>
              <w:widowControl w:val="0"/>
              <w:jc w:val="left"/>
              <w:rPr>
                <w:kern w:val="2"/>
                <w:szCs w:val="24"/>
                <w:lang w:eastAsia="zh-CN"/>
              </w:rPr>
            </w:pPr>
            <w:r w:rsidRPr="00AF4620">
              <w:rPr>
                <w:kern w:val="2"/>
                <w:szCs w:val="24"/>
                <w:lang w:eastAsia="zh-CN"/>
              </w:rPr>
              <w:t>Mức độ đáp ứng các yêu cầu về bảo hành</w:t>
            </w:r>
          </w:p>
        </w:tc>
        <w:tc>
          <w:tcPr>
            <w:tcW w:w="4407" w:type="dxa"/>
          </w:tcPr>
          <w:p w:rsidR="00C738E5" w:rsidRDefault="00C738E5" w:rsidP="00A950B1">
            <w:pPr>
              <w:widowControl w:val="0"/>
              <w:rPr>
                <w:kern w:val="2"/>
                <w:szCs w:val="24"/>
                <w:lang w:eastAsia="zh-CN"/>
              </w:rPr>
            </w:pPr>
            <w:r>
              <w:rPr>
                <w:kern w:val="2"/>
                <w:szCs w:val="24"/>
                <w:lang w:eastAsia="zh-CN"/>
              </w:rPr>
              <w:t>N</w:t>
            </w:r>
            <w:r w:rsidRPr="00C738E5">
              <w:rPr>
                <w:kern w:val="2"/>
                <w:szCs w:val="24"/>
                <w:lang w:eastAsia="zh-CN"/>
              </w:rPr>
              <w:t xml:space="preserve">hà thầu </w:t>
            </w:r>
            <w:r>
              <w:rPr>
                <w:kern w:val="2"/>
                <w:szCs w:val="24"/>
                <w:lang w:eastAsia="zh-CN"/>
              </w:rPr>
              <w:t xml:space="preserve">có </w:t>
            </w:r>
            <w:r w:rsidRPr="00C738E5">
              <w:rPr>
                <w:kern w:val="2"/>
                <w:szCs w:val="24"/>
                <w:lang w:eastAsia="zh-CN"/>
              </w:rPr>
              <w:t>kế ho</w:t>
            </w:r>
            <w:bookmarkStart w:id="0" w:name="_GoBack"/>
            <w:bookmarkEnd w:id="0"/>
            <w:r w:rsidRPr="00C738E5">
              <w:rPr>
                <w:kern w:val="2"/>
                <w:szCs w:val="24"/>
                <w:lang w:eastAsia="zh-CN"/>
              </w:rPr>
              <w:t>ạch cung cấp dịch vụ bảo hành</w:t>
            </w:r>
            <w:r w:rsidRPr="00A950B1">
              <w:rPr>
                <w:color w:val="FF0000"/>
                <w:kern w:val="2"/>
                <w:szCs w:val="24"/>
                <w:lang w:eastAsia="zh-CN"/>
              </w:rPr>
              <w:t xml:space="preserve"> </w:t>
            </w:r>
            <w:r>
              <w:rPr>
                <w:kern w:val="2"/>
                <w:szCs w:val="24"/>
                <w:lang w:eastAsia="zh-CN"/>
              </w:rPr>
              <w:t xml:space="preserve">hợp lý </w:t>
            </w:r>
            <w:r w:rsidR="00A37A78">
              <w:rPr>
                <w:kern w:val="2"/>
                <w:szCs w:val="24"/>
                <w:lang w:eastAsia="zh-CN"/>
              </w:rPr>
              <w:t>trong thời gian bảo hành thiết bị.</w:t>
            </w:r>
          </w:p>
        </w:tc>
        <w:tc>
          <w:tcPr>
            <w:tcW w:w="1569" w:type="dxa"/>
            <w:vAlign w:val="center"/>
          </w:tcPr>
          <w:p w:rsidR="00C738E5" w:rsidRPr="001F2431" w:rsidRDefault="00C738E5" w:rsidP="00C738E5">
            <w:pPr>
              <w:widowControl w:val="0"/>
              <w:jc w:val="center"/>
              <w:rPr>
                <w:b/>
                <w:kern w:val="2"/>
                <w:szCs w:val="24"/>
                <w:lang w:eastAsia="zh-CN"/>
              </w:rPr>
            </w:pPr>
            <w:r w:rsidRPr="001F2431">
              <w:rPr>
                <w:b/>
                <w:kern w:val="2"/>
                <w:szCs w:val="24"/>
                <w:lang w:eastAsia="zh-CN"/>
              </w:rPr>
              <w:t>Đạt</w:t>
            </w:r>
          </w:p>
        </w:tc>
        <w:tc>
          <w:tcPr>
            <w:tcW w:w="994" w:type="dxa"/>
          </w:tcPr>
          <w:p w:rsidR="00C738E5" w:rsidRPr="001F2431" w:rsidRDefault="00C738E5" w:rsidP="00C738E5">
            <w:pPr>
              <w:widowControl w:val="0"/>
              <w:rPr>
                <w:b/>
                <w:kern w:val="2"/>
                <w:szCs w:val="24"/>
                <w:lang w:eastAsia="zh-CN"/>
              </w:rPr>
            </w:pPr>
          </w:p>
        </w:tc>
      </w:tr>
      <w:tr w:rsidR="00C738E5" w:rsidRPr="001F2431" w:rsidTr="003E3E46">
        <w:tc>
          <w:tcPr>
            <w:tcW w:w="2674" w:type="dxa"/>
            <w:vMerge/>
          </w:tcPr>
          <w:p w:rsidR="00C738E5" w:rsidRPr="001F2431" w:rsidRDefault="00C738E5" w:rsidP="00C738E5">
            <w:pPr>
              <w:widowControl w:val="0"/>
              <w:rPr>
                <w:kern w:val="2"/>
                <w:szCs w:val="24"/>
                <w:lang w:eastAsia="zh-CN"/>
              </w:rPr>
            </w:pPr>
          </w:p>
        </w:tc>
        <w:tc>
          <w:tcPr>
            <w:tcW w:w="4407" w:type="dxa"/>
          </w:tcPr>
          <w:p w:rsidR="00C738E5" w:rsidRDefault="00C738E5" w:rsidP="00A950B1">
            <w:pPr>
              <w:widowControl w:val="0"/>
              <w:rPr>
                <w:kern w:val="2"/>
                <w:szCs w:val="24"/>
                <w:lang w:eastAsia="zh-CN"/>
              </w:rPr>
            </w:pPr>
            <w:r>
              <w:rPr>
                <w:kern w:val="2"/>
                <w:szCs w:val="24"/>
                <w:lang w:eastAsia="zh-CN"/>
              </w:rPr>
              <w:t>N</w:t>
            </w:r>
            <w:r w:rsidRPr="00C738E5">
              <w:rPr>
                <w:kern w:val="2"/>
                <w:szCs w:val="24"/>
                <w:lang w:eastAsia="zh-CN"/>
              </w:rPr>
              <w:t xml:space="preserve">hà thầu </w:t>
            </w:r>
            <w:r>
              <w:rPr>
                <w:kern w:val="2"/>
                <w:szCs w:val="24"/>
                <w:lang w:eastAsia="zh-CN"/>
              </w:rPr>
              <w:t xml:space="preserve">không có </w:t>
            </w:r>
            <w:r w:rsidRPr="00C738E5">
              <w:rPr>
                <w:kern w:val="2"/>
                <w:szCs w:val="24"/>
                <w:lang w:eastAsia="zh-CN"/>
              </w:rPr>
              <w:t xml:space="preserve">kế hoạch cung cấp dịch vụ bảo hành </w:t>
            </w:r>
            <w:r>
              <w:rPr>
                <w:kern w:val="2"/>
                <w:szCs w:val="24"/>
                <w:lang w:eastAsia="zh-CN"/>
              </w:rPr>
              <w:t xml:space="preserve">hợp lý </w:t>
            </w:r>
            <w:r w:rsidR="00A37A78">
              <w:rPr>
                <w:kern w:val="2"/>
                <w:szCs w:val="24"/>
                <w:lang w:eastAsia="zh-CN"/>
              </w:rPr>
              <w:t>trong thời gian bảo hành thiết bị.</w:t>
            </w:r>
          </w:p>
        </w:tc>
        <w:tc>
          <w:tcPr>
            <w:tcW w:w="1569" w:type="dxa"/>
            <w:vAlign w:val="center"/>
          </w:tcPr>
          <w:p w:rsidR="00C738E5" w:rsidRPr="001F2431" w:rsidRDefault="00C738E5" w:rsidP="00C738E5">
            <w:pPr>
              <w:widowControl w:val="0"/>
              <w:jc w:val="center"/>
              <w:rPr>
                <w:b/>
                <w:kern w:val="2"/>
                <w:szCs w:val="24"/>
                <w:lang w:eastAsia="zh-CN"/>
              </w:rPr>
            </w:pPr>
            <w:r w:rsidRPr="001F2431">
              <w:rPr>
                <w:b/>
                <w:kern w:val="2"/>
                <w:szCs w:val="24"/>
                <w:lang w:eastAsia="zh-CN"/>
              </w:rPr>
              <w:t>Không đạt</w:t>
            </w:r>
          </w:p>
        </w:tc>
        <w:tc>
          <w:tcPr>
            <w:tcW w:w="994" w:type="dxa"/>
          </w:tcPr>
          <w:p w:rsidR="00C738E5" w:rsidRPr="001F2431" w:rsidRDefault="00C738E5" w:rsidP="00C738E5">
            <w:pPr>
              <w:widowControl w:val="0"/>
              <w:rPr>
                <w:b/>
                <w:kern w:val="2"/>
                <w:szCs w:val="24"/>
                <w:lang w:eastAsia="zh-CN"/>
              </w:rPr>
            </w:pPr>
          </w:p>
        </w:tc>
      </w:tr>
      <w:tr w:rsidR="00DA5811" w:rsidRPr="001F2431" w:rsidTr="00112746">
        <w:tc>
          <w:tcPr>
            <w:tcW w:w="8650" w:type="dxa"/>
            <w:gridSpan w:val="3"/>
          </w:tcPr>
          <w:p w:rsidR="00DA5811" w:rsidRPr="001F2431" w:rsidRDefault="00DA5811" w:rsidP="00DA5811">
            <w:pPr>
              <w:widowControl w:val="0"/>
              <w:jc w:val="left"/>
              <w:rPr>
                <w:b/>
                <w:kern w:val="2"/>
                <w:szCs w:val="24"/>
                <w:lang w:eastAsia="zh-CN"/>
              </w:rPr>
            </w:pPr>
            <w:r w:rsidRPr="00E7488D">
              <w:rPr>
                <w:b/>
                <w:kern w:val="2"/>
                <w:szCs w:val="24"/>
                <w:lang w:eastAsia="zh-CN"/>
              </w:rPr>
              <w:t xml:space="preserve">6. </w:t>
            </w:r>
            <w:r w:rsidR="00861B5B" w:rsidRPr="0017029F">
              <w:rPr>
                <w:b/>
                <w:spacing w:val="-10"/>
                <w:sz w:val="26"/>
                <w:szCs w:val="26"/>
              </w:rPr>
              <w:t xml:space="preserve">Thông tin về kết quả thực hiện hợp đồng của Nhà thầu trong vòng 02 năm gần đây tính đến thời điểm </w:t>
            </w:r>
            <w:r w:rsidR="00861B5B">
              <w:rPr>
                <w:b/>
                <w:spacing w:val="-10"/>
                <w:sz w:val="26"/>
                <w:szCs w:val="26"/>
              </w:rPr>
              <w:t>đóng</w:t>
            </w:r>
            <w:r w:rsidR="00861B5B" w:rsidRPr="0017029F">
              <w:rPr>
                <w:b/>
                <w:spacing w:val="-10"/>
                <w:sz w:val="26"/>
                <w:szCs w:val="26"/>
              </w:rPr>
              <w:t xml:space="preserve"> thầu</w:t>
            </w:r>
            <w:r w:rsidR="00861B5B">
              <w:rPr>
                <w:b/>
                <w:spacing w:val="-10"/>
                <w:sz w:val="26"/>
                <w:szCs w:val="26"/>
              </w:rPr>
              <w:t xml:space="preserve"> </w:t>
            </w:r>
            <w:r w:rsidR="00861B5B" w:rsidRPr="00861B5B">
              <w:rPr>
                <w:b/>
                <w:spacing w:val="-10"/>
                <w:sz w:val="26"/>
                <w:szCs w:val="26"/>
              </w:rPr>
              <w:t>bị đăng tải công khai trên hệ thống mạng đấu thầu quốc gia</w:t>
            </w:r>
          </w:p>
        </w:tc>
        <w:tc>
          <w:tcPr>
            <w:tcW w:w="994" w:type="dxa"/>
          </w:tcPr>
          <w:p w:rsidR="00DA5811" w:rsidRPr="001F2431" w:rsidRDefault="00DA5811" w:rsidP="00C738E5">
            <w:pPr>
              <w:widowControl w:val="0"/>
              <w:rPr>
                <w:b/>
                <w:kern w:val="2"/>
                <w:szCs w:val="24"/>
                <w:lang w:eastAsia="zh-CN"/>
              </w:rPr>
            </w:pPr>
          </w:p>
        </w:tc>
      </w:tr>
      <w:tr w:rsidR="00E7488D" w:rsidRPr="001F2431" w:rsidTr="00F91719">
        <w:trPr>
          <w:trHeight w:val="1675"/>
        </w:trPr>
        <w:tc>
          <w:tcPr>
            <w:tcW w:w="2674" w:type="dxa"/>
            <w:vMerge w:val="restart"/>
          </w:tcPr>
          <w:p w:rsidR="00E7488D" w:rsidRPr="002B1362" w:rsidRDefault="00F91719" w:rsidP="00E7488D">
            <w:pPr>
              <w:widowControl w:val="0"/>
              <w:rPr>
                <w:spacing w:val="-10"/>
                <w:sz w:val="26"/>
                <w:szCs w:val="26"/>
              </w:rPr>
            </w:pPr>
            <w:r w:rsidRPr="002B1362">
              <w:rPr>
                <w:spacing w:val="-10"/>
                <w:sz w:val="26"/>
                <w:szCs w:val="26"/>
              </w:rPr>
              <w:t xml:space="preserve">- </w:t>
            </w:r>
            <w:r w:rsidR="0017029F" w:rsidRPr="002B1362">
              <w:rPr>
                <w:spacing w:val="-10"/>
                <w:sz w:val="26"/>
                <w:szCs w:val="26"/>
              </w:rPr>
              <w:t>Chậm tiến độ thực hiện hợp đồng</w:t>
            </w:r>
            <w:r w:rsidR="00861B5B" w:rsidRPr="002B1362">
              <w:rPr>
                <w:spacing w:val="-10"/>
                <w:sz w:val="26"/>
                <w:szCs w:val="26"/>
              </w:rPr>
              <w:t>.</w:t>
            </w:r>
          </w:p>
          <w:p w:rsidR="00F91719" w:rsidRPr="002B1362" w:rsidRDefault="00F91719" w:rsidP="00F91719">
            <w:pPr>
              <w:widowControl w:val="0"/>
              <w:rPr>
                <w:spacing w:val="-10"/>
                <w:sz w:val="26"/>
                <w:szCs w:val="26"/>
              </w:rPr>
            </w:pPr>
            <w:r w:rsidRPr="002B1362">
              <w:rPr>
                <w:spacing w:val="-10"/>
                <w:sz w:val="26"/>
                <w:szCs w:val="26"/>
              </w:rPr>
              <w:t>- Thông tin về chất lượng hàng hóa đã được sử dụng theo hợp đồng gồm:</w:t>
            </w:r>
          </w:p>
          <w:p w:rsidR="00F91719" w:rsidRPr="002B1362" w:rsidRDefault="00F91719" w:rsidP="00F91719">
            <w:pPr>
              <w:widowControl w:val="0"/>
              <w:rPr>
                <w:kern w:val="2"/>
                <w:sz w:val="26"/>
                <w:szCs w:val="26"/>
                <w:lang w:eastAsia="zh-CN"/>
              </w:rPr>
            </w:pPr>
            <w:r w:rsidRPr="002B1362">
              <w:rPr>
                <w:kern w:val="2"/>
                <w:sz w:val="26"/>
                <w:szCs w:val="26"/>
                <w:lang w:eastAsia="zh-CN"/>
              </w:rPr>
              <w:t>+ Chất lượng của hàng hóa trên thực tế không đảm bảo so với quy định trong hợp đồng;</w:t>
            </w:r>
          </w:p>
          <w:p w:rsidR="00F91719" w:rsidRPr="002B1362" w:rsidRDefault="00F91719" w:rsidP="00F91719">
            <w:pPr>
              <w:widowControl w:val="0"/>
              <w:rPr>
                <w:kern w:val="2"/>
                <w:sz w:val="26"/>
                <w:szCs w:val="26"/>
                <w:lang w:eastAsia="zh-CN"/>
              </w:rPr>
            </w:pPr>
            <w:r w:rsidRPr="002B1362">
              <w:rPr>
                <w:kern w:val="2"/>
                <w:sz w:val="26"/>
                <w:szCs w:val="26"/>
                <w:lang w:eastAsia="zh-CN"/>
              </w:rPr>
              <w:t>+ Hàng bị lỗi phát sinh và việc khắc phục các lỗi phát sinh hoặc thay thế hàng mới không đáp ứng yêu cầu của hợp đồng;</w:t>
            </w:r>
          </w:p>
          <w:p w:rsidR="00861B5B" w:rsidRDefault="00861B5B" w:rsidP="00861B5B">
            <w:pPr>
              <w:widowControl w:val="0"/>
              <w:rPr>
                <w:kern w:val="2"/>
                <w:szCs w:val="24"/>
                <w:lang w:eastAsia="zh-CN"/>
              </w:rPr>
            </w:pPr>
            <w:r w:rsidRPr="002B1362">
              <w:rPr>
                <w:kern w:val="2"/>
                <w:sz w:val="26"/>
                <w:szCs w:val="26"/>
                <w:lang w:eastAsia="zh-CN"/>
              </w:rPr>
              <w:t>+ Thực hiện công tác bảo hành thiết bị không đảm bảo yêu cầu.</w:t>
            </w:r>
          </w:p>
        </w:tc>
        <w:tc>
          <w:tcPr>
            <w:tcW w:w="4407" w:type="dxa"/>
            <w:vAlign w:val="center"/>
          </w:tcPr>
          <w:p w:rsidR="00E7488D" w:rsidRPr="0017029F" w:rsidRDefault="0017029F" w:rsidP="00861B5B">
            <w:pPr>
              <w:widowControl w:val="0"/>
              <w:jc w:val="center"/>
              <w:rPr>
                <w:spacing w:val="-10"/>
                <w:sz w:val="26"/>
                <w:szCs w:val="26"/>
              </w:rPr>
            </w:pPr>
            <w:r w:rsidRPr="0017029F">
              <w:rPr>
                <w:spacing w:val="-10"/>
                <w:sz w:val="26"/>
                <w:szCs w:val="26"/>
              </w:rPr>
              <w:t>≤ 02 lần</w:t>
            </w:r>
          </w:p>
        </w:tc>
        <w:tc>
          <w:tcPr>
            <w:tcW w:w="1569" w:type="dxa"/>
            <w:vAlign w:val="center"/>
          </w:tcPr>
          <w:p w:rsidR="00E7488D" w:rsidRPr="001F2431" w:rsidRDefault="00E7488D" w:rsidP="00E7488D">
            <w:pPr>
              <w:widowControl w:val="0"/>
              <w:jc w:val="center"/>
              <w:rPr>
                <w:b/>
                <w:kern w:val="2"/>
                <w:szCs w:val="24"/>
                <w:lang w:eastAsia="zh-CN"/>
              </w:rPr>
            </w:pPr>
            <w:r w:rsidRPr="001F2431">
              <w:rPr>
                <w:b/>
                <w:kern w:val="2"/>
                <w:szCs w:val="24"/>
                <w:lang w:eastAsia="zh-CN"/>
              </w:rPr>
              <w:t>Đạt</w:t>
            </w:r>
          </w:p>
        </w:tc>
        <w:tc>
          <w:tcPr>
            <w:tcW w:w="994" w:type="dxa"/>
          </w:tcPr>
          <w:p w:rsidR="00E7488D" w:rsidRPr="001F2431" w:rsidRDefault="00E7488D" w:rsidP="00E7488D">
            <w:pPr>
              <w:widowControl w:val="0"/>
              <w:rPr>
                <w:b/>
                <w:kern w:val="2"/>
                <w:szCs w:val="24"/>
                <w:lang w:eastAsia="zh-CN"/>
              </w:rPr>
            </w:pPr>
          </w:p>
        </w:tc>
      </w:tr>
      <w:tr w:rsidR="00E7488D" w:rsidRPr="001F2431" w:rsidTr="00A73416">
        <w:tc>
          <w:tcPr>
            <w:tcW w:w="2674" w:type="dxa"/>
            <w:vMerge/>
          </w:tcPr>
          <w:p w:rsidR="00E7488D" w:rsidRDefault="00E7488D" w:rsidP="00E7488D">
            <w:pPr>
              <w:widowControl w:val="0"/>
              <w:rPr>
                <w:kern w:val="2"/>
                <w:szCs w:val="24"/>
                <w:lang w:eastAsia="zh-CN"/>
              </w:rPr>
            </w:pPr>
          </w:p>
        </w:tc>
        <w:tc>
          <w:tcPr>
            <w:tcW w:w="4407" w:type="dxa"/>
            <w:vAlign w:val="center"/>
          </w:tcPr>
          <w:p w:rsidR="00E7488D" w:rsidRDefault="0017029F" w:rsidP="00861B5B">
            <w:pPr>
              <w:widowControl w:val="0"/>
              <w:jc w:val="center"/>
              <w:rPr>
                <w:kern w:val="2"/>
                <w:szCs w:val="24"/>
                <w:lang w:eastAsia="zh-CN"/>
              </w:rPr>
            </w:pPr>
            <w:r>
              <w:rPr>
                <w:spacing w:val="-10"/>
                <w:sz w:val="26"/>
                <w:szCs w:val="26"/>
              </w:rPr>
              <w:t>&gt;</w:t>
            </w:r>
            <w:r w:rsidRPr="0012798F">
              <w:rPr>
                <w:spacing w:val="-10"/>
                <w:sz w:val="26"/>
                <w:szCs w:val="26"/>
              </w:rPr>
              <w:t xml:space="preserve"> 0</w:t>
            </w:r>
            <w:r>
              <w:rPr>
                <w:spacing w:val="-10"/>
                <w:sz w:val="26"/>
                <w:szCs w:val="26"/>
              </w:rPr>
              <w:t>2</w:t>
            </w:r>
            <w:r w:rsidRPr="0012798F">
              <w:rPr>
                <w:spacing w:val="-10"/>
                <w:sz w:val="26"/>
                <w:szCs w:val="26"/>
              </w:rPr>
              <w:t xml:space="preserve"> lần</w:t>
            </w:r>
          </w:p>
        </w:tc>
        <w:tc>
          <w:tcPr>
            <w:tcW w:w="1569" w:type="dxa"/>
            <w:vAlign w:val="center"/>
          </w:tcPr>
          <w:p w:rsidR="00E7488D" w:rsidRPr="001F2431" w:rsidRDefault="00E7488D" w:rsidP="00E7488D">
            <w:pPr>
              <w:widowControl w:val="0"/>
              <w:jc w:val="center"/>
              <w:rPr>
                <w:b/>
                <w:kern w:val="2"/>
                <w:szCs w:val="24"/>
                <w:lang w:eastAsia="zh-CN"/>
              </w:rPr>
            </w:pPr>
            <w:r w:rsidRPr="001F2431">
              <w:rPr>
                <w:b/>
                <w:kern w:val="2"/>
                <w:szCs w:val="24"/>
                <w:lang w:eastAsia="zh-CN"/>
              </w:rPr>
              <w:t>Không đạt</w:t>
            </w:r>
          </w:p>
        </w:tc>
        <w:tc>
          <w:tcPr>
            <w:tcW w:w="994" w:type="dxa"/>
          </w:tcPr>
          <w:p w:rsidR="00E7488D" w:rsidRPr="001F2431" w:rsidRDefault="00E7488D" w:rsidP="00E7488D">
            <w:pPr>
              <w:widowControl w:val="0"/>
              <w:rPr>
                <w:b/>
                <w:kern w:val="2"/>
                <w:szCs w:val="24"/>
                <w:lang w:eastAsia="zh-CN"/>
              </w:rPr>
            </w:pPr>
          </w:p>
        </w:tc>
      </w:tr>
      <w:tr w:rsidR="0017029F" w:rsidRPr="001F2431" w:rsidTr="003E3E46">
        <w:tc>
          <w:tcPr>
            <w:tcW w:w="7081" w:type="dxa"/>
            <w:gridSpan w:val="2"/>
          </w:tcPr>
          <w:p w:rsidR="0017029F" w:rsidRPr="001F2431" w:rsidRDefault="0017029F" w:rsidP="0017029F">
            <w:pPr>
              <w:widowControl w:val="0"/>
              <w:jc w:val="center"/>
              <w:rPr>
                <w:b/>
                <w:kern w:val="2"/>
                <w:szCs w:val="24"/>
                <w:lang w:eastAsia="zh-CN"/>
              </w:rPr>
            </w:pPr>
            <w:r w:rsidRPr="001F2431">
              <w:rPr>
                <w:b/>
                <w:kern w:val="2"/>
                <w:szCs w:val="24"/>
                <w:lang w:eastAsia="zh-CN"/>
              </w:rPr>
              <w:t>Kết luận</w:t>
            </w:r>
          </w:p>
        </w:tc>
        <w:tc>
          <w:tcPr>
            <w:tcW w:w="1569" w:type="dxa"/>
          </w:tcPr>
          <w:p w:rsidR="0017029F" w:rsidRPr="001F2431" w:rsidRDefault="0017029F" w:rsidP="0017029F">
            <w:pPr>
              <w:widowControl w:val="0"/>
              <w:jc w:val="center"/>
              <w:rPr>
                <w:b/>
                <w:kern w:val="2"/>
                <w:szCs w:val="24"/>
                <w:lang w:eastAsia="zh-CN"/>
              </w:rPr>
            </w:pPr>
            <w:r>
              <w:rPr>
                <w:b/>
                <w:kern w:val="2"/>
                <w:szCs w:val="24"/>
                <w:lang w:eastAsia="zh-CN"/>
              </w:rPr>
              <w:t>Đạt/Không đạt</w:t>
            </w:r>
          </w:p>
        </w:tc>
        <w:tc>
          <w:tcPr>
            <w:tcW w:w="994" w:type="dxa"/>
          </w:tcPr>
          <w:p w:rsidR="0017029F" w:rsidRPr="001F2431" w:rsidRDefault="0017029F" w:rsidP="0017029F">
            <w:pPr>
              <w:widowControl w:val="0"/>
              <w:rPr>
                <w:b/>
                <w:kern w:val="2"/>
                <w:szCs w:val="24"/>
                <w:lang w:eastAsia="zh-CN"/>
              </w:rPr>
            </w:pPr>
          </w:p>
        </w:tc>
      </w:tr>
    </w:tbl>
    <w:p w:rsidR="005125E4" w:rsidRPr="001F2431" w:rsidRDefault="005125E4" w:rsidP="00A53BB6">
      <w:pPr>
        <w:spacing w:before="40" w:after="40"/>
        <w:ind w:firstLine="567"/>
        <w:rPr>
          <w:b/>
          <w:sz w:val="28"/>
          <w:szCs w:val="28"/>
          <w:lang w:val="fr-FR"/>
        </w:rPr>
      </w:pPr>
    </w:p>
    <w:sectPr w:rsidR="005125E4" w:rsidRPr="001F2431" w:rsidSect="00EC1F41">
      <w:footnotePr>
        <w:numRestart w:val="eachPage"/>
      </w:footnotePr>
      <w:pgSz w:w="11907" w:h="16839" w:code="9"/>
      <w:pgMar w:top="630" w:right="567" w:bottom="720" w:left="1701" w:header="720" w:footer="3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6092" w:rsidRDefault="00A56092" w:rsidP="00E05AF1">
      <w:r>
        <w:separator/>
      </w:r>
    </w:p>
  </w:endnote>
  <w:endnote w:type="continuationSeparator" w:id="0">
    <w:p w:rsidR="00A56092" w:rsidRDefault="00A56092"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altName w:val="Arial"/>
    <w:panose1 w:val="020B7200000000000000"/>
    <w:charset w:val="00"/>
    <w:family w:val="swiss"/>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6092" w:rsidRDefault="00A56092" w:rsidP="00E05AF1">
      <w:r>
        <w:separator/>
      </w:r>
    </w:p>
  </w:footnote>
  <w:footnote w:type="continuationSeparator" w:id="0">
    <w:p w:rsidR="00A56092" w:rsidRDefault="00A56092"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4"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3"/>
  </w:num>
  <w:num w:numId="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46F9"/>
    <w:rsid w:val="00005DBB"/>
    <w:rsid w:val="00006BCF"/>
    <w:rsid w:val="0001371E"/>
    <w:rsid w:val="00016527"/>
    <w:rsid w:val="00016B7F"/>
    <w:rsid w:val="00017C46"/>
    <w:rsid w:val="00020E91"/>
    <w:rsid w:val="000217F7"/>
    <w:rsid w:val="000246D3"/>
    <w:rsid w:val="000254ED"/>
    <w:rsid w:val="00025D57"/>
    <w:rsid w:val="00025E10"/>
    <w:rsid w:val="00031DF2"/>
    <w:rsid w:val="000325DE"/>
    <w:rsid w:val="000325E5"/>
    <w:rsid w:val="00036ACC"/>
    <w:rsid w:val="0004033F"/>
    <w:rsid w:val="0004162F"/>
    <w:rsid w:val="00044C27"/>
    <w:rsid w:val="0004504E"/>
    <w:rsid w:val="00046718"/>
    <w:rsid w:val="00046848"/>
    <w:rsid w:val="00046A56"/>
    <w:rsid w:val="0005663E"/>
    <w:rsid w:val="000615E1"/>
    <w:rsid w:val="00061C9C"/>
    <w:rsid w:val="00062AAD"/>
    <w:rsid w:val="00062E15"/>
    <w:rsid w:val="000632CC"/>
    <w:rsid w:val="000660C8"/>
    <w:rsid w:val="00070C87"/>
    <w:rsid w:val="0008541D"/>
    <w:rsid w:val="00086514"/>
    <w:rsid w:val="0008772B"/>
    <w:rsid w:val="00090968"/>
    <w:rsid w:val="00090D11"/>
    <w:rsid w:val="00094615"/>
    <w:rsid w:val="00097604"/>
    <w:rsid w:val="000A12DE"/>
    <w:rsid w:val="000A202A"/>
    <w:rsid w:val="000A24B1"/>
    <w:rsid w:val="000A295B"/>
    <w:rsid w:val="000A32A2"/>
    <w:rsid w:val="000B0092"/>
    <w:rsid w:val="000B03B0"/>
    <w:rsid w:val="000B0B61"/>
    <w:rsid w:val="000B1C84"/>
    <w:rsid w:val="000B1D37"/>
    <w:rsid w:val="000B2306"/>
    <w:rsid w:val="000B68D1"/>
    <w:rsid w:val="000B76A9"/>
    <w:rsid w:val="000C1B89"/>
    <w:rsid w:val="000C4699"/>
    <w:rsid w:val="000C692E"/>
    <w:rsid w:val="000C71C0"/>
    <w:rsid w:val="000C7886"/>
    <w:rsid w:val="000D0FC3"/>
    <w:rsid w:val="000D16C0"/>
    <w:rsid w:val="000E1C5C"/>
    <w:rsid w:val="000E24A7"/>
    <w:rsid w:val="000E26B3"/>
    <w:rsid w:val="000E3294"/>
    <w:rsid w:val="000E32C5"/>
    <w:rsid w:val="000E3B41"/>
    <w:rsid w:val="000E3C12"/>
    <w:rsid w:val="000E524A"/>
    <w:rsid w:val="000E6D64"/>
    <w:rsid w:val="000F1EEE"/>
    <w:rsid w:val="000F3943"/>
    <w:rsid w:val="000F61AB"/>
    <w:rsid w:val="001025AF"/>
    <w:rsid w:val="00105547"/>
    <w:rsid w:val="00105A1C"/>
    <w:rsid w:val="00110404"/>
    <w:rsid w:val="00110C87"/>
    <w:rsid w:val="00112BFB"/>
    <w:rsid w:val="00113613"/>
    <w:rsid w:val="00115A40"/>
    <w:rsid w:val="00116F64"/>
    <w:rsid w:val="001235D8"/>
    <w:rsid w:val="00124787"/>
    <w:rsid w:val="00125DE4"/>
    <w:rsid w:val="00130E64"/>
    <w:rsid w:val="00135DEF"/>
    <w:rsid w:val="00136684"/>
    <w:rsid w:val="00143921"/>
    <w:rsid w:val="00145742"/>
    <w:rsid w:val="00146166"/>
    <w:rsid w:val="00153A89"/>
    <w:rsid w:val="00153F39"/>
    <w:rsid w:val="00155799"/>
    <w:rsid w:val="00160327"/>
    <w:rsid w:val="0016114D"/>
    <w:rsid w:val="00161E8C"/>
    <w:rsid w:val="001620F7"/>
    <w:rsid w:val="00162C22"/>
    <w:rsid w:val="00165D18"/>
    <w:rsid w:val="0017029F"/>
    <w:rsid w:val="00170ACE"/>
    <w:rsid w:val="001727CE"/>
    <w:rsid w:val="001736AF"/>
    <w:rsid w:val="00175269"/>
    <w:rsid w:val="001767CC"/>
    <w:rsid w:val="00181B98"/>
    <w:rsid w:val="0018260A"/>
    <w:rsid w:val="00182B92"/>
    <w:rsid w:val="0018787C"/>
    <w:rsid w:val="00191698"/>
    <w:rsid w:val="001953CE"/>
    <w:rsid w:val="00197C27"/>
    <w:rsid w:val="001A4C92"/>
    <w:rsid w:val="001B2A68"/>
    <w:rsid w:val="001C346D"/>
    <w:rsid w:val="001C4F36"/>
    <w:rsid w:val="001C74E9"/>
    <w:rsid w:val="001D1325"/>
    <w:rsid w:val="001D2654"/>
    <w:rsid w:val="001D4EEE"/>
    <w:rsid w:val="001D723E"/>
    <w:rsid w:val="001D7742"/>
    <w:rsid w:val="001E1890"/>
    <w:rsid w:val="001E2EF5"/>
    <w:rsid w:val="001E68DF"/>
    <w:rsid w:val="001E7C8A"/>
    <w:rsid w:val="001F0A37"/>
    <w:rsid w:val="001F100A"/>
    <w:rsid w:val="001F2431"/>
    <w:rsid w:val="001F412F"/>
    <w:rsid w:val="001F57FE"/>
    <w:rsid w:val="001F71F8"/>
    <w:rsid w:val="00200054"/>
    <w:rsid w:val="00201316"/>
    <w:rsid w:val="00205473"/>
    <w:rsid w:val="00205DB0"/>
    <w:rsid w:val="002063EB"/>
    <w:rsid w:val="00210546"/>
    <w:rsid w:val="00211FC7"/>
    <w:rsid w:val="00212C20"/>
    <w:rsid w:val="0021319F"/>
    <w:rsid w:val="0021435B"/>
    <w:rsid w:val="002227E8"/>
    <w:rsid w:val="00222D22"/>
    <w:rsid w:val="0022386C"/>
    <w:rsid w:val="00223DB8"/>
    <w:rsid w:val="00227D2C"/>
    <w:rsid w:val="002306F9"/>
    <w:rsid w:val="00231D5B"/>
    <w:rsid w:val="00233458"/>
    <w:rsid w:val="002339AC"/>
    <w:rsid w:val="00236D26"/>
    <w:rsid w:val="00236E0D"/>
    <w:rsid w:val="00236F68"/>
    <w:rsid w:val="002372B9"/>
    <w:rsid w:val="002407F3"/>
    <w:rsid w:val="002423CC"/>
    <w:rsid w:val="00242B1A"/>
    <w:rsid w:val="002455FA"/>
    <w:rsid w:val="002459A4"/>
    <w:rsid w:val="00252FE0"/>
    <w:rsid w:val="002540ED"/>
    <w:rsid w:val="00256214"/>
    <w:rsid w:val="0025662C"/>
    <w:rsid w:val="00257C8D"/>
    <w:rsid w:val="00257CEB"/>
    <w:rsid w:val="00263538"/>
    <w:rsid w:val="0026397B"/>
    <w:rsid w:val="00264882"/>
    <w:rsid w:val="00272162"/>
    <w:rsid w:val="002723D6"/>
    <w:rsid w:val="00273800"/>
    <w:rsid w:val="002743BB"/>
    <w:rsid w:val="0027489D"/>
    <w:rsid w:val="00275197"/>
    <w:rsid w:val="00277D1F"/>
    <w:rsid w:val="002844E3"/>
    <w:rsid w:val="002847FB"/>
    <w:rsid w:val="00284A65"/>
    <w:rsid w:val="00284D6A"/>
    <w:rsid w:val="002868A0"/>
    <w:rsid w:val="002904BB"/>
    <w:rsid w:val="00291F47"/>
    <w:rsid w:val="002932EE"/>
    <w:rsid w:val="00295656"/>
    <w:rsid w:val="00295940"/>
    <w:rsid w:val="002964D3"/>
    <w:rsid w:val="002A1532"/>
    <w:rsid w:val="002A1629"/>
    <w:rsid w:val="002A44B2"/>
    <w:rsid w:val="002A4BBE"/>
    <w:rsid w:val="002A50CB"/>
    <w:rsid w:val="002A553A"/>
    <w:rsid w:val="002A5D45"/>
    <w:rsid w:val="002B1362"/>
    <w:rsid w:val="002B162B"/>
    <w:rsid w:val="002B3AD5"/>
    <w:rsid w:val="002B5A34"/>
    <w:rsid w:val="002C163F"/>
    <w:rsid w:val="002C1D9B"/>
    <w:rsid w:val="002C2B99"/>
    <w:rsid w:val="002C2BD5"/>
    <w:rsid w:val="002C418C"/>
    <w:rsid w:val="002C47E4"/>
    <w:rsid w:val="002C5C38"/>
    <w:rsid w:val="002C6B1A"/>
    <w:rsid w:val="002D0560"/>
    <w:rsid w:val="002D1CD4"/>
    <w:rsid w:val="002D25B8"/>
    <w:rsid w:val="002E0380"/>
    <w:rsid w:val="002E1214"/>
    <w:rsid w:val="002E226C"/>
    <w:rsid w:val="002E2F22"/>
    <w:rsid w:val="002E4DBB"/>
    <w:rsid w:val="002E6272"/>
    <w:rsid w:val="002E6CA0"/>
    <w:rsid w:val="002F122E"/>
    <w:rsid w:val="002F18FB"/>
    <w:rsid w:val="00307650"/>
    <w:rsid w:val="00310E7A"/>
    <w:rsid w:val="00314A8D"/>
    <w:rsid w:val="00315A36"/>
    <w:rsid w:val="00316747"/>
    <w:rsid w:val="00316C54"/>
    <w:rsid w:val="00317601"/>
    <w:rsid w:val="00327418"/>
    <w:rsid w:val="00327930"/>
    <w:rsid w:val="0033082D"/>
    <w:rsid w:val="00330AEF"/>
    <w:rsid w:val="00331772"/>
    <w:rsid w:val="00334443"/>
    <w:rsid w:val="00340AA8"/>
    <w:rsid w:val="00340DDD"/>
    <w:rsid w:val="00351CF3"/>
    <w:rsid w:val="00354C43"/>
    <w:rsid w:val="0036055F"/>
    <w:rsid w:val="0037366A"/>
    <w:rsid w:val="00374BEF"/>
    <w:rsid w:val="00374F04"/>
    <w:rsid w:val="0037773D"/>
    <w:rsid w:val="00382CC2"/>
    <w:rsid w:val="00383F9B"/>
    <w:rsid w:val="00387189"/>
    <w:rsid w:val="00390CE4"/>
    <w:rsid w:val="00392C8E"/>
    <w:rsid w:val="003A0157"/>
    <w:rsid w:val="003A18D2"/>
    <w:rsid w:val="003A1A43"/>
    <w:rsid w:val="003A1C64"/>
    <w:rsid w:val="003A335C"/>
    <w:rsid w:val="003A77D3"/>
    <w:rsid w:val="003B15A9"/>
    <w:rsid w:val="003B15D2"/>
    <w:rsid w:val="003B2135"/>
    <w:rsid w:val="003B29C5"/>
    <w:rsid w:val="003B4378"/>
    <w:rsid w:val="003B5BED"/>
    <w:rsid w:val="003C18C4"/>
    <w:rsid w:val="003C55EB"/>
    <w:rsid w:val="003D0446"/>
    <w:rsid w:val="003D0457"/>
    <w:rsid w:val="003D0FCF"/>
    <w:rsid w:val="003D12BE"/>
    <w:rsid w:val="003D16BF"/>
    <w:rsid w:val="003D22E4"/>
    <w:rsid w:val="003D268A"/>
    <w:rsid w:val="003D2B60"/>
    <w:rsid w:val="003D3556"/>
    <w:rsid w:val="003D35D6"/>
    <w:rsid w:val="003D4125"/>
    <w:rsid w:val="003E09C1"/>
    <w:rsid w:val="003E14BD"/>
    <w:rsid w:val="003E2647"/>
    <w:rsid w:val="003E3E46"/>
    <w:rsid w:val="003E54B2"/>
    <w:rsid w:val="003E551B"/>
    <w:rsid w:val="003F01F4"/>
    <w:rsid w:val="003F136B"/>
    <w:rsid w:val="003F1D79"/>
    <w:rsid w:val="004040BC"/>
    <w:rsid w:val="00404A0B"/>
    <w:rsid w:val="00405372"/>
    <w:rsid w:val="00405A44"/>
    <w:rsid w:val="004128B7"/>
    <w:rsid w:val="004173B7"/>
    <w:rsid w:val="00417861"/>
    <w:rsid w:val="00420132"/>
    <w:rsid w:val="004226EB"/>
    <w:rsid w:val="004251AD"/>
    <w:rsid w:val="0043445D"/>
    <w:rsid w:val="004421D6"/>
    <w:rsid w:val="00445E41"/>
    <w:rsid w:val="00451683"/>
    <w:rsid w:val="0045291D"/>
    <w:rsid w:val="004533FA"/>
    <w:rsid w:val="0045369E"/>
    <w:rsid w:val="00455065"/>
    <w:rsid w:val="00460E7C"/>
    <w:rsid w:val="0046225C"/>
    <w:rsid w:val="00464499"/>
    <w:rsid w:val="004652A4"/>
    <w:rsid w:val="00466F9E"/>
    <w:rsid w:val="004747BE"/>
    <w:rsid w:val="00474EF4"/>
    <w:rsid w:val="004775BB"/>
    <w:rsid w:val="0047793D"/>
    <w:rsid w:val="00477EF8"/>
    <w:rsid w:val="00481C3B"/>
    <w:rsid w:val="00481E23"/>
    <w:rsid w:val="004833E7"/>
    <w:rsid w:val="00486646"/>
    <w:rsid w:val="004905D7"/>
    <w:rsid w:val="00490632"/>
    <w:rsid w:val="0049299B"/>
    <w:rsid w:val="004938A3"/>
    <w:rsid w:val="004A3684"/>
    <w:rsid w:val="004A433B"/>
    <w:rsid w:val="004A4E86"/>
    <w:rsid w:val="004A6FCB"/>
    <w:rsid w:val="004B6C92"/>
    <w:rsid w:val="004C07B2"/>
    <w:rsid w:val="004C34E4"/>
    <w:rsid w:val="004C6C5C"/>
    <w:rsid w:val="004C7A2C"/>
    <w:rsid w:val="004D0715"/>
    <w:rsid w:val="004D103A"/>
    <w:rsid w:val="004D3142"/>
    <w:rsid w:val="004D46B3"/>
    <w:rsid w:val="004D4777"/>
    <w:rsid w:val="004D5CFB"/>
    <w:rsid w:val="004D7267"/>
    <w:rsid w:val="004E55E6"/>
    <w:rsid w:val="004F0DA8"/>
    <w:rsid w:val="004F4ECA"/>
    <w:rsid w:val="00500D47"/>
    <w:rsid w:val="00501050"/>
    <w:rsid w:val="00501A1F"/>
    <w:rsid w:val="005055BF"/>
    <w:rsid w:val="00505E91"/>
    <w:rsid w:val="00506411"/>
    <w:rsid w:val="005120BE"/>
    <w:rsid w:val="005125E4"/>
    <w:rsid w:val="00514238"/>
    <w:rsid w:val="00514B2B"/>
    <w:rsid w:val="005173A1"/>
    <w:rsid w:val="00523014"/>
    <w:rsid w:val="00523456"/>
    <w:rsid w:val="00523B42"/>
    <w:rsid w:val="005267FB"/>
    <w:rsid w:val="00527724"/>
    <w:rsid w:val="00527ACE"/>
    <w:rsid w:val="00527C30"/>
    <w:rsid w:val="00530A10"/>
    <w:rsid w:val="005312E0"/>
    <w:rsid w:val="00531D99"/>
    <w:rsid w:val="005325C8"/>
    <w:rsid w:val="00533761"/>
    <w:rsid w:val="00536432"/>
    <w:rsid w:val="00536D71"/>
    <w:rsid w:val="00540AA0"/>
    <w:rsid w:val="00542D70"/>
    <w:rsid w:val="00543273"/>
    <w:rsid w:val="005438BA"/>
    <w:rsid w:val="00547659"/>
    <w:rsid w:val="00551156"/>
    <w:rsid w:val="00552F5B"/>
    <w:rsid w:val="005530B6"/>
    <w:rsid w:val="005544BB"/>
    <w:rsid w:val="00554627"/>
    <w:rsid w:val="005546F3"/>
    <w:rsid w:val="00554DEF"/>
    <w:rsid w:val="005552BD"/>
    <w:rsid w:val="005572D7"/>
    <w:rsid w:val="005601A7"/>
    <w:rsid w:val="00562A69"/>
    <w:rsid w:val="00565E2F"/>
    <w:rsid w:val="005664FC"/>
    <w:rsid w:val="00573830"/>
    <w:rsid w:val="0057448C"/>
    <w:rsid w:val="00574BBF"/>
    <w:rsid w:val="005766CC"/>
    <w:rsid w:val="005771A2"/>
    <w:rsid w:val="005842B7"/>
    <w:rsid w:val="00586AB4"/>
    <w:rsid w:val="00590772"/>
    <w:rsid w:val="00591ABA"/>
    <w:rsid w:val="00591C16"/>
    <w:rsid w:val="00593CA6"/>
    <w:rsid w:val="00597B1A"/>
    <w:rsid w:val="005A0C88"/>
    <w:rsid w:val="005A1976"/>
    <w:rsid w:val="005A2792"/>
    <w:rsid w:val="005A2CD8"/>
    <w:rsid w:val="005A3D04"/>
    <w:rsid w:val="005A5184"/>
    <w:rsid w:val="005A5C56"/>
    <w:rsid w:val="005A5E29"/>
    <w:rsid w:val="005A68F3"/>
    <w:rsid w:val="005B0049"/>
    <w:rsid w:val="005B2BA9"/>
    <w:rsid w:val="005B3CFE"/>
    <w:rsid w:val="005B3FDD"/>
    <w:rsid w:val="005B60EF"/>
    <w:rsid w:val="005B6524"/>
    <w:rsid w:val="005B6C5D"/>
    <w:rsid w:val="005C35EC"/>
    <w:rsid w:val="005C62B1"/>
    <w:rsid w:val="005C7823"/>
    <w:rsid w:val="005D1585"/>
    <w:rsid w:val="005D16DC"/>
    <w:rsid w:val="005D7F8E"/>
    <w:rsid w:val="005E19CB"/>
    <w:rsid w:val="0060153C"/>
    <w:rsid w:val="0060633F"/>
    <w:rsid w:val="00611176"/>
    <w:rsid w:val="00614B4D"/>
    <w:rsid w:val="00615220"/>
    <w:rsid w:val="00616260"/>
    <w:rsid w:val="006174C7"/>
    <w:rsid w:val="00621093"/>
    <w:rsid w:val="0062147E"/>
    <w:rsid w:val="00621D89"/>
    <w:rsid w:val="00624510"/>
    <w:rsid w:val="006245F8"/>
    <w:rsid w:val="00624A2C"/>
    <w:rsid w:val="00625715"/>
    <w:rsid w:val="00625BDE"/>
    <w:rsid w:val="00625C18"/>
    <w:rsid w:val="00630EDF"/>
    <w:rsid w:val="006352DD"/>
    <w:rsid w:val="0063654A"/>
    <w:rsid w:val="006368C0"/>
    <w:rsid w:val="00640403"/>
    <w:rsid w:val="00646EF6"/>
    <w:rsid w:val="006473DA"/>
    <w:rsid w:val="00647C70"/>
    <w:rsid w:val="0065168E"/>
    <w:rsid w:val="00654406"/>
    <w:rsid w:val="00662A62"/>
    <w:rsid w:val="006651A4"/>
    <w:rsid w:val="00666376"/>
    <w:rsid w:val="006725D0"/>
    <w:rsid w:val="00681CDF"/>
    <w:rsid w:val="00682538"/>
    <w:rsid w:val="00682780"/>
    <w:rsid w:val="0068428B"/>
    <w:rsid w:val="00685DE2"/>
    <w:rsid w:val="0068766C"/>
    <w:rsid w:val="00691614"/>
    <w:rsid w:val="00691868"/>
    <w:rsid w:val="00691F7D"/>
    <w:rsid w:val="006A0BCC"/>
    <w:rsid w:val="006A16FB"/>
    <w:rsid w:val="006A47A4"/>
    <w:rsid w:val="006A6117"/>
    <w:rsid w:val="006A740E"/>
    <w:rsid w:val="006A79E9"/>
    <w:rsid w:val="006B69BB"/>
    <w:rsid w:val="006C4AB7"/>
    <w:rsid w:val="006C5EDF"/>
    <w:rsid w:val="006C64AB"/>
    <w:rsid w:val="006C6FB9"/>
    <w:rsid w:val="006D2DB6"/>
    <w:rsid w:val="006D57BD"/>
    <w:rsid w:val="006D5DAB"/>
    <w:rsid w:val="006D5DED"/>
    <w:rsid w:val="006D745B"/>
    <w:rsid w:val="006E6AB8"/>
    <w:rsid w:val="006F1E80"/>
    <w:rsid w:val="006F30EB"/>
    <w:rsid w:val="006F649E"/>
    <w:rsid w:val="00700208"/>
    <w:rsid w:val="00704685"/>
    <w:rsid w:val="00704A73"/>
    <w:rsid w:val="00704B9A"/>
    <w:rsid w:val="00707CCB"/>
    <w:rsid w:val="00711198"/>
    <w:rsid w:val="00712486"/>
    <w:rsid w:val="0071769D"/>
    <w:rsid w:val="00717D74"/>
    <w:rsid w:val="007233B4"/>
    <w:rsid w:val="00723B85"/>
    <w:rsid w:val="00723C5B"/>
    <w:rsid w:val="00726634"/>
    <w:rsid w:val="007275F5"/>
    <w:rsid w:val="00733360"/>
    <w:rsid w:val="00733BB2"/>
    <w:rsid w:val="00737AAD"/>
    <w:rsid w:val="00741696"/>
    <w:rsid w:val="00741B5F"/>
    <w:rsid w:val="00743810"/>
    <w:rsid w:val="00743B0D"/>
    <w:rsid w:val="0074445B"/>
    <w:rsid w:val="0074663D"/>
    <w:rsid w:val="00746A60"/>
    <w:rsid w:val="00750FEA"/>
    <w:rsid w:val="00754C6A"/>
    <w:rsid w:val="0075662D"/>
    <w:rsid w:val="007624D9"/>
    <w:rsid w:val="007652EE"/>
    <w:rsid w:val="00767C62"/>
    <w:rsid w:val="00770355"/>
    <w:rsid w:val="007745F8"/>
    <w:rsid w:val="00775081"/>
    <w:rsid w:val="00776C16"/>
    <w:rsid w:val="00783063"/>
    <w:rsid w:val="007834E6"/>
    <w:rsid w:val="00783FFD"/>
    <w:rsid w:val="00785712"/>
    <w:rsid w:val="00790F4C"/>
    <w:rsid w:val="007955E9"/>
    <w:rsid w:val="007A25C3"/>
    <w:rsid w:val="007A2FCF"/>
    <w:rsid w:val="007B0DDB"/>
    <w:rsid w:val="007B1497"/>
    <w:rsid w:val="007B3D46"/>
    <w:rsid w:val="007B5F74"/>
    <w:rsid w:val="007B67EA"/>
    <w:rsid w:val="007C0406"/>
    <w:rsid w:val="007C0CCF"/>
    <w:rsid w:val="007C3A5F"/>
    <w:rsid w:val="007C5D23"/>
    <w:rsid w:val="007C6EE5"/>
    <w:rsid w:val="007D11F8"/>
    <w:rsid w:val="007D385A"/>
    <w:rsid w:val="007D3FC9"/>
    <w:rsid w:val="007D4A0C"/>
    <w:rsid w:val="007D7F20"/>
    <w:rsid w:val="007E07A1"/>
    <w:rsid w:val="007E0A5C"/>
    <w:rsid w:val="007E189B"/>
    <w:rsid w:val="007E24B6"/>
    <w:rsid w:val="007E3B1B"/>
    <w:rsid w:val="007F04B2"/>
    <w:rsid w:val="007F0D08"/>
    <w:rsid w:val="007F693F"/>
    <w:rsid w:val="007F6E6F"/>
    <w:rsid w:val="00800A75"/>
    <w:rsid w:val="00800FE2"/>
    <w:rsid w:val="00802D22"/>
    <w:rsid w:val="0080769C"/>
    <w:rsid w:val="00810CFF"/>
    <w:rsid w:val="0081114F"/>
    <w:rsid w:val="00811E83"/>
    <w:rsid w:val="00815AA5"/>
    <w:rsid w:val="00815DFB"/>
    <w:rsid w:val="008163A6"/>
    <w:rsid w:val="0082141E"/>
    <w:rsid w:val="00822BBC"/>
    <w:rsid w:val="008241A6"/>
    <w:rsid w:val="008265D5"/>
    <w:rsid w:val="008268FD"/>
    <w:rsid w:val="0083379D"/>
    <w:rsid w:val="008356CD"/>
    <w:rsid w:val="00837653"/>
    <w:rsid w:val="0084286B"/>
    <w:rsid w:val="00842F39"/>
    <w:rsid w:val="008460CA"/>
    <w:rsid w:val="00850AD4"/>
    <w:rsid w:val="0085130C"/>
    <w:rsid w:val="00853123"/>
    <w:rsid w:val="008539BE"/>
    <w:rsid w:val="00853A97"/>
    <w:rsid w:val="00855097"/>
    <w:rsid w:val="00857876"/>
    <w:rsid w:val="0086140A"/>
    <w:rsid w:val="00861B5B"/>
    <w:rsid w:val="00863919"/>
    <w:rsid w:val="00867425"/>
    <w:rsid w:val="0086778F"/>
    <w:rsid w:val="00871CD6"/>
    <w:rsid w:val="00873311"/>
    <w:rsid w:val="008755E4"/>
    <w:rsid w:val="00875C99"/>
    <w:rsid w:val="0087608E"/>
    <w:rsid w:val="00877066"/>
    <w:rsid w:val="00877C20"/>
    <w:rsid w:val="008861D1"/>
    <w:rsid w:val="00887250"/>
    <w:rsid w:val="0089173C"/>
    <w:rsid w:val="00896B17"/>
    <w:rsid w:val="008A04B9"/>
    <w:rsid w:val="008A1A60"/>
    <w:rsid w:val="008A2EBB"/>
    <w:rsid w:val="008A7990"/>
    <w:rsid w:val="008B0B64"/>
    <w:rsid w:val="008B1976"/>
    <w:rsid w:val="008B2929"/>
    <w:rsid w:val="008B2E23"/>
    <w:rsid w:val="008B30CE"/>
    <w:rsid w:val="008B723D"/>
    <w:rsid w:val="008B7487"/>
    <w:rsid w:val="008B74C8"/>
    <w:rsid w:val="008C3737"/>
    <w:rsid w:val="008C454A"/>
    <w:rsid w:val="008C4705"/>
    <w:rsid w:val="008C49A3"/>
    <w:rsid w:val="008C5ADF"/>
    <w:rsid w:val="008C7398"/>
    <w:rsid w:val="008D1B51"/>
    <w:rsid w:val="008D3CD9"/>
    <w:rsid w:val="008D5AF7"/>
    <w:rsid w:val="008D7D55"/>
    <w:rsid w:val="008E018C"/>
    <w:rsid w:val="008E112A"/>
    <w:rsid w:val="008E4A7E"/>
    <w:rsid w:val="008E4C4F"/>
    <w:rsid w:val="008E5060"/>
    <w:rsid w:val="008E6F58"/>
    <w:rsid w:val="008E7343"/>
    <w:rsid w:val="008E7799"/>
    <w:rsid w:val="008F2AC4"/>
    <w:rsid w:val="008F3510"/>
    <w:rsid w:val="008F35C7"/>
    <w:rsid w:val="008F492A"/>
    <w:rsid w:val="008F51F3"/>
    <w:rsid w:val="008F5A66"/>
    <w:rsid w:val="008F728A"/>
    <w:rsid w:val="00900EB7"/>
    <w:rsid w:val="00904DEC"/>
    <w:rsid w:val="00907225"/>
    <w:rsid w:val="00907E5B"/>
    <w:rsid w:val="00921691"/>
    <w:rsid w:val="00922F9A"/>
    <w:rsid w:val="009246F9"/>
    <w:rsid w:val="009257E9"/>
    <w:rsid w:val="0093187A"/>
    <w:rsid w:val="0093216A"/>
    <w:rsid w:val="0093572C"/>
    <w:rsid w:val="00943C2B"/>
    <w:rsid w:val="00944CEE"/>
    <w:rsid w:val="00947D87"/>
    <w:rsid w:val="00947E81"/>
    <w:rsid w:val="00951CBF"/>
    <w:rsid w:val="009564E9"/>
    <w:rsid w:val="00961342"/>
    <w:rsid w:val="00961D62"/>
    <w:rsid w:val="00964352"/>
    <w:rsid w:val="0096776B"/>
    <w:rsid w:val="00975B98"/>
    <w:rsid w:val="00977BA0"/>
    <w:rsid w:val="009815A2"/>
    <w:rsid w:val="009817DE"/>
    <w:rsid w:val="00985E33"/>
    <w:rsid w:val="00986FB0"/>
    <w:rsid w:val="009873FF"/>
    <w:rsid w:val="00994E9E"/>
    <w:rsid w:val="009956D3"/>
    <w:rsid w:val="00996FAD"/>
    <w:rsid w:val="00997374"/>
    <w:rsid w:val="009A0BD6"/>
    <w:rsid w:val="009A3914"/>
    <w:rsid w:val="009A56FE"/>
    <w:rsid w:val="009A5943"/>
    <w:rsid w:val="009A70A6"/>
    <w:rsid w:val="009B0811"/>
    <w:rsid w:val="009B16B8"/>
    <w:rsid w:val="009C0379"/>
    <w:rsid w:val="009C4017"/>
    <w:rsid w:val="009C6C2D"/>
    <w:rsid w:val="009C7304"/>
    <w:rsid w:val="009C7832"/>
    <w:rsid w:val="009D12CA"/>
    <w:rsid w:val="009D35C5"/>
    <w:rsid w:val="009D4DEF"/>
    <w:rsid w:val="009D6132"/>
    <w:rsid w:val="009D6C0C"/>
    <w:rsid w:val="009D7773"/>
    <w:rsid w:val="009E2071"/>
    <w:rsid w:val="009E3561"/>
    <w:rsid w:val="009F2047"/>
    <w:rsid w:val="009F76F2"/>
    <w:rsid w:val="009F7AB3"/>
    <w:rsid w:val="00A00EF9"/>
    <w:rsid w:val="00A01089"/>
    <w:rsid w:val="00A02036"/>
    <w:rsid w:val="00A030A2"/>
    <w:rsid w:val="00A06FF4"/>
    <w:rsid w:val="00A0742F"/>
    <w:rsid w:val="00A0746A"/>
    <w:rsid w:val="00A102DE"/>
    <w:rsid w:val="00A11CD0"/>
    <w:rsid w:val="00A15601"/>
    <w:rsid w:val="00A15651"/>
    <w:rsid w:val="00A30119"/>
    <w:rsid w:val="00A33036"/>
    <w:rsid w:val="00A33475"/>
    <w:rsid w:val="00A37729"/>
    <w:rsid w:val="00A37A78"/>
    <w:rsid w:val="00A40A14"/>
    <w:rsid w:val="00A414C7"/>
    <w:rsid w:val="00A42C5B"/>
    <w:rsid w:val="00A51A2A"/>
    <w:rsid w:val="00A521C7"/>
    <w:rsid w:val="00A53BB6"/>
    <w:rsid w:val="00A558DB"/>
    <w:rsid w:val="00A56092"/>
    <w:rsid w:val="00A56136"/>
    <w:rsid w:val="00A56A03"/>
    <w:rsid w:val="00A56CBD"/>
    <w:rsid w:val="00A5740F"/>
    <w:rsid w:val="00A61C53"/>
    <w:rsid w:val="00A63992"/>
    <w:rsid w:val="00A65C0B"/>
    <w:rsid w:val="00A66066"/>
    <w:rsid w:val="00A70158"/>
    <w:rsid w:val="00A73416"/>
    <w:rsid w:val="00A7360B"/>
    <w:rsid w:val="00A76314"/>
    <w:rsid w:val="00A813E7"/>
    <w:rsid w:val="00A81894"/>
    <w:rsid w:val="00A854B2"/>
    <w:rsid w:val="00A86554"/>
    <w:rsid w:val="00A87311"/>
    <w:rsid w:val="00A91F11"/>
    <w:rsid w:val="00A950B1"/>
    <w:rsid w:val="00A960D3"/>
    <w:rsid w:val="00AA1576"/>
    <w:rsid w:val="00AA444D"/>
    <w:rsid w:val="00AA7331"/>
    <w:rsid w:val="00AB111B"/>
    <w:rsid w:val="00AB3267"/>
    <w:rsid w:val="00AB4D89"/>
    <w:rsid w:val="00AB7BC7"/>
    <w:rsid w:val="00AC25B1"/>
    <w:rsid w:val="00AC2ED7"/>
    <w:rsid w:val="00AC3E67"/>
    <w:rsid w:val="00AC413C"/>
    <w:rsid w:val="00AC49A5"/>
    <w:rsid w:val="00AC70AA"/>
    <w:rsid w:val="00AD005F"/>
    <w:rsid w:val="00AD1994"/>
    <w:rsid w:val="00AD1C98"/>
    <w:rsid w:val="00AD25B2"/>
    <w:rsid w:val="00AD2C83"/>
    <w:rsid w:val="00AD76AF"/>
    <w:rsid w:val="00AE0CE5"/>
    <w:rsid w:val="00AE45D7"/>
    <w:rsid w:val="00AE4FB7"/>
    <w:rsid w:val="00AE5B0D"/>
    <w:rsid w:val="00AE5DD6"/>
    <w:rsid w:val="00AF3104"/>
    <w:rsid w:val="00AF4620"/>
    <w:rsid w:val="00AF64A9"/>
    <w:rsid w:val="00AF6666"/>
    <w:rsid w:val="00AF6F78"/>
    <w:rsid w:val="00B03456"/>
    <w:rsid w:val="00B03510"/>
    <w:rsid w:val="00B05CD3"/>
    <w:rsid w:val="00B0646F"/>
    <w:rsid w:val="00B12105"/>
    <w:rsid w:val="00B13FC9"/>
    <w:rsid w:val="00B235C4"/>
    <w:rsid w:val="00B26353"/>
    <w:rsid w:val="00B26C38"/>
    <w:rsid w:val="00B3317D"/>
    <w:rsid w:val="00B348DA"/>
    <w:rsid w:val="00B4205C"/>
    <w:rsid w:val="00B438D0"/>
    <w:rsid w:val="00B4444A"/>
    <w:rsid w:val="00B44BC7"/>
    <w:rsid w:val="00B516BA"/>
    <w:rsid w:val="00B535A3"/>
    <w:rsid w:val="00B57BB6"/>
    <w:rsid w:val="00B61077"/>
    <w:rsid w:val="00B616C6"/>
    <w:rsid w:val="00B61CE0"/>
    <w:rsid w:val="00B62110"/>
    <w:rsid w:val="00B66720"/>
    <w:rsid w:val="00B67D4E"/>
    <w:rsid w:val="00B70F12"/>
    <w:rsid w:val="00B72399"/>
    <w:rsid w:val="00B747F7"/>
    <w:rsid w:val="00B80D14"/>
    <w:rsid w:val="00B865FB"/>
    <w:rsid w:val="00B87441"/>
    <w:rsid w:val="00B90F7E"/>
    <w:rsid w:val="00B95165"/>
    <w:rsid w:val="00B965A2"/>
    <w:rsid w:val="00B96F03"/>
    <w:rsid w:val="00BA33E1"/>
    <w:rsid w:val="00BA4111"/>
    <w:rsid w:val="00BA703F"/>
    <w:rsid w:val="00BA72B5"/>
    <w:rsid w:val="00BA7458"/>
    <w:rsid w:val="00BB28C1"/>
    <w:rsid w:val="00BB4DE2"/>
    <w:rsid w:val="00BB50C4"/>
    <w:rsid w:val="00BB520E"/>
    <w:rsid w:val="00BB7717"/>
    <w:rsid w:val="00BC0B45"/>
    <w:rsid w:val="00BC0D5A"/>
    <w:rsid w:val="00BC313A"/>
    <w:rsid w:val="00BD4248"/>
    <w:rsid w:val="00BD7437"/>
    <w:rsid w:val="00BE0ECA"/>
    <w:rsid w:val="00BE0F58"/>
    <w:rsid w:val="00BE1A32"/>
    <w:rsid w:val="00BE1F97"/>
    <w:rsid w:val="00BE37D8"/>
    <w:rsid w:val="00BE416B"/>
    <w:rsid w:val="00BE451C"/>
    <w:rsid w:val="00BF1846"/>
    <w:rsid w:val="00BF2BC1"/>
    <w:rsid w:val="00BF443E"/>
    <w:rsid w:val="00BF47BA"/>
    <w:rsid w:val="00BF79AD"/>
    <w:rsid w:val="00C00D3D"/>
    <w:rsid w:val="00C01C33"/>
    <w:rsid w:val="00C01E53"/>
    <w:rsid w:val="00C03E74"/>
    <w:rsid w:val="00C03E8A"/>
    <w:rsid w:val="00C07184"/>
    <w:rsid w:val="00C078BB"/>
    <w:rsid w:val="00C118DF"/>
    <w:rsid w:val="00C14068"/>
    <w:rsid w:val="00C16BB2"/>
    <w:rsid w:val="00C16DA3"/>
    <w:rsid w:val="00C214EB"/>
    <w:rsid w:val="00C23566"/>
    <w:rsid w:val="00C23642"/>
    <w:rsid w:val="00C25A21"/>
    <w:rsid w:val="00C26A07"/>
    <w:rsid w:val="00C30C3D"/>
    <w:rsid w:val="00C30E2D"/>
    <w:rsid w:val="00C311DB"/>
    <w:rsid w:val="00C3772A"/>
    <w:rsid w:val="00C3797B"/>
    <w:rsid w:val="00C4083C"/>
    <w:rsid w:val="00C443E3"/>
    <w:rsid w:val="00C461EA"/>
    <w:rsid w:val="00C46F92"/>
    <w:rsid w:val="00C51E42"/>
    <w:rsid w:val="00C5235D"/>
    <w:rsid w:val="00C52B13"/>
    <w:rsid w:val="00C55C36"/>
    <w:rsid w:val="00C57C6D"/>
    <w:rsid w:val="00C57DB1"/>
    <w:rsid w:val="00C6033B"/>
    <w:rsid w:val="00C643CA"/>
    <w:rsid w:val="00C64FAB"/>
    <w:rsid w:val="00C707E9"/>
    <w:rsid w:val="00C73282"/>
    <w:rsid w:val="00C73570"/>
    <w:rsid w:val="00C736E8"/>
    <w:rsid w:val="00C738E5"/>
    <w:rsid w:val="00C759E7"/>
    <w:rsid w:val="00C8182A"/>
    <w:rsid w:val="00C84303"/>
    <w:rsid w:val="00C84C31"/>
    <w:rsid w:val="00C84D92"/>
    <w:rsid w:val="00C86C48"/>
    <w:rsid w:val="00C87F1B"/>
    <w:rsid w:val="00C9105E"/>
    <w:rsid w:val="00C917F3"/>
    <w:rsid w:val="00C928CB"/>
    <w:rsid w:val="00C931B0"/>
    <w:rsid w:val="00C933B9"/>
    <w:rsid w:val="00C94E19"/>
    <w:rsid w:val="00C94E41"/>
    <w:rsid w:val="00C96BC4"/>
    <w:rsid w:val="00CA27F0"/>
    <w:rsid w:val="00CA6058"/>
    <w:rsid w:val="00CA6ABC"/>
    <w:rsid w:val="00CB066A"/>
    <w:rsid w:val="00CB6C3E"/>
    <w:rsid w:val="00CC004A"/>
    <w:rsid w:val="00CC1343"/>
    <w:rsid w:val="00CC532D"/>
    <w:rsid w:val="00CD11B3"/>
    <w:rsid w:val="00CD2C2D"/>
    <w:rsid w:val="00CD3378"/>
    <w:rsid w:val="00CD39BD"/>
    <w:rsid w:val="00CD3F48"/>
    <w:rsid w:val="00CE05A3"/>
    <w:rsid w:val="00CE2082"/>
    <w:rsid w:val="00CE234F"/>
    <w:rsid w:val="00CE4744"/>
    <w:rsid w:val="00CE6991"/>
    <w:rsid w:val="00CF4894"/>
    <w:rsid w:val="00CF7370"/>
    <w:rsid w:val="00CF7663"/>
    <w:rsid w:val="00D03C9B"/>
    <w:rsid w:val="00D05EA8"/>
    <w:rsid w:val="00D07038"/>
    <w:rsid w:val="00D10F5C"/>
    <w:rsid w:val="00D11863"/>
    <w:rsid w:val="00D12A30"/>
    <w:rsid w:val="00D13E11"/>
    <w:rsid w:val="00D154C2"/>
    <w:rsid w:val="00D17098"/>
    <w:rsid w:val="00D22C66"/>
    <w:rsid w:val="00D22F3A"/>
    <w:rsid w:val="00D24C3F"/>
    <w:rsid w:val="00D24D74"/>
    <w:rsid w:val="00D24DF0"/>
    <w:rsid w:val="00D250C7"/>
    <w:rsid w:val="00D30227"/>
    <w:rsid w:val="00D3089E"/>
    <w:rsid w:val="00D36804"/>
    <w:rsid w:val="00D3734E"/>
    <w:rsid w:val="00D40923"/>
    <w:rsid w:val="00D460DD"/>
    <w:rsid w:val="00D52DAD"/>
    <w:rsid w:val="00D546EF"/>
    <w:rsid w:val="00D6288E"/>
    <w:rsid w:val="00D62CCC"/>
    <w:rsid w:val="00D63051"/>
    <w:rsid w:val="00D66597"/>
    <w:rsid w:val="00D66FE6"/>
    <w:rsid w:val="00D70928"/>
    <w:rsid w:val="00D71E14"/>
    <w:rsid w:val="00D73448"/>
    <w:rsid w:val="00D74CA6"/>
    <w:rsid w:val="00D75B95"/>
    <w:rsid w:val="00D802C8"/>
    <w:rsid w:val="00D80DCB"/>
    <w:rsid w:val="00D85920"/>
    <w:rsid w:val="00D8638D"/>
    <w:rsid w:val="00D86719"/>
    <w:rsid w:val="00D87F54"/>
    <w:rsid w:val="00D90833"/>
    <w:rsid w:val="00D908AA"/>
    <w:rsid w:val="00D95260"/>
    <w:rsid w:val="00D95393"/>
    <w:rsid w:val="00DA248F"/>
    <w:rsid w:val="00DA357D"/>
    <w:rsid w:val="00DA3E37"/>
    <w:rsid w:val="00DA49FC"/>
    <w:rsid w:val="00DA4BB2"/>
    <w:rsid w:val="00DA5811"/>
    <w:rsid w:val="00DA6036"/>
    <w:rsid w:val="00DA65C8"/>
    <w:rsid w:val="00DA7511"/>
    <w:rsid w:val="00DB06E2"/>
    <w:rsid w:val="00DB15F4"/>
    <w:rsid w:val="00DB3B66"/>
    <w:rsid w:val="00DB63A8"/>
    <w:rsid w:val="00DC042D"/>
    <w:rsid w:val="00DC292C"/>
    <w:rsid w:val="00DC36D1"/>
    <w:rsid w:val="00DC7529"/>
    <w:rsid w:val="00DC7562"/>
    <w:rsid w:val="00DD0FDA"/>
    <w:rsid w:val="00DD2BDA"/>
    <w:rsid w:val="00DD5AF6"/>
    <w:rsid w:val="00DD621B"/>
    <w:rsid w:val="00DE1CD0"/>
    <w:rsid w:val="00DE56EE"/>
    <w:rsid w:val="00DE71B0"/>
    <w:rsid w:val="00DF1CE8"/>
    <w:rsid w:val="00DF1CFE"/>
    <w:rsid w:val="00DF688A"/>
    <w:rsid w:val="00E00313"/>
    <w:rsid w:val="00E05AF1"/>
    <w:rsid w:val="00E07ED3"/>
    <w:rsid w:val="00E1075B"/>
    <w:rsid w:val="00E1086D"/>
    <w:rsid w:val="00E11367"/>
    <w:rsid w:val="00E21325"/>
    <w:rsid w:val="00E23A49"/>
    <w:rsid w:val="00E23D87"/>
    <w:rsid w:val="00E32AAC"/>
    <w:rsid w:val="00E34405"/>
    <w:rsid w:val="00E35EBA"/>
    <w:rsid w:val="00E40290"/>
    <w:rsid w:val="00E41A32"/>
    <w:rsid w:val="00E45514"/>
    <w:rsid w:val="00E45D83"/>
    <w:rsid w:val="00E46002"/>
    <w:rsid w:val="00E463BE"/>
    <w:rsid w:val="00E46499"/>
    <w:rsid w:val="00E55A11"/>
    <w:rsid w:val="00E55E25"/>
    <w:rsid w:val="00E61039"/>
    <w:rsid w:val="00E62C77"/>
    <w:rsid w:val="00E67CFB"/>
    <w:rsid w:val="00E70015"/>
    <w:rsid w:val="00E71196"/>
    <w:rsid w:val="00E71C33"/>
    <w:rsid w:val="00E73D2D"/>
    <w:rsid w:val="00E73EA1"/>
    <w:rsid w:val="00E7488D"/>
    <w:rsid w:val="00E75DA1"/>
    <w:rsid w:val="00E777C1"/>
    <w:rsid w:val="00E80CD6"/>
    <w:rsid w:val="00E8316D"/>
    <w:rsid w:val="00E87468"/>
    <w:rsid w:val="00E90775"/>
    <w:rsid w:val="00E90914"/>
    <w:rsid w:val="00E90B0D"/>
    <w:rsid w:val="00E91388"/>
    <w:rsid w:val="00E913A9"/>
    <w:rsid w:val="00E92249"/>
    <w:rsid w:val="00E95F5D"/>
    <w:rsid w:val="00EA07AA"/>
    <w:rsid w:val="00EA2E21"/>
    <w:rsid w:val="00EA329C"/>
    <w:rsid w:val="00EA379C"/>
    <w:rsid w:val="00EA42B8"/>
    <w:rsid w:val="00EB324A"/>
    <w:rsid w:val="00EB3845"/>
    <w:rsid w:val="00EB39DF"/>
    <w:rsid w:val="00EB3FA3"/>
    <w:rsid w:val="00EB5EEC"/>
    <w:rsid w:val="00EC0C52"/>
    <w:rsid w:val="00EC1F41"/>
    <w:rsid w:val="00EC2088"/>
    <w:rsid w:val="00EC7B05"/>
    <w:rsid w:val="00ED1A57"/>
    <w:rsid w:val="00ED3B3C"/>
    <w:rsid w:val="00ED3BA6"/>
    <w:rsid w:val="00ED71D2"/>
    <w:rsid w:val="00EE5B92"/>
    <w:rsid w:val="00EE5DE5"/>
    <w:rsid w:val="00EF25A1"/>
    <w:rsid w:val="00EF2F8D"/>
    <w:rsid w:val="00EF591B"/>
    <w:rsid w:val="00EF5991"/>
    <w:rsid w:val="00EF6C7D"/>
    <w:rsid w:val="00F04F84"/>
    <w:rsid w:val="00F13DC1"/>
    <w:rsid w:val="00F23878"/>
    <w:rsid w:val="00F24CD0"/>
    <w:rsid w:val="00F31D12"/>
    <w:rsid w:val="00F34A28"/>
    <w:rsid w:val="00F353A2"/>
    <w:rsid w:val="00F37F4A"/>
    <w:rsid w:val="00F418B4"/>
    <w:rsid w:val="00F42300"/>
    <w:rsid w:val="00F427E8"/>
    <w:rsid w:val="00F44285"/>
    <w:rsid w:val="00F45C4A"/>
    <w:rsid w:val="00F468D3"/>
    <w:rsid w:val="00F5138C"/>
    <w:rsid w:val="00F53AF5"/>
    <w:rsid w:val="00F55A03"/>
    <w:rsid w:val="00F568F4"/>
    <w:rsid w:val="00F56DE5"/>
    <w:rsid w:val="00F63389"/>
    <w:rsid w:val="00F644DF"/>
    <w:rsid w:val="00F64D9B"/>
    <w:rsid w:val="00F74B6E"/>
    <w:rsid w:val="00F77CED"/>
    <w:rsid w:val="00F81DDA"/>
    <w:rsid w:val="00F82AED"/>
    <w:rsid w:val="00F8319A"/>
    <w:rsid w:val="00F84B82"/>
    <w:rsid w:val="00F91719"/>
    <w:rsid w:val="00F92A97"/>
    <w:rsid w:val="00F931AB"/>
    <w:rsid w:val="00F944FC"/>
    <w:rsid w:val="00F97526"/>
    <w:rsid w:val="00F9770C"/>
    <w:rsid w:val="00F977DF"/>
    <w:rsid w:val="00FA4679"/>
    <w:rsid w:val="00FA6EA0"/>
    <w:rsid w:val="00FA79E9"/>
    <w:rsid w:val="00FB142A"/>
    <w:rsid w:val="00FB4C5F"/>
    <w:rsid w:val="00FB70D5"/>
    <w:rsid w:val="00FC0237"/>
    <w:rsid w:val="00FC06C1"/>
    <w:rsid w:val="00FC1166"/>
    <w:rsid w:val="00FC28C9"/>
    <w:rsid w:val="00FD0165"/>
    <w:rsid w:val="00FD0ECB"/>
    <w:rsid w:val="00FD2334"/>
    <w:rsid w:val="00FD35B9"/>
    <w:rsid w:val="00FD52C3"/>
    <w:rsid w:val="00FD5F4E"/>
    <w:rsid w:val="00FD627C"/>
    <w:rsid w:val="00FD6DF5"/>
    <w:rsid w:val="00FE0733"/>
    <w:rsid w:val="00FE08F0"/>
    <w:rsid w:val="00FE3F6C"/>
    <w:rsid w:val="00FE5FB6"/>
    <w:rsid w:val="00FE742A"/>
    <w:rsid w:val="00FF0DCA"/>
    <w:rsid w:val="00FF1AAC"/>
    <w:rsid w:val="00FF582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66429C-0124-4C55-AFC7-FC19CCC1B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aliases w:val="Footer-Even"/>
    <w:basedOn w:val="Normal"/>
    <w:link w:val="FooterChar"/>
    <w:rsid w:val="00E05AF1"/>
    <w:rPr>
      <w:sz w:val="20"/>
    </w:rPr>
  </w:style>
  <w:style w:type="character" w:customStyle="1" w:styleId="FooterChar">
    <w:name w:val="Footer Char"/>
    <w:aliases w:val="Footer-Even Char"/>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62905">
      <w:bodyDiv w:val="1"/>
      <w:marLeft w:val="0"/>
      <w:marRight w:val="0"/>
      <w:marTop w:val="0"/>
      <w:marBottom w:val="0"/>
      <w:divBdr>
        <w:top w:val="none" w:sz="0" w:space="0" w:color="auto"/>
        <w:left w:val="none" w:sz="0" w:space="0" w:color="auto"/>
        <w:bottom w:val="none" w:sz="0" w:space="0" w:color="auto"/>
        <w:right w:val="none" w:sz="0" w:space="0" w:color="auto"/>
      </w:divBdr>
    </w:div>
    <w:div w:id="141041050">
      <w:bodyDiv w:val="1"/>
      <w:marLeft w:val="0"/>
      <w:marRight w:val="0"/>
      <w:marTop w:val="0"/>
      <w:marBottom w:val="0"/>
      <w:divBdr>
        <w:top w:val="none" w:sz="0" w:space="0" w:color="auto"/>
        <w:left w:val="none" w:sz="0" w:space="0" w:color="auto"/>
        <w:bottom w:val="none" w:sz="0" w:space="0" w:color="auto"/>
        <w:right w:val="none" w:sz="0" w:space="0" w:color="auto"/>
      </w:divBdr>
    </w:div>
    <w:div w:id="162747950">
      <w:bodyDiv w:val="1"/>
      <w:marLeft w:val="0"/>
      <w:marRight w:val="0"/>
      <w:marTop w:val="0"/>
      <w:marBottom w:val="0"/>
      <w:divBdr>
        <w:top w:val="none" w:sz="0" w:space="0" w:color="auto"/>
        <w:left w:val="none" w:sz="0" w:space="0" w:color="auto"/>
        <w:bottom w:val="none" w:sz="0" w:space="0" w:color="auto"/>
        <w:right w:val="none" w:sz="0" w:space="0" w:color="auto"/>
      </w:divBdr>
    </w:div>
    <w:div w:id="166286441">
      <w:bodyDiv w:val="1"/>
      <w:marLeft w:val="0"/>
      <w:marRight w:val="0"/>
      <w:marTop w:val="0"/>
      <w:marBottom w:val="0"/>
      <w:divBdr>
        <w:top w:val="none" w:sz="0" w:space="0" w:color="auto"/>
        <w:left w:val="none" w:sz="0" w:space="0" w:color="auto"/>
        <w:bottom w:val="none" w:sz="0" w:space="0" w:color="auto"/>
        <w:right w:val="none" w:sz="0" w:space="0" w:color="auto"/>
      </w:divBdr>
    </w:div>
    <w:div w:id="289213443">
      <w:bodyDiv w:val="1"/>
      <w:marLeft w:val="0"/>
      <w:marRight w:val="0"/>
      <w:marTop w:val="0"/>
      <w:marBottom w:val="0"/>
      <w:divBdr>
        <w:top w:val="none" w:sz="0" w:space="0" w:color="auto"/>
        <w:left w:val="none" w:sz="0" w:space="0" w:color="auto"/>
        <w:bottom w:val="none" w:sz="0" w:space="0" w:color="auto"/>
        <w:right w:val="none" w:sz="0" w:space="0" w:color="auto"/>
      </w:divBdr>
    </w:div>
    <w:div w:id="298533622">
      <w:bodyDiv w:val="1"/>
      <w:marLeft w:val="0"/>
      <w:marRight w:val="0"/>
      <w:marTop w:val="0"/>
      <w:marBottom w:val="0"/>
      <w:divBdr>
        <w:top w:val="none" w:sz="0" w:space="0" w:color="auto"/>
        <w:left w:val="none" w:sz="0" w:space="0" w:color="auto"/>
        <w:bottom w:val="none" w:sz="0" w:space="0" w:color="auto"/>
        <w:right w:val="none" w:sz="0" w:space="0" w:color="auto"/>
      </w:divBdr>
    </w:div>
    <w:div w:id="315304603">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70418706">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59246514">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29748722">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778794396">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80050111">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55872086">
      <w:bodyDiv w:val="1"/>
      <w:marLeft w:val="0"/>
      <w:marRight w:val="0"/>
      <w:marTop w:val="0"/>
      <w:marBottom w:val="0"/>
      <w:divBdr>
        <w:top w:val="none" w:sz="0" w:space="0" w:color="auto"/>
        <w:left w:val="none" w:sz="0" w:space="0" w:color="auto"/>
        <w:bottom w:val="none" w:sz="0" w:space="0" w:color="auto"/>
        <w:right w:val="none" w:sz="0" w:space="0" w:color="auto"/>
      </w:divBdr>
    </w:div>
    <w:div w:id="963776030">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35159580">
      <w:bodyDiv w:val="1"/>
      <w:marLeft w:val="0"/>
      <w:marRight w:val="0"/>
      <w:marTop w:val="0"/>
      <w:marBottom w:val="0"/>
      <w:divBdr>
        <w:top w:val="none" w:sz="0" w:space="0" w:color="auto"/>
        <w:left w:val="none" w:sz="0" w:space="0" w:color="auto"/>
        <w:bottom w:val="none" w:sz="0" w:space="0" w:color="auto"/>
        <w:right w:val="none" w:sz="0" w:space="0" w:color="auto"/>
      </w:divBdr>
      <w:divsChild>
        <w:div w:id="1882015801">
          <w:marLeft w:val="0"/>
          <w:marRight w:val="0"/>
          <w:marTop w:val="100"/>
          <w:marBottom w:val="343"/>
          <w:divBdr>
            <w:top w:val="none" w:sz="0" w:space="0" w:color="auto"/>
            <w:left w:val="none" w:sz="0" w:space="0" w:color="auto"/>
            <w:bottom w:val="none" w:sz="0" w:space="0" w:color="auto"/>
            <w:right w:val="none" w:sz="0" w:space="0" w:color="auto"/>
          </w:divBdr>
          <w:divsChild>
            <w:div w:id="2022582424">
              <w:marLeft w:val="0"/>
              <w:marRight w:val="0"/>
              <w:marTop w:val="0"/>
              <w:marBottom w:val="0"/>
              <w:divBdr>
                <w:top w:val="none" w:sz="0" w:space="0" w:color="auto"/>
                <w:left w:val="none" w:sz="0" w:space="0" w:color="auto"/>
                <w:bottom w:val="none" w:sz="0" w:space="0" w:color="auto"/>
                <w:right w:val="none" w:sz="0" w:space="0" w:color="auto"/>
              </w:divBdr>
              <w:divsChild>
                <w:div w:id="359554084">
                  <w:marLeft w:val="0"/>
                  <w:marRight w:val="0"/>
                  <w:marTop w:val="0"/>
                  <w:marBottom w:val="0"/>
                  <w:divBdr>
                    <w:top w:val="none" w:sz="0" w:space="0" w:color="auto"/>
                    <w:left w:val="none" w:sz="0" w:space="0" w:color="auto"/>
                    <w:bottom w:val="none" w:sz="0" w:space="0" w:color="auto"/>
                    <w:right w:val="none" w:sz="0" w:space="0" w:color="auto"/>
                  </w:divBdr>
                  <w:divsChild>
                    <w:div w:id="1730423625">
                      <w:marLeft w:val="0"/>
                      <w:marRight w:val="0"/>
                      <w:marTop w:val="0"/>
                      <w:marBottom w:val="0"/>
                      <w:divBdr>
                        <w:top w:val="none" w:sz="0" w:space="0" w:color="auto"/>
                        <w:left w:val="none" w:sz="0" w:space="0" w:color="auto"/>
                        <w:bottom w:val="none" w:sz="0" w:space="0" w:color="auto"/>
                        <w:right w:val="none" w:sz="0" w:space="0" w:color="auto"/>
                      </w:divBdr>
                      <w:divsChild>
                        <w:div w:id="1195003582">
                          <w:marLeft w:val="0"/>
                          <w:marRight w:val="0"/>
                          <w:marTop w:val="0"/>
                          <w:marBottom w:val="0"/>
                          <w:divBdr>
                            <w:top w:val="single" w:sz="6" w:space="4" w:color="589DDA"/>
                            <w:left w:val="single" w:sz="6" w:space="4" w:color="589DDA"/>
                            <w:bottom w:val="single" w:sz="6" w:space="4" w:color="589DDA"/>
                            <w:right w:val="single" w:sz="6" w:space="4" w:color="589DDA"/>
                          </w:divBdr>
                          <w:divsChild>
                            <w:div w:id="2055231126">
                              <w:marLeft w:val="0"/>
                              <w:marRight w:val="0"/>
                              <w:marTop w:val="0"/>
                              <w:marBottom w:val="0"/>
                              <w:divBdr>
                                <w:top w:val="none" w:sz="0" w:space="0" w:color="auto"/>
                                <w:left w:val="none" w:sz="0" w:space="0" w:color="auto"/>
                                <w:bottom w:val="none" w:sz="0" w:space="0" w:color="auto"/>
                                <w:right w:val="none" w:sz="0" w:space="0" w:color="auto"/>
                              </w:divBdr>
                              <w:divsChild>
                                <w:div w:id="1782217590">
                                  <w:marLeft w:val="0"/>
                                  <w:marRight w:val="0"/>
                                  <w:marTop w:val="0"/>
                                  <w:marBottom w:val="0"/>
                                  <w:divBdr>
                                    <w:top w:val="none" w:sz="0" w:space="0" w:color="auto"/>
                                    <w:left w:val="none" w:sz="0" w:space="0" w:color="auto"/>
                                    <w:bottom w:val="none" w:sz="0" w:space="0" w:color="auto"/>
                                    <w:right w:val="none" w:sz="0" w:space="0" w:color="auto"/>
                                  </w:divBdr>
                                  <w:divsChild>
                                    <w:div w:id="2126993937">
                                      <w:marLeft w:val="0"/>
                                      <w:marRight w:val="0"/>
                                      <w:marTop w:val="0"/>
                                      <w:marBottom w:val="0"/>
                                      <w:divBdr>
                                        <w:top w:val="none" w:sz="0" w:space="0" w:color="auto"/>
                                        <w:left w:val="none" w:sz="0" w:space="0" w:color="auto"/>
                                        <w:bottom w:val="none" w:sz="0" w:space="0" w:color="auto"/>
                                        <w:right w:val="none" w:sz="0" w:space="0" w:color="auto"/>
                                      </w:divBdr>
                                      <w:divsChild>
                                        <w:div w:id="15818108">
                                          <w:marLeft w:val="0"/>
                                          <w:marRight w:val="0"/>
                                          <w:marTop w:val="0"/>
                                          <w:marBottom w:val="0"/>
                                          <w:divBdr>
                                            <w:top w:val="none" w:sz="0" w:space="0" w:color="auto"/>
                                            <w:left w:val="none" w:sz="0" w:space="0" w:color="auto"/>
                                            <w:bottom w:val="none" w:sz="0" w:space="0" w:color="auto"/>
                                            <w:right w:val="none" w:sz="0" w:space="0" w:color="auto"/>
                                          </w:divBdr>
                                          <w:divsChild>
                                            <w:div w:id="93748496">
                                              <w:marLeft w:val="0"/>
                                              <w:marRight w:val="0"/>
                                              <w:marTop w:val="0"/>
                                              <w:marBottom w:val="0"/>
                                              <w:divBdr>
                                                <w:top w:val="none" w:sz="0" w:space="0" w:color="auto"/>
                                                <w:left w:val="none" w:sz="0" w:space="0" w:color="auto"/>
                                                <w:bottom w:val="none" w:sz="0" w:space="0" w:color="auto"/>
                                                <w:right w:val="none" w:sz="0" w:space="0" w:color="auto"/>
                                              </w:divBdr>
                                              <w:divsChild>
                                                <w:div w:id="590554401">
                                                  <w:marLeft w:val="0"/>
                                                  <w:marRight w:val="0"/>
                                                  <w:marTop w:val="0"/>
                                                  <w:marBottom w:val="0"/>
                                                  <w:divBdr>
                                                    <w:top w:val="none" w:sz="0" w:space="0" w:color="auto"/>
                                                    <w:left w:val="none" w:sz="0" w:space="0" w:color="auto"/>
                                                    <w:bottom w:val="none" w:sz="0" w:space="0" w:color="auto"/>
                                                    <w:right w:val="none" w:sz="0" w:space="0" w:color="auto"/>
                                                  </w:divBdr>
                                                  <w:divsChild>
                                                    <w:div w:id="723334659">
                                                      <w:marLeft w:val="0"/>
                                                      <w:marRight w:val="0"/>
                                                      <w:marTop w:val="0"/>
                                                      <w:marBottom w:val="0"/>
                                                      <w:divBdr>
                                                        <w:top w:val="none" w:sz="0" w:space="0" w:color="auto"/>
                                                        <w:left w:val="none" w:sz="0" w:space="0" w:color="auto"/>
                                                        <w:bottom w:val="none" w:sz="0" w:space="0" w:color="auto"/>
                                                        <w:right w:val="none" w:sz="0" w:space="0" w:color="auto"/>
                                                      </w:divBdr>
                                                      <w:divsChild>
                                                        <w:div w:id="113367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923431">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424187022">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46322725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709138516">
      <w:bodyDiv w:val="1"/>
      <w:marLeft w:val="0"/>
      <w:marRight w:val="0"/>
      <w:marTop w:val="0"/>
      <w:marBottom w:val="0"/>
      <w:divBdr>
        <w:top w:val="none" w:sz="0" w:space="0" w:color="auto"/>
        <w:left w:val="none" w:sz="0" w:space="0" w:color="auto"/>
        <w:bottom w:val="none" w:sz="0" w:space="0" w:color="auto"/>
        <w:right w:val="none" w:sz="0" w:space="0" w:color="auto"/>
      </w:divBdr>
    </w:div>
    <w:div w:id="1722361754">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822576182">
      <w:bodyDiv w:val="1"/>
      <w:marLeft w:val="0"/>
      <w:marRight w:val="0"/>
      <w:marTop w:val="0"/>
      <w:marBottom w:val="0"/>
      <w:divBdr>
        <w:top w:val="none" w:sz="0" w:space="0" w:color="auto"/>
        <w:left w:val="none" w:sz="0" w:space="0" w:color="auto"/>
        <w:bottom w:val="none" w:sz="0" w:space="0" w:color="auto"/>
        <w:right w:val="none" w:sz="0" w:space="0" w:color="auto"/>
      </w:divBdr>
      <w:divsChild>
        <w:div w:id="1235512053">
          <w:marLeft w:val="0"/>
          <w:marRight w:val="0"/>
          <w:marTop w:val="100"/>
          <w:marBottom w:val="343"/>
          <w:divBdr>
            <w:top w:val="none" w:sz="0" w:space="0" w:color="auto"/>
            <w:left w:val="none" w:sz="0" w:space="0" w:color="auto"/>
            <w:bottom w:val="none" w:sz="0" w:space="0" w:color="auto"/>
            <w:right w:val="none" w:sz="0" w:space="0" w:color="auto"/>
          </w:divBdr>
          <w:divsChild>
            <w:div w:id="715666210">
              <w:marLeft w:val="0"/>
              <w:marRight w:val="0"/>
              <w:marTop w:val="0"/>
              <w:marBottom w:val="0"/>
              <w:divBdr>
                <w:top w:val="none" w:sz="0" w:space="0" w:color="auto"/>
                <w:left w:val="none" w:sz="0" w:space="0" w:color="auto"/>
                <w:bottom w:val="none" w:sz="0" w:space="0" w:color="auto"/>
                <w:right w:val="none" w:sz="0" w:space="0" w:color="auto"/>
              </w:divBdr>
              <w:divsChild>
                <w:div w:id="356010370">
                  <w:marLeft w:val="0"/>
                  <w:marRight w:val="0"/>
                  <w:marTop w:val="0"/>
                  <w:marBottom w:val="0"/>
                  <w:divBdr>
                    <w:top w:val="none" w:sz="0" w:space="0" w:color="auto"/>
                    <w:left w:val="none" w:sz="0" w:space="0" w:color="auto"/>
                    <w:bottom w:val="none" w:sz="0" w:space="0" w:color="auto"/>
                    <w:right w:val="none" w:sz="0" w:space="0" w:color="auto"/>
                  </w:divBdr>
                  <w:divsChild>
                    <w:div w:id="1380980061">
                      <w:marLeft w:val="0"/>
                      <w:marRight w:val="0"/>
                      <w:marTop w:val="0"/>
                      <w:marBottom w:val="0"/>
                      <w:divBdr>
                        <w:top w:val="none" w:sz="0" w:space="0" w:color="auto"/>
                        <w:left w:val="none" w:sz="0" w:space="0" w:color="auto"/>
                        <w:bottom w:val="none" w:sz="0" w:space="0" w:color="auto"/>
                        <w:right w:val="none" w:sz="0" w:space="0" w:color="auto"/>
                      </w:divBdr>
                      <w:divsChild>
                        <w:div w:id="1192105360">
                          <w:marLeft w:val="0"/>
                          <w:marRight w:val="0"/>
                          <w:marTop w:val="0"/>
                          <w:marBottom w:val="0"/>
                          <w:divBdr>
                            <w:top w:val="single" w:sz="6" w:space="4" w:color="589DDA"/>
                            <w:left w:val="single" w:sz="6" w:space="4" w:color="589DDA"/>
                            <w:bottom w:val="single" w:sz="6" w:space="4" w:color="589DDA"/>
                            <w:right w:val="single" w:sz="6" w:space="4" w:color="589DDA"/>
                          </w:divBdr>
                          <w:divsChild>
                            <w:div w:id="166018738">
                              <w:marLeft w:val="0"/>
                              <w:marRight w:val="0"/>
                              <w:marTop w:val="0"/>
                              <w:marBottom w:val="0"/>
                              <w:divBdr>
                                <w:top w:val="none" w:sz="0" w:space="0" w:color="auto"/>
                                <w:left w:val="none" w:sz="0" w:space="0" w:color="auto"/>
                                <w:bottom w:val="none" w:sz="0" w:space="0" w:color="auto"/>
                                <w:right w:val="none" w:sz="0" w:space="0" w:color="auto"/>
                              </w:divBdr>
                              <w:divsChild>
                                <w:div w:id="542862464">
                                  <w:marLeft w:val="0"/>
                                  <w:marRight w:val="0"/>
                                  <w:marTop w:val="0"/>
                                  <w:marBottom w:val="0"/>
                                  <w:divBdr>
                                    <w:top w:val="none" w:sz="0" w:space="0" w:color="auto"/>
                                    <w:left w:val="none" w:sz="0" w:space="0" w:color="auto"/>
                                    <w:bottom w:val="none" w:sz="0" w:space="0" w:color="auto"/>
                                    <w:right w:val="none" w:sz="0" w:space="0" w:color="auto"/>
                                  </w:divBdr>
                                  <w:divsChild>
                                    <w:div w:id="1905950019">
                                      <w:marLeft w:val="0"/>
                                      <w:marRight w:val="0"/>
                                      <w:marTop w:val="0"/>
                                      <w:marBottom w:val="0"/>
                                      <w:divBdr>
                                        <w:top w:val="none" w:sz="0" w:space="0" w:color="auto"/>
                                        <w:left w:val="none" w:sz="0" w:space="0" w:color="auto"/>
                                        <w:bottom w:val="none" w:sz="0" w:space="0" w:color="auto"/>
                                        <w:right w:val="none" w:sz="0" w:space="0" w:color="auto"/>
                                      </w:divBdr>
                                      <w:divsChild>
                                        <w:div w:id="948580959">
                                          <w:marLeft w:val="0"/>
                                          <w:marRight w:val="0"/>
                                          <w:marTop w:val="0"/>
                                          <w:marBottom w:val="0"/>
                                          <w:divBdr>
                                            <w:top w:val="none" w:sz="0" w:space="0" w:color="auto"/>
                                            <w:left w:val="none" w:sz="0" w:space="0" w:color="auto"/>
                                            <w:bottom w:val="none" w:sz="0" w:space="0" w:color="auto"/>
                                            <w:right w:val="none" w:sz="0" w:space="0" w:color="auto"/>
                                          </w:divBdr>
                                          <w:divsChild>
                                            <w:div w:id="156776346">
                                              <w:marLeft w:val="0"/>
                                              <w:marRight w:val="0"/>
                                              <w:marTop w:val="0"/>
                                              <w:marBottom w:val="0"/>
                                              <w:divBdr>
                                                <w:top w:val="none" w:sz="0" w:space="0" w:color="auto"/>
                                                <w:left w:val="none" w:sz="0" w:space="0" w:color="auto"/>
                                                <w:bottom w:val="none" w:sz="0" w:space="0" w:color="auto"/>
                                                <w:right w:val="none" w:sz="0" w:space="0" w:color="auto"/>
                                              </w:divBdr>
                                              <w:divsChild>
                                                <w:div w:id="238291852">
                                                  <w:marLeft w:val="0"/>
                                                  <w:marRight w:val="0"/>
                                                  <w:marTop w:val="0"/>
                                                  <w:marBottom w:val="0"/>
                                                  <w:divBdr>
                                                    <w:top w:val="none" w:sz="0" w:space="0" w:color="auto"/>
                                                    <w:left w:val="none" w:sz="0" w:space="0" w:color="auto"/>
                                                    <w:bottom w:val="none" w:sz="0" w:space="0" w:color="auto"/>
                                                    <w:right w:val="none" w:sz="0" w:space="0" w:color="auto"/>
                                                  </w:divBdr>
                                                  <w:divsChild>
                                                    <w:div w:id="72171114">
                                                      <w:marLeft w:val="0"/>
                                                      <w:marRight w:val="0"/>
                                                      <w:marTop w:val="0"/>
                                                      <w:marBottom w:val="0"/>
                                                      <w:divBdr>
                                                        <w:top w:val="none" w:sz="0" w:space="0" w:color="auto"/>
                                                        <w:left w:val="none" w:sz="0" w:space="0" w:color="auto"/>
                                                        <w:bottom w:val="none" w:sz="0" w:space="0" w:color="auto"/>
                                                        <w:right w:val="none" w:sz="0" w:space="0" w:color="auto"/>
                                                      </w:divBdr>
                                                      <w:divsChild>
                                                        <w:div w:id="18306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1777272">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26666918">
      <w:bodyDiv w:val="1"/>
      <w:marLeft w:val="0"/>
      <w:marRight w:val="0"/>
      <w:marTop w:val="0"/>
      <w:marBottom w:val="0"/>
      <w:divBdr>
        <w:top w:val="none" w:sz="0" w:space="0" w:color="auto"/>
        <w:left w:val="none" w:sz="0" w:space="0" w:color="auto"/>
        <w:bottom w:val="none" w:sz="0" w:space="0" w:color="auto"/>
        <w:right w:val="none" w:sz="0" w:space="0" w:color="auto"/>
      </w:divBdr>
    </w:div>
    <w:div w:id="2038962074">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07650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993F8-959B-4AD7-9BA7-C6292DBB2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Admin</cp:lastModifiedBy>
  <cp:revision>2</cp:revision>
  <cp:lastPrinted>2025-08-26T01:52:00Z</cp:lastPrinted>
  <dcterms:created xsi:type="dcterms:W3CDTF">2025-08-28T01:50:00Z</dcterms:created>
  <dcterms:modified xsi:type="dcterms:W3CDTF">2025-08-28T01:50:00Z</dcterms:modified>
</cp:coreProperties>
</file>