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2ABC3" w14:textId="77777777" w:rsidR="00E3688C" w:rsidRPr="002B1480" w:rsidRDefault="00E3688C" w:rsidP="00E3688C">
      <w:pPr>
        <w:widowControl w:val="0"/>
        <w:spacing w:before="120" w:after="120" w:line="264" w:lineRule="auto"/>
        <w:jc w:val="center"/>
        <w:outlineLvl w:val="1"/>
        <w:rPr>
          <w:sz w:val="28"/>
          <w:szCs w:val="28"/>
          <w:lang w:val="nl-NL"/>
        </w:rPr>
      </w:pPr>
      <w:r w:rsidRPr="002B1480">
        <w:rPr>
          <w:b/>
          <w:sz w:val="28"/>
          <w:szCs w:val="28"/>
          <w:lang w:val="nl-NL"/>
        </w:rPr>
        <w:t>Chương V. YÊU CẦU VỀ KỸ THUẬT</w:t>
      </w:r>
    </w:p>
    <w:p w14:paraId="751437AC" w14:textId="77777777" w:rsidR="00E3688C" w:rsidRPr="002B1480" w:rsidRDefault="00E3688C" w:rsidP="00E3688C">
      <w:pPr>
        <w:pStyle w:val="Subtitle"/>
        <w:rPr>
          <w:sz w:val="20"/>
          <w:szCs w:val="32"/>
          <w:lang w:val="nl-NL"/>
        </w:rPr>
      </w:pPr>
    </w:p>
    <w:p w14:paraId="23A8A78A" w14:textId="77777777" w:rsidR="00E3688C" w:rsidRPr="002B1480" w:rsidRDefault="00E3688C" w:rsidP="00E3688C">
      <w:pPr>
        <w:pStyle w:val="SectionVIHeader"/>
        <w:widowControl w:val="0"/>
        <w:spacing w:after="120" w:line="264" w:lineRule="auto"/>
        <w:ind w:firstLine="709"/>
        <w:jc w:val="both"/>
        <w:rPr>
          <w:sz w:val="28"/>
          <w:szCs w:val="28"/>
          <w:lang w:val="vi-VN"/>
        </w:rPr>
      </w:pPr>
      <w:r w:rsidRPr="002B1480">
        <w:rPr>
          <w:sz w:val="28"/>
          <w:szCs w:val="28"/>
          <w:lang w:val="nl-NL"/>
        </w:rPr>
        <w:t>Mục 1. Giới thiệu chung về dự toán mua sắm, gói thầu</w:t>
      </w:r>
    </w:p>
    <w:p w14:paraId="18301BE6" w14:textId="6156F02A" w:rsidR="00E3688C" w:rsidRPr="002B1480" w:rsidRDefault="00E3688C" w:rsidP="00E3688C">
      <w:pPr>
        <w:widowControl w:val="0"/>
        <w:spacing w:before="120" w:after="120" w:line="264" w:lineRule="auto"/>
        <w:ind w:firstLine="709"/>
        <w:rPr>
          <w:spacing w:val="-2"/>
          <w:sz w:val="28"/>
          <w:szCs w:val="28"/>
          <w:lang w:val="vi-VN"/>
        </w:rPr>
      </w:pPr>
      <w:bookmarkStart w:id="0" w:name="_Hlk154743134"/>
      <w:r w:rsidRPr="002B1480">
        <w:rPr>
          <w:sz w:val="28"/>
          <w:szCs w:val="28"/>
          <w:lang w:val="vi-VN"/>
        </w:rPr>
        <w:t xml:space="preserve">1.1. </w:t>
      </w:r>
      <w:r w:rsidRPr="002B1480">
        <w:rPr>
          <w:bCs/>
          <w:sz w:val="28"/>
          <w:szCs w:val="28"/>
          <w:lang w:val="vi-VN"/>
        </w:rPr>
        <w:t xml:space="preserve">Tên gói thầu: </w:t>
      </w:r>
      <w:r w:rsidRPr="002B1480">
        <w:rPr>
          <w:spacing w:val="-2"/>
          <w:sz w:val="28"/>
          <w:szCs w:val="28"/>
          <w:lang w:val="vi-VN"/>
        </w:rPr>
        <w:t>Gói thầu số 0</w:t>
      </w:r>
      <w:r w:rsidR="00155C94" w:rsidRPr="002B1480">
        <w:rPr>
          <w:spacing w:val="-2"/>
          <w:sz w:val="28"/>
          <w:szCs w:val="28"/>
        </w:rPr>
        <w:t>2</w:t>
      </w:r>
      <w:r w:rsidRPr="002B1480">
        <w:rPr>
          <w:spacing w:val="-2"/>
          <w:sz w:val="28"/>
          <w:szCs w:val="28"/>
          <w:lang w:val="vi-VN"/>
        </w:rPr>
        <w:t>: Mua 1</w:t>
      </w:r>
      <w:r w:rsidR="00467178" w:rsidRPr="002B1480">
        <w:rPr>
          <w:spacing w:val="-2"/>
          <w:sz w:val="28"/>
          <w:szCs w:val="28"/>
        </w:rPr>
        <w:t>8</w:t>
      </w:r>
      <w:r w:rsidRPr="002B1480">
        <w:rPr>
          <w:spacing w:val="-2"/>
          <w:sz w:val="28"/>
          <w:szCs w:val="28"/>
          <w:lang w:val="vi-VN"/>
        </w:rPr>
        <w:t xml:space="preserve">0 bộ máy bơm nước chữa cháy (đồng bộ thiết bị chữa cháy rừng) nhập kho DTQG tại các Chi cục Dự trữ Nhà nước khu vực </w:t>
      </w:r>
      <w:r w:rsidR="00A26C80" w:rsidRPr="002B1480">
        <w:rPr>
          <w:spacing w:val="-2"/>
          <w:sz w:val="28"/>
          <w:szCs w:val="28"/>
        </w:rPr>
        <w:t>II, IX, X, XI, XII, XIII, XIV, XV</w:t>
      </w:r>
      <w:r w:rsidRPr="002B1480">
        <w:rPr>
          <w:spacing w:val="-2"/>
          <w:sz w:val="28"/>
          <w:szCs w:val="28"/>
          <w:lang w:val="vi-VN"/>
        </w:rPr>
        <w:t>.</w:t>
      </w:r>
      <w:bookmarkStart w:id="1" w:name="_GoBack"/>
      <w:bookmarkEnd w:id="1"/>
    </w:p>
    <w:p w14:paraId="08AAF3F7" w14:textId="3F6F4660" w:rsidR="00E3688C" w:rsidRPr="002B1480" w:rsidRDefault="00E3688C" w:rsidP="00E3688C">
      <w:pPr>
        <w:widowControl w:val="0"/>
        <w:spacing w:before="120" w:after="120" w:line="264" w:lineRule="auto"/>
        <w:ind w:firstLine="709"/>
        <w:rPr>
          <w:spacing w:val="-2"/>
          <w:sz w:val="28"/>
          <w:szCs w:val="28"/>
          <w:lang w:val="vi-VN"/>
        </w:rPr>
      </w:pPr>
      <w:r w:rsidRPr="002B1480">
        <w:rPr>
          <w:sz w:val="28"/>
          <w:szCs w:val="28"/>
          <w:lang w:val="vi-VN"/>
        </w:rPr>
        <w:t xml:space="preserve">1.2. Hàng hóa cung cấp: </w:t>
      </w:r>
      <w:r w:rsidRPr="002B1480">
        <w:rPr>
          <w:spacing w:val="-2"/>
          <w:sz w:val="28"/>
          <w:szCs w:val="28"/>
          <w:lang w:val="vi-VN"/>
        </w:rPr>
        <w:t>1</w:t>
      </w:r>
      <w:r w:rsidR="00A26C80" w:rsidRPr="002B1480">
        <w:rPr>
          <w:spacing w:val="-2"/>
          <w:sz w:val="28"/>
          <w:szCs w:val="28"/>
        </w:rPr>
        <w:t>8</w:t>
      </w:r>
      <w:r w:rsidRPr="002B1480">
        <w:rPr>
          <w:spacing w:val="-2"/>
          <w:sz w:val="28"/>
          <w:szCs w:val="28"/>
          <w:lang w:val="vi-VN"/>
        </w:rPr>
        <w:t xml:space="preserve">0 bộ máy bơm nước chữa cháy (đồng bộ thiết bị chữa cháy rừng) nhập kho DTQG tại các Chi cục Dự trữ Nhà nước khu vực </w:t>
      </w:r>
      <w:r w:rsidR="00A26C80" w:rsidRPr="002B1480">
        <w:rPr>
          <w:spacing w:val="-2"/>
          <w:sz w:val="28"/>
          <w:szCs w:val="28"/>
        </w:rPr>
        <w:t>II</w:t>
      </w:r>
      <w:r w:rsidRPr="002B1480">
        <w:rPr>
          <w:spacing w:val="-2"/>
          <w:sz w:val="28"/>
          <w:szCs w:val="28"/>
          <w:lang w:val="vi-VN"/>
        </w:rPr>
        <w:t xml:space="preserve">, </w:t>
      </w:r>
      <w:r w:rsidR="00A26C80" w:rsidRPr="002B1480">
        <w:rPr>
          <w:spacing w:val="-2"/>
          <w:sz w:val="28"/>
          <w:szCs w:val="28"/>
        </w:rPr>
        <w:t>IX</w:t>
      </w:r>
      <w:r w:rsidRPr="002B1480">
        <w:rPr>
          <w:spacing w:val="-2"/>
          <w:sz w:val="28"/>
          <w:szCs w:val="28"/>
          <w:lang w:val="vi-VN"/>
        </w:rPr>
        <w:t xml:space="preserve">, </w:t>
      </w:r>
      <w:r w:rsidR="00A26C80" w:rsidRPr="002B1480">
        <w:rPr>
          <w:spacing w:val="-2"/>
          <w:sz w:val="28"/>
          <w:szCs w:val="28"/>
        </w:rPr>
        <w:t>X, XI, XII, XIII, XIV, XV</w:t>
      </w:r>
      <w:r w:rsidRPr="002B1480">
        <w:rPr>
          <w:spacing w:val="-2"/>
          <w:sz w:val="28"/>
          <w:szCs w:val="28"/>
          <w:lang w:val="vi-VN"/>
        </w:rPr>
        <w:t>.</w:t>
      </w:r>
    </w:p>
    <w:p w14:paraId="215E010E" w14:textId="77777777" w:rsidR="00E3688C" w:rsidRPr="002B1480" w:rsidRDefault="00E3688C" w:rsidP="00E3688C">
      <w:pPr>
        <w:widowControl w:val="0"/>
        <w:spacing w:before="120" w:after="120" w:line="264" w:lineRule="auto"/>
        <w:ind w:firstLine="709"/>
        <w:rPr>
          <w:sz w:val="28"/>
          <w:szCs w:val="28"/>
          <w:lang w:val="vi-VN"/>
        </w:rPr>
      </w:pPr>
      <w:r w:rsidRPr="002B1480">
        <w:rPr>
          <w:sz w:val="28"/>
          <w:szCs w:val="28"/>
          <w:lang w:val="vi-VN"/>
        </w:rPr>
        <w:t xml:space="preserve">1.3. Địa điểm nhập hàng: </w:t>
      </w:r>
      <w:r w:rsidRPr="002B1480">
        <w:rPr>
          <w:sz w:val="28"/>
          <w:szCs w:val="28"/>
        </w:rPr>
        <w:t xml:space="preserve"> </w:t>
      </w:r>
    </w:p>
    <w:tbl>
      <w:tblPr>
        <w:tblW w:w="9464" w:type="dxa"/>
        <w:tblLook w:val="04A0" w:firstRow="1" w:lastRow="0" w:firstColumn="1" w:lastColumn="0" w:noHBand="0" w:noVBand="1"/>
      </w:tblPr>
      <w:tblGrid>
        <w:gridCol w:w="746"/>
        <w:gridCol w:w="7187"/>
        <w:gridCol w:w="1531"/>
      </w:tblGrid>
      <w:tr w:rsidR="002B1480" w:rsidRPr="002B1480" w14:paraId="04582325" w14:textId="77777777" w:rsidTr="00623DEB">
        <w:trPr>
          <w:trHeight w:val="54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B4403" w14:textId="77777777" w:rsidR="00E3688C" w:rsidRPr="002B1480" w:rsidRDefault="00E3688C" w:rsidP="00623DEB">
            <w:pPr>
              <w:spacing w:before="60" w:after="60"/>
              <w:jc w:val="center"/>
              <w:rPr>
                <w:b/>
                <w:bCs/>
                <w:sz w:val="26"/>
                <w:szCs w:val="26"/>
              </w:rPr>
            </w:pPr>
            <w:r w:rsidRPr="002B1480">
              <w:rPr>
                <w:b/>
                <w:bCs/>
                <w:sz w:val="26"/>
                <w:szCs w:val="26"/>
              </w:rPr>
              <w:t>STT</w:t>
            </w:r>
          </w:p>
        </w:tc>
        <w:tc>
          <w:tcPr>
            <w:tcW w:w="7187" w:type="dxa"/>
            <w:tcBorders>
              <w:top w:val="single" w:sz="4" w:space="0" w:color="auto"/>
              <w:left w:val="nil"/>
              <w:bottom w:val="single" w:sz="4" w:space="0" w:color="auto"/>
              <w:right w:val="single" w:sz="4" w:space="0" w:color="auto"/>
            </w:tcBorders>
            <w:shd w:val="clear" w:color="auto" w:fill="auto"/>
            <w:vAlign w:val="center"/>
            <w:hideMark/>
          </w:tcPr>
          <w:p w14:paraId="7E4CFD54" w14:textId="77777777" w:rsidR="00E3688C" w:rsidRPr="002B1480" w:rsidRDefault="00E3688C" w:rsidP="00623DEB">
            <w:pPr>
              <w:spacing w:before="60" w:after="60"/>
              <w:jc w:val="center"/>
              <w:rPr>
                <w:b/>
                <w:bCs/>
                <w:sz w:val="26"/>
                <w:szCs w:val="26"/>
              </w:rPr>
            </w:pPr>
            <w:r w:rsidRPr="002B1480">
              <w:rPr>
                <w:b/>
                <w:sz w:val="26"/>
                <w:szCs w:val="26"/>
                <w:lang w:val="en-GB" w:eastAsia="en-GB"/>
              </w:rPr>
              <w:t>Địa điểm nhập hàng</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6A9F8257" w14:textId="77777777" w:rsidR="00E3688C" w:rsidRPr="002B1480" w:rsidRDefault="00E3688C" w:rsidP="00623DEB">
            <w:pPr>
              <w:spacing w:before="60" w:after="60"/>
              <w:jc w:val="center"/>
              <w:rPr>
                <w:b/>
                <w:bCs/>
                <w:sz w:val="26"/>
                <w:szCs w:val="26"/>
              </w:rPr>
            </w:pPr>
            <w:r w:rsidRPr="002B1480">
              <w:rPr>
                <w:b/>
                <w:sz w:val="26"/>
                <w:szCs w:val="26"/>
                <w:lang w:val="en-GB" w:eastAsia="en-GB"/>
              </w:rPr>
              <w:t>Số lượng</w:t>
            </w:r>
            <w:r w:rsidRPr="002B1480">
              <w:rPr>
                <w:b/>
                <w:sz w:val="26"/>
                <w:szCs w:val="26"/>
                <w:lang w:val="vi-VN" w:eastAsia="en-GB"/>
              </w:rPr>
              <w:t xml:space="preserve"> (</w:t>
            </w:r>
            <w:r w:rsidRPr="002B1480">
              <w:rPr>
                <w:b/>
                <w:sz w:val="26"/>
                <w:szCs w:val="26"/>
                <w:lang w:eastAsia="en-GB"/>
              </w:rPr>
              <w:t>bộ</w:t>
            </w:r>
            <w:r w:rsidRPr="002B1480">
              <w:rPr>
                <w:b/>
                <w:sz w:val="26"/>
                <w:szCs w:val="26"/>
                <w:lang w:val="vi-VN" w:eastAsia="en-GB"/>
              </w:rPr>
              <w:t>)</w:t>
            </w:r>
          </w:p>
        </w:tc>
      </w:tr>
      <w:tr w:rsidR="002B1480" w:rsidRPr="002B1480" w14:paraId="2F1D26D0"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448E642" w14:textId="77777777" w:rsidR="00E3688C" w:rsidRPr="002B1480" w:rsidRDefault="00E3688C" w:rsidP="00623DEB">
            <w:pPr>
              <w:spacing w:before="60" w:after="60"/>
              <w:jc w:val="center"/>
              <w:rPr>
                <w:b/>
                <w:bCs/>
                <w:sz w:val="26"/>
                <w:szCs w:val="26"/>
              </w:rPr>
            </w:pPr>
            <w:r w:rsidRPr="002B1480">
              <w:rPr>
                <w:b/>
                <w:sz w:val="26"/>
                <w:szCs w:val="26"/>
              </w:rPr>
              <w:t>1</w:t>
            </w:r>
          </w:p>
        </w:tc>
        <w:tc>
          <w:tcPr>
            <w:tcW w:w="7187" w:type="dxa"/>
            <w:tcBorders>
              <w:top w:val="nil"/>
              <w:left w:val="nil"/>
              <w:bottom w:val="single" w:sz="4" w:space="0" w:color="auto"/>
              <w:right w:val="single" w:sz="4" w:space="0" w:color="auto"/>
            </w:tcBorders>
            <w:shd w:val="clear" w:color="auto" w:fill="auto"/>
            <w:vAlign w:val="center"/>
          </w:tcPr>
          <w:p w14:paraId="3BB64513" w14:textId="77777777" w:rsidR="00E3688C" w:rsidRPr="002B1480" w:rsidRDefault="00E3688C" w:rsidP="00623DEB">
            <w:pPr>
              <w:spacing w:before="60" w:after="60"/>
              <w:rPr>
                <w:b/>
                <w:bCs/>
                <w:sz w:val="26"/>
                <w:szCs w:val="26"/>
              </w:rPr>
            </w:pPr>
            <w:r w:rsidRPr="002B1480">
              <w:rPr>
                <w:b/>
                <w:bCs/>
                <w:sz w:val="26"/>
                <w:szCs w:val="26"/>
              </w:rPr>
              <w:t>Chi cục Dự trữ Nhà nước khu vực II</w:t>
            </w:r>
          </w:p>
        </w:tc>
        <w:tc>
          <w:tcPr>
            <w:tcW w:w="1531" w:type="dxa"/>
            <w:tcBorders>
              <w:top w:val="nil"/>
              <w:left w:val="nil"/>
              <w:bottom w:val="single" w:sz="4" w:space="0" w:color="auto"/>
              <w:right w:val="single" w:sz="4" w:space="0" w:color="auto"/>
            </w:tcBorders>
            <w:shd w:val="clear" w:color="auto" w:fill="auto"/>
            <w:vAlign w:val="center"/>
          </w:tcPr>
          <w:p w14:paraId="5A84AE3C" w14:textId="77777777" w:rsidR="00E3688C" w:rsidRPr="002B1480" w:rsidRDefault="00E3688C" w:rsidP="00623DEB">
            <w:pPr>
              <w:spacing w:before="60" w:after="60"/>
              <w:jc w:val="center"/>
              <w:rPr>
                <w:b/>
                <w:bCs/>
                <w:sz w:val="26"/>
                <w:szCs w:val="26"/>
              </w:rPr>
            </w:pPr>
            <w:r w:rsidRPr="002B1480">
              <w:rPr>
                <w:b/>
                <w:sz w:val="26"/>
                <w:szCs w:val="26"/>
              </w:rPr>
              <w:t>5</w:t>
            </w:r>
          </w:p>
        </w:tc>
      </w:tr>
      <w:tr w:rsidR="002B1480" w:rsidRPr="002B1480" w14:paraId="4883B1C1"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C66CC70" w14:textId="77777777" w:rsidR="00E3688C" w:rsidRPr="002B1480" w:rsidRDefault="00E3688C" w:rsidP="00623DEB">
            <w:pPr>
              <w:spacing w:before="60" w:after="60"/>
              <w:jc w:val="center"/>
              <w:rPr>
                <w:b/>
                <w:bCs/>
                <w:sz w:val="26"/>
                <w:szCs w:val="26"/>
              </w:rPr>
            </w:pPr>
            <w:r w:rsidRPr="002B1480">
              <w:rPr>
                <w:sz w:val="26"/>
                <w:szCs w:val="26"/>
              </w:rPr>
              <w:t>1.1</w:t>
            </w:r>
          </w:p>
        </w:tc>
        <w:tc>
          <w:tcPr>
            <w:tcW w:w="7187" w:type="dxa"/>
            <w:tcBorders>
              <w:top w:val="nil"/>
              <w:left w:val="nil"/>
              <w:bottom w:val="single" w:sz="4" w:space="0" w:color="auto"/>
              <w:right w:val="single" w:sz="4" w:space="0" w:color="auto"/>
            </w:tcBorders>
            <w:shd w:val="clear" w:color="auto" w:fill="auto"/>
            <w:vAlign w:val="center"/>
          </w:tcPr>
          <w:p w14:paraId="5EBD941E" w14:textId="77777777" w:rsidR="00E3688C" w:rsidRPr="002B1480" w:rsidRDefault="00E3688C" w:rsidP="00623DEB">
            <w:pPr>
              <w:spacing w:before="60" w:after="60"/>
              <w:rPr>
                <w:bCs/>
                <w:sz w:val="26"/>
                <w:szCs w:val="26"/>
                <w:lang w:val="vi-VN"/>
              </w:rPr>
            </w:pPr>
            <w:r w:rsidRPr="002B1480">
              <w:rPr>
                <w:b/>
                <w:sz w:val="26"/>
                <w:szCs w:val="26"/>
              </w:rPr>
              <w:t xml:space="preserve">ĐK3.KV2 </w:t>
            </w:r>
            <w:r w:rsidRPr="002B1480">
              <w:rPr>
                <w:sz w:val="26"/>
                <w:szCs w:val="26"/>
              </w:rPr>
              <w:t>(Kho Dĩ An): Phường Tân Đông Hiệp, thành phố Hồ Chí Minh</w:t>
            </w:r>
          </w:p>
        </w:tc>
        <w:tc>
          <w:tcPr>
            <w:tcW w:w="1531" w:type="dxa"/>
            <w:tcBorders>
              <w:top w:val="nil"/>
              <w:left w:val="nil"/>
              <w:bottom w:val="single" w:sz="4" w:space="0" w:color="auto"/>
              <w:right w:val="single" w:sz="4" w:space="0" w:color="auto"/>
            </w:tcBorders>
            <w:shd w:val="clear" w:color="auto" w:fill="auto"/>
            <w:vAlign w:val="center"/>
          </w:tcPr>
          <w:p w14:paraId="29E81BEA" w14:textId="77777777" w:rsidR="00E3688C" w:rsidRPr="002B1480" w:rsidRDefault="00E3688C" w:rsidP="00623DEB">
            <w:pPr>
              <w:spacing w:before="60" w:after="60"/>
              <w:jc w:val="center"/>
              <w:rPr>
                <w:b/>
                <w:bCs/>
                <w:sz w:val="26"/>
                <w:szCs w:val="26"/>
              </w:rPr>
            </w:pPr>
            <w:r w:rsidRPr="002B1480">
              <w:rPr>
                <w:sz w:val="26"/>
                <w:szCs w:val="26"/>
              </w:rPr>
              <w:t>5</w:t>
            </w:r>
          </w:p>
        </w:tc>
      </w:tr>
      <w:tr w:rsidR="002B1480" w:rsidRPr="002B1480" w14:paraId="076D5BE2"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471978" w14:textId="77777777" w:rsidR="00E3688C" w:rsidRPr="002B1480" w:rsidRDefault="00E3688C" w:rsidP="00623DEB">
            <w:pPr>
              <w:spacing w:before="60" w:after="60"/>
              <w:jc w:val="center"/>
              <w:rPr>
                <w:b/>
                <w:bCs/>
                <w:sz w:val="26"/>
                <w:szCs w:val="26"/>
              </w:rPr>
            </w:pPr>
            <w:r w:rsidRPr="002B1480">
              <w:rPr>
                <w:b/>
                <w:sz w:val="26"/>
                <w:szCs w:val="26"/>
              </w:rPr>
              <w:t>2</w:t>
            </w:r>
          </w:p>
        </w:tc>
        <w:tc>
          <w:tcPr>
            <w:tcW w:w="7187" w:type="dxa"/>
            <w:tcBorders>
              <w:top w:val="nil"/>
              <w:left w:val="nil"/>
              <w:bottom w:val="single" w:sz="4" w:space="0" w:color="auto"/>
              <w:right w:val="single" w:sz="4" w:space="0" w:color="auto"/>
            </w:tcBorders>
            <w:shd w:val="clear" w:color="auto" w:fill="auto"/>
            <w:vAlign w:val="center"/>
          </w:tcPr>
          <w:p w14:paraId="65A9010F" w14:textId="77777777" w:rsidR="00E3688C" w:rsidRPr="002B1480" w:rsidRDefault="00E3688C" w:rsidP="00623DEB">
            <w:pPr>
              <w:spacing w:before="60" w:after="60"/>
              <w:rPr>
                <w:b/>
                <w:bCs/>
                <w:sz w:val="26"/>
                <w:szCs w:val="26"/>
              </w:rPr>
            </w:pPr>
            <w:r w:rsidRPr="002B1480">
              <w:rPr>
                <w:b/>
                <w:sz w:val="26"/>
                <w:szCs w:val="26"/>
              </w:rPr>
              <w:t>Chi cục Dự trữ Nhà nước khu vực IX</w:t>
            </w:r>
          </w:p>
        </w:tc>
        <w:tc>
          <w:tcPr>
            <w:tcW w:w="1531" w:type="dxa"/>
            <w:tcBorders>
              <w:top w:val="nil"/>
              <w:left w:val="nil"/>
              <w:bottom w:val="single" w:sz="4" w:space="0" w:color="auto"/>
              <w:right w:val="single" w:sz="4" w:space="0" w:color="auto"/>
            </w:tcBorders>
            <w:shd w:val="clear" w:color="auto" w:fill="auto"/>
            <w:vAlign w:val="center"/>
          </w:tcPr>
          <w:p w14:paraId="1F9A8F04" w14:textId="77777777" w:rsidR="00E3688C" w:rsidRPr="002B1480" w:rsidRDefault="00E3688C" w:rsidP="00623DEB">
            <w:pPr>
              <w:spacing w:before="60" w:after="60"/>
              <w:jc w:val="center"/>
              <w:rPr>
                <w:b/>
                <w:bCs/>
                <w:sz w:val="26"/>
                <w:szCs w:val="26"/>
              </w:rPr>
            </w:pPr>
            <w:r w:rsidRPr="002B1480">
              <w:rPr>
                <w:b/>
                <w:sz w:val="26"/>
                <w:szCs w:val="26"/>
              </w:rPr>
              <w:t>10</w:t>
            </w:r>
          </w:p>
        </w:tc>
      </w:tr>
      <w:tr w:rsidR="002B1480" w:rsidRPr="002B1480" w14:paraId="12580EA4"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096A8EE6" w14:textId="77777777" w:rsidR="00E3688C" w:rsidRPr="002B1480" w:rsidRDefault="00E3688C" w:rsidP="00623DEB">
            <w:pPr>
              <w:spacing w:before="60" w:after="60"/>
              <w:jc w:val="center"/>
              <w:rPr>
                <w:b/>
                <w:bCs/>
                <w:sz w:val="26"/>
                <w:szCs w:val="26"/>
              </w:rPr>
            </w:pPr>
            <w:r w:rsidRPr="002B1480">
              <w:rPr>
                <w:sz w:val="26"/>
                <w:szCs w:val="26"/>
              </w:rPr>
              <w:t>2.1</w:t>
            </w:r>
          </w:p>
        </w:tc>
        <w:tc>
          <w:tcPr>
            <w:tcW w:w="7187" w:type="dxa"/>
            <w:tcBorders>
              <w:top w:val="nil"/>
              <w:left w:val="nil"/>
              <w:bottom w:val="single" w:sz="4" w:space="0" w:color="auto"/>
              <w:right w:val="single" w:sz="4" w:space="0" w:color="auto"/>
            </w:tcBorders>
            <w:shd w:val="clear" w:color="auto" w:fill="auto"/>
            <w:vAlign w:val="center"/>
          </w:tcPr>
          <w:p w14:paraId="57F8BDF5" w14:textId="77777777" w:rsidR="00E3688C" w:rsidRPr="002B1480" w:rsidRDefault="00E3688C" w:rsidP="00623DEB">
            <w:pPr>
              <w:spacing w:before="60" w:after="60"/>
              <w:rPr>
                <w:b/>
                <w:bCs/>
                <w:sz w:val="26"/>
                <w:szCs w:val="26"/>
              </w:rPr>
            </w:pPr>
            <w:r w:rsidRPr="002B1480">
              <w:rPr>
                <w:b/>
                <w:sz w:val="26"/>
                <w:szCs w:val="26"/>
              </w:rPr>
              <w:t xml:space="preserve">ĐK7.KV9 </w:t>
            </w:r>
            <w:r w:rsidRPr="002B1480">
              <w:rPr>
                <w:sz w:val="26"/>
                <w:szCs w:val="26"/>
              </w:rPr>
              <w:t>(Kho Hương Thủy): Phường Phú Bài, thành phố Huế</w:t>
            </w:r>
          </w:p>
        </w:tc>
        <w:tc>
          <w:tcPr>
            <w:tcW w:w="1531" w:type="dxa"/>
            <w:tcBorders>
              <w:top w:val="nil"/>
              <w:left w:val="nil"/>
              <w:bottom w:val="single" w:sz="4" w:space="0" w:color="auto"/>
              <w:right w:val="single" w:sz="4" w:space="0" w:color="auto"/>
            </w:tcBorders>
            <w:shd w:val="clear" w:color="auto" w:fill="auto"/>
            <w:vAlign w:val="center"/>
          </w:tcPr>
          <w:p w14:paraId="7C9C46E1" w14:textId="77777777" w:rsidR="00E3688C" w:rsidRPr="002B1480" w:rsidRDefault="00E3688C" w:rsidP="00623DEB">
            <w:pPr>
              <w:spacing w:before="60" w:after="60"/>
              <w:jc w:val="center"/>
              <w:rPr>
                <w:b/>
                <w:bCs/>
                <w:sz w:val="26"/>
                <w:szCs w:val="26"/>
              </w:rPr>
            </w:pPr>
            <w:r w:rsidRPr="002B1480">
              <w:rPr>
                <w:sz w:val="26"/>
                <w:szCs w:val="26"/>
              </w:rPr>
              <w:t>10</w:t>
            </w:r>
          </w:p>
        </w:tc>
      </w:tr>
      <w:tr w:rsidR="002B1480" w:rsidRPr="002B1480" w14:paraId="52C99BB1"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57366871" w14:textId="77777777" w:rsidR="00E3688C" w:rsidRPr="002B1480" w:rsidRDefault="00E3688C" w:rsidP="00623DEB">
            <w:pPr>
              <w:spacing w:before="60" w:after="60"/>
              <w:jc w:val="center"/>
              <w:rPr>
                <w:sz w:val="26"/>
                <w:szCs w:val="26"/>
              </w:rPr>
            </w:pPr>
            <w:r w:rsidRPr="002B1480">
              <w:rPr>
                <w:sz w:val="26"/>
                <w:szCs w:val="26"/>
              </w:rPr>
              <w:t>3</w:t>
            </w:r>
          </w:p>
        </w:tc>
        <w:tc>
          <w:tcPr>
            <w:tcW w:w="7187" w:type="dxa"/>
            <w:tcBorders>
              <w:top w:val="nil"/>
              <w:left w:val="nil"/>
              <w:bottom w:val="single" w:sz="4" w:space="0" w:color="auto"/>
              <w:right w:val="single" w:sz="4" w:space="0" w:color="auto"/>
            </w:tcBorders>
            <w:shd w:val="clear" w:color="auto" w:fill="auto"/>
            <w:vAlign w:val="center"/>
          </w:tcPr>
          <w:p w14:paraId="5D51A019" w14:textId="77777777" w:rsidR="00E3688C" w:rsidRPr="002B1480" w:rsidRDefault="00E3688C" w:rsidP="00623DEB">
            <w:pPr>
              <w:spacing w:before="60" w:after="60"/>
              <w:rPr>
                <w:b/>
                <w:sz w:val="26"/>
                <w:szCs w:val="26"/>
              </w:rPr>
            </w:pPr>
            <w:r w:rsidRPr="002B1480">
              <w:rPr>
                <w:b/>
                <w:sz w:val="26"/>
                <w:szCs w:val="26"/>
              </w:rPr>
              <w:t>Chi cục Dự trữ Nhà nước khu vực X</w:t>
            </w:r>
          </w:p>
        </w:tc>
        <w:tc>
          <w:tcPr>
            <w:tcW w:w="1531" w:type="dxa"/>
            <w:tcBorders>
              <w:top w:val="nil"/>
              <w:left w:val="nil"/>
              <w:bottom w:val="single" w:sz="4" w:space="0" w:color="auto"/>
              <w:right w:val="single" w:sz="4" w:space="0" w:color="auto"/>
            </w:tcBorders>
            <w:shd w:val="clear" w:color="auto" w:fill="auto"/>
            <w:vAlign w:val="center"/>
          </w:tcPr>
          <w:p w14:paraId="1F77D240" w14:textId="77777777" w:rsidR="00E3688C" w:rsidRPr="002B1480" w:rsidRDefault="00E3688C" w:rsidP="00623DEB">
            <w:pPr>
              <w:spacing w:before="60" w:after="60"/>
              <w:jc w:val="center"/>
              <w:rPr>
                <w:b/>
                <w:sz w:val="26"/>
                <w:szCs w:val="26"/>
              </w:rPr>
            </w:pPr>
            <w:r w:rsidRPr="002B1480">
              <w:rPr>
                <w:b/>
                <w:sz w:val="26"/>
                <w:szCs w:val="26"/>
              </w:rPr>
              <w:t>50</w:t>
            </w:r>
          </w:p>
        </w:tc>
      </w:tr>
      <w:tr w:rsidR="002B1480" w:rsidRPr="002B1480" w14:paraId="1E6BCDDE"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1B66C938" w14:textId="77777777" w:rsidR="00E3688C" w:rsidRPr="002B1480" w:rsidRDefault="00E3688C" w:rsidP="00623DEB">
            <w:pPr>
              <w:spacing w:before="60" w:after="60"/>
              <w:jc w:val="center"/>
              <w:rPr>
                <w:sz w:val="26"/>
                <w:szCs w:val="26"/>
              </w:rPr>
            </w:pPr>
            <w:r w:rsidRPr="002B1480">
              <w:rPr>
                <w:sz w:val="26"/>
                <w:szCs w:val="26"/>
              </w:rPr>
              <w:t>3.1</w:t>
            </w:r>
          </w:p>
        </w:tc>
        <w:tc>
          <w:tcPr>
            <w:tcW w:w="7187" w:type="dxa"/>
            <w:tcBorders>
              <w:top w:val="nil"/>
              <w:left w:val="nil"/>
              <w:bottom w:val="single" w:sz="4" w:space="0" w:color="auto"/>
              <w:right w:val="single" w:sz="4" w:space="0" w:color="auto"/>
            </w:tcBorders>
            <w:shd w:val="clear" w:color="auto" w:fill="auto"/>
            <w:vAlign w:val="center"/>
          </w:tcPr>
          <w:p w14:paraId="51421CBE" w14:textId="77777777" w:rsidR="00E3688C" w:rsidRPr="002B1480" w:rsidRDefault="00E3688C" w:rsidP="00623DEB">
            <w:pPr>
              <w:spacing w:before="60" w:after="60"/>
              <w:rPr>
                <w:b/>
                <w:sz w:val="26"/>
                <w:szCs w:val="26"/>
              </w:rPr>
            </w:pPr>
            <w:r w:rsidRPr="002B1480">
              <w:rPr>
                <w:b/>
                <w:sz w:val="26"/>
                <w:szCs w:val="26"/>
              </w:rPr>
              <w:t xml:space="preserve">ĐK4.KV10 </w:t>
            </w:r>
            <w:r w:rsidRPr="002B1480">
              <w:rPr>
                <w:sz w:val="26"/>
                <w:szCs w:val="26"/>
              </w:rPr>
              <w:t>(Kho Hòa Khương): Thôn Cẩm Toại Trung, xã Hòa Vang, thành phố Đà Nẵng</w:t>
            </w:r>
          </w:p>
        </w:tc>
        <w:tc>
          <w:tcPr>
            <w:tcW w:w="1531" w:type="dxa"/>
            <w:tcBorders>
              <w:top w:val="nil"/>
              <w:left w:val="nil"/>
              <w:bottom w:val="single" w:sz="4" w:space="0" w:color="auto"/>
              <w:right w:val="single" w:sz="4" w:space="0" w:color="auto"/>
            </w:tcBorders>
            <w:shd w:val="clear" w:color="auto" w:fill="auto"/>
            <w:vAlign w:val="center"/>
          </w:tcPr>
          <w:p w14:paraId="70559616" w14:textId="77777777" w:rsidR="00E3688C" w:rsidRPr="002B1480" w:rsidRDefault="00E3688C" w:rsidP="00623DEB">
            <w:pPr>
              <w:spacing w:before="60" w:after="60"/>
              <w:jc w:val="center"/>
              <w:rPr>
                <w:sz w:val="26"/>
                <w:szCs w:val="26"/>
              </w:rPr>
            </w:pPr>
            <w:r w:rsidRPr="002B1480">
              <w:rPr>
                <w:sz w:val="26"/>
                <w:szCs w:val="26"/>
              </w:rPr>
              <w:t>45</w:t>
            </w:r>
          </w:p>
        </w:tc>
      </w:tr>
      <w:tr w:rsidR="002B1480" w:rsidRPr="002B1480" w14:paraId="28B7B89A"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28C58B80" w14:textId="77777777" w:rsidR="00E3688C" w:rsidRPr="002B1480" w:rsidRDefault="00E3688C" w:rsidP="00623DEB">
            <w:pPr>
              <w:spacing w:before="60" w:after="60"/>
              <w:jc w:val="center"/>
              <w:rPr>
                <w:sz w:val="26"/>
                <w:szCs w:val="26"/>
              </w:rPr>
            </w:pPr>
            <w:r w:rsidRPr="002B1480">
              <w:rPr>
                <w:sz w:val="26"/>
                <w:szCs w:val="26"/>
              </w:rPr>
              <w:t>3.2</w:t>
            </w:r>
          </w:p>
        </w:tc>
        <w:tc>
          <w:tcPr>
            <w:tcW w:w="7187" w:type="dxa"/>
            <w:tcBorders>
              <w:top w:val="nil"/>
              <w:left w:val="nil"/>
              <w:bottom w:val="single" w:sz="4" w:space="0" w:color="auto"/>
              <w:right w:val="single" w:sz="4" w:space="0" w:color="auto"/>
            </w:tcBorders>
            <w:shd w:val="clear" w:color="auto" w:fill="auto"/>
            <w:vAlign w:val="center"/>
          </w:tcPr>
          <w:p w14:paraId="3D857CC6" w14:textId="77777777" w:rsidR="00E3688C" w:rsidRPr="002B1480" w:rsidRDefault="00E3688C" w:rsidP="00623DEB">
            <w:pPr>
              <w:spacing w:before="60" w:after="60"/>
              <w:rPr>
                <w:b/>
                <w:sz w:val="26"/>
                <w:szCs w:val="26"/>
              </w:rPr>
            </w:pPr>
            <w:r w:rsidRPr="002B1480">
              <w:rPr>
                <w:b/>
                <w:sz w:val="26"/>
                <w:szCs w:val="26"/>
              </w:rPr>
              <w:t xml:space="preserve">ĐK8.KV10 </w:t>
            </w:r>
            <w:r w:rsidRPr="002B1480">
              <w:rPr>
                <w:sz w:val="26"/>
                <w:szCs w:val="26"/>
              </w:rPr>
              <w:t>(Kho Dung Quất): Xã Đông Sơn, tỉnh Quảng Ngãi</w:t>
            </w:r>
          </w:p>
        </w:tc>
        <w:tc>
          <w:tcPr>
            <w:tcW w:w="1531" w:type="dxa"/>
            <w:tcBorders>
              <w:top w:val="nil"/>
              <w:left w:val="nil"/>
              <w:bottom w:val="single" w:sz="4" w:space="0" w:color="auto"/>
              <w:right w:val="single" w:sz="4" w:space="0" w:color="auto"/>
            </w:tcBorders>
            <w:shd w:val="clear" w:color="auto" w:fill="auto"/>
            <w:vAlign w:val="center"/>
          </w:tcPr>
          <w:p w14:paraId="45109883" w14:textId="77777777" w:rsidR="00E3688C" w:rsidRPr="002B1480" w:rsidRDefault="00E3688C" w:rsidP="00623DEB">
            <w:pPr>
              <w:spacing w:before="60" w:after="60"/>
              <w:jc w:val="center"/>
              <w:rPr>
                <w:sz w:val="26"/>
                <w:szCs w:val="26"/>
              </w:rPr>
            </w:pPr>
            <w:r w:rsidRPr="002B1480">
              <w:rPr>
                <w:sz w:val="26"/>
                <w:szCs w:val="26"/>
              </w:rPr>
              <w:t>5</w:t>
            </w:r>
          </w:p>
        </w:tc>
      </w:tr>
      <w:tr w:rsidR="002B1480" w:rsidRPr="002B1480" w14:paraId="059919F8"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2B31ABB6" w14:textId="77777777" w:rsidR="00E3688C" w:rsidRPr="002B1480" w:rsidRDefault="00E3688C" w:rsidP="00623DEB">
            <w:pPr>
              <w:spacing w:before="60" w:after="60"/>
              <w:jc w:val="center"/>
              <w:rPr>
                <w:b/>
                <w:bCs/>
                <w:sz w:val="26"/>
                <w:szCs w:val="26"/>
              </w:rPr>
            </w:pPr>
            <w:r w:rsidRPr="002B1480">
              <w:rPr>
                <w:b/>
                <w:sz w:val="26"/>
                <w:szCs w:val="26"/>
              </w:rPr>
              <w:t>4</w:t>
            </w:r>
          </w:p>
        </w:tc>
        <w:tc>
          <w:tcPr>
            <w:tcW w:w="7187" w:type="dxa"/>
            <w:tcBorders>
              <w:top w:val="nil"/>
              <w:left w:val="nil"/>
              <w:bottom w:val="single" w:sz="4" w:space="0" w:color="auto"/>
              <w:right w:val="single" w:sz="4" w:space="0" w:color="auto"/>
            </w:tcBorders>
            <w:shd w:val="clear" w:color="auto" w:fill="auto"/>
            <w:vAlign w:val="center"/>
          </w:tcPr>
          <w:p w14:paraId="2B952EB3" w14:textId="77777777" w:rsidR="00E3688C" w:rsidRPr="002B1480" w:rsidRDefault="00E3688C" w:rsidP="00623DEB">
            <w:pPr>
              <w:spacing w:before="60" w:after="60"/>
              <w:rPr>
                <w:b/>
                <w:bCs/>
                <w:sz w:val="26"/>
                <w:szCs w:val="26"/>
              </w:rPr>
            </w:pPr>
            <w:r w:rsidRPr="002B1480">
              <w:rPr>
                <w:b/>
                <w:sz w:val="26"/>
                <w:szCs w:val="26"/>
              </w:rPr>
              <w:t>Chi cục Dự trữ Nhà nước khu vực XI</w:t>
            </w:r>
          </w:p>
        </w:tc>
        <w:tc>
          <w:tcPr>
            <w:tcW w:w="1531" w:type="dxa"/>
            <w:tcBorders>
              <w:top w:val="nil"/>
              <w:left w:val="nil"/>
              <w:bottom w:val="single" w:sz="4" w:space="0" w:color="auto"/>
              <w:right w:val="single" w:sz="4" w:space="0" w:color="auto"/>
            </w:tcBorders>
            <w:shd w:val="clear" w:color="auto" w:fill="auto"/>
            <w:vAlign w:val="center"/>
          </w:tcPr>
          <w:p w14:paraId="152D4ABE" w14:textId="77777777" w:rsidR="00E3688C" w:rsidRPr="002B1480" w:rsidRDefault="00E3688C" w:rsidP="00623DEB">
            <w:pPr>
              <w:spacing w:before="60" w:after="60"/>
              <w:jc w:val="center"/>
              <w:rPr>
                <w:b/>
                <w:bCs/>
                <w:sz w:val="26"/>
                <w:szCs w:val="26"/>
              </w:rPr>
            </w:pPr>
            <w:r w:rsidRPr="002B1480">
              <w:rPr>
                <w:b/>
                <w:sz w:val="26"/>
                <w:szCs w:val="26"/>
              </w:rPr>
              <w:t>5</w:t>
            </w:r>
          </w:p>
        </w:tc>
      </w:tr>
      <w:tr w:rsidR="002B1480" w:rsidRPr="002B1480" w14:paraId="4D3F5CBB"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5D85E262" w14:textId="77777777" w:rsidR="00E3688C" w:rsidRPr="002B1480" w:rsidRDefault="00E3688C" w:rsidP="00623DEB">
            <w:pPr>
              <w:spacing w:before="60" w:after="60"/>
              <w:jc w:val="center"/>
              <w:rPr>
                <w:b/>
                <w:bCs/>
                <w:sz w:val="26"/>
                <w:szCs w:val="26"/>
              </w:rPr>
            </w:pPr>
            <w:r w:rsidRPr="002B1480">
              <w:rPr>
                <w:sz w:val="26"/>
                <w:szCs w:val="26"/>
              </w:rPr>
              <w:t>4.1</w:t>
            </w:r>
          </w:p>
        </w:tc>
        <w:tc>
          <w:tcPr>
            <w:tcW w:w="7187" w:type="dxa"/>
            <w:tcBorders>
              <w:top w:val="nil"/>
              <w:left w:val="nil"/>
              <w:bottom w:val="single" w:sz="4" w:space="0" w:color="auto"/>
              <w:right w:val="single" w:sz="4" w:space="0" w:color="auto"/>
            </w:tcBorders>
            <w:shd w:val="clear" w:color="auto" w:fill="auto"/>
            <w:vAlign w:val="center"/>
          </w:tcPr>
          <w:p w14:paraId="744AB8A4" w14:textId="77777777" w:rsidR="00E3688C" w:rsidRPr="002B1480" w:rsidRDefault="00E3688C" w:rsidP="00623DEB">
            <w:pPr>
              <w:spacing w:before="60" w:after="60"/>
              <w:rPr>
                <w:b/>
                <w:sz w:val="26"/>
                <w:szCs w:val="26"/>
              </w:rPr>
            </w:pPr>
            <w:r w:rsidRPr="002B1480">
              <w:rPr>
                <w:b/>
                <w:sz w:val="26"/>
                <w:szCs w:val="26"/>
              </w:rPr>
              <w:t xml:space="preserve">ĐK6.KV11 </w:t>
            </w:r>
            <w:r w:rsidRPr="002B1480">
              <w:rPr>
                <w:sz w:val="26"/>
                <w:szCs w:val="26"/>
              </w:rPr>
              <w:t>(Kho Quy Nhơn): phường Quy Nhơn Bắc, tỉnh Gia Lai</w:t>
            </w:r>
          </w:p>
        </w:tc>
        <w:tc>
          <w:tcPr>
            <w:tcW w:w="1531" w:type="dxa"/>
            <w:tcBorders>
              <w:top w:val="nil"/>
              <w:left w:val="nil"/>
              <w:bottom w:val="single" w:sz="4" w:space="0" w:color="auto"/>
              <w:right w:val="single" w:sz="4" w:space="0" w:color="auto"/>
            </w:tcBorders>
            <w:shd w:val="clear" w:color="auto" w:fill="auto"/>
            <w:vAlign w:val="center"/>
          </w:tcPr>
          <w:p w14:paraId="719A731F" w14:textId="77777777" w:rsidR="00E3688C" w:rsidRPr="002B1480" w:rsidRDefault="00E3688C" w:rsidP="00623DEB">
            <w:pPr>
              <w:spacing w:before="60" w:after="60"/>
              <w:jc w:val="center"/>
              <w:rPr>
                <w:sz w:val="26"/>
                <w:szCs w:val="26"/>
              </w:rPr>
            </w:pPr>
            <w:r w:rsidRPr="002B1480">
              <w:rPr>
                <w:sz w:val="26"/>
                <w:szCs w:val="26"/>
              </w:rPr>
              <w:t>5</w:t>
            </w:r>
          </w:p>
        </w:tc>
      </w:tr>
      <w:tr w:rsidR="002B1480" w:rsidRPr="002B1480" w14:paraId="3B7B6190"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12D53E24" w14:textId="77777777" w:rsidR="00E3688C" w:rsidRPr="002B1480" w:rsidRDefault="00E3688C" w:rsidP="00623DEB">
            <w:pPr>
              <w:spacing w:before="60" w:after="60"/>
              <w:jc w:val="center"/>
              <w:rPr>
                <w:b/>
                <w:bCs/>
                <w:sz w:val="26"/>
                <w:szCs w:val="26"/>
              </w:rPr>
            </w:pPr>
            <w:r w:rsidRPr="002B1480">
              <w:rPr>
                <w:b/>
                <w:sz w:val="26"/>
                <w:szCs w:val="26"/>
              </w:rPr>
              <w:t>5</w:t>
            </w:r>
          </w:p>
        </w:tc>
        <w:tc>
          <w:tcPr>
            <w:tcW w:w="7187" w:type="dxa"/>
            <w:tcBorders>
              <w:top w:val="nil"/>
              <w:left w:val="nil"/>
              <w:bottom w:val="single" w:sz="4" w:space="0" w:color="auto"/>
              <w:right w:val="single" w:sz="4" w:space="0" w:color="auto"/>
            </w:tcBorders>
            <w:shd w:val="clear" w:color="auto" w:fill="auto"/>
            <w:vAlign w:val="center"/>
          </w:tcPr>
          <w:p w14:paraId="19BD9424" w14:textId="77777777" w:rsidR="00E3688C" w:rsidRPr="002B1480" w:rsidRDefault="00E3688C" w:rsidP="00623DEB">
            <w:pPr>
              <w:spacing w:before="60" w:after="60"/>
              <w:rPr>
                <w:b/>
                <w:sz w:val="26"/>
                <w:szCs w:val="26"/>
              </w:rPr>
            </w:pPr>
            <w:r w:rsidRPr="002B1480">
              <w:rPr>
                <w:b/>
                <w:bCs/>
                <w:sz w:val="26"/>
                <w:szCs w:val="26"/>
              </w:rPr>
              <w:t>Chi cục Dự trữ Nhà nước khu vực XII</w:t>
            </w:r>
          </w:p>
        </w:tc>
        <w:tc>
          <w:tcPr>
            <w:tcW w:w="1531" w:type="dxa"/>
            <w:tcBorders>
              <w:top w:val="nil"/>
              <w:left w:val="nil"/>
              <w:bottom w:val="single" w:sz="4" w:space="0" w:color="auto"/>
              <w:right w:val="single" w:sz="4" w:space="0" w:color="auto"/>
            </w:tcBorders>
            <w:shd w:val="clear" w:color="auto" w:fill="auto"/>
            <w:vAlign w:val="center"/>
          </w:tcPr>
          <w:p w14:paraId="18E8F13D" w14:textId="77777777" w:rsidR="00E3688C" w:rsidRPr="002B1480" w:rsidRDefault="00E3688C" w:rsidP="00623DEB">
            <w:pPr>
              <w:spacing w:before="60" w:after="60"/>
              <w:jc w:val="center"/>
              <w:rPr>
                <w:b/>
                <w:sz w:val="26"/>
                <w:szCs w:val="26"/>
              </w:rPr>
            </w:pPr>
            <w:r w:rsidRPr="002B1480">
              <w:rPr>
                <w:b/>
                <w:sz w:val="26"/>
                <w:szCs w:val="26"/>
              </w:rPr>
              <w:t>12</w:t>
            </w:r>
          </w:p>
        </w:tc>
      </w:tr>
      <w:tr w:rsidR="002B1480" w:rsidRPr="002B1480" w14:paraId="73AC8EA4"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075AB831" w14:textId="77777777" w:rsidR="00E3688C" w:rsidRPr="002B1480" w:rsidRDefault="00E3688C" w:rsidP="00623DEB">
            <w:pPr>
              <w:spacing w:before="60" w:after="60"/>
              <w:jc w:val="center"/>
              <w:rPr>
                <w:b/>
                <w:bCs/>
                <w:sz w:val="26"/>
                <w:szCs w:val="26"/>
              </w:rPr>
            </w:pPr>
            <w:r w:rsidRPr="002B1480">
              <w:rPr>
                <w:sz w:val="26"/>
                <w:szCs w:val="26"/>
              </w:rPr>
              <w:t>5.1</w:t>
            </w:r>
          </w:p>
        </w:tc>
        <w:tc>
          <w:tcPr>
            <w:tcW w:w="7187" w:type="dxa"/>
            <w:tcBorders>
              <w:top w:val="nil"/>
              <w:left w:val="nil"/>
              <w:bottom w:val="single" w:sz="4" w:space="0" w:color="auto"/>
              <w:right w:val="single" w:sz="4" w:space="0" w:color="auto"/>
            </w:tcBorders>
            <w:shd w:val="clear" w:color="auto" w:fill="auto"/>
            <w:vAlign w:val="center"/>
          </w:tcPr>
          <w:p w14:paraId="3E58F256" w14:textId="77777777" w:rsidR="00E3688C" w:rsidRPr="002B1480" w:rsidRDefault="00E3688C" w:rsidP="00623DEB">
            <w:pPr>
              <w:spacing w:before="60" w:after="60"/>
              <w:rPr>
                <w:b/>
                <w:sz w:val="26"/>
                <w:szCs w:val="26"/>
              </w:rPr>
            </w:pPr>
            <w:r w:rsidRPr="002B1480">
              <w:rPr>
                <w:b/>
                <w:bCs/>
                <w:sz w:val="26"/>
                <w:szCs w:val="26"/>
              </w:rPr>
              <w:t xml:space="preserve">ĐK1. KV12 </w:t>
            </w:r>
            <w:r w:rsidRPr="002B1480">
              <w:rPr>
                <w:bCs/>
                <w:sz w:val="26"/>
                <w:szCs w:val="26"/>
              </w:rPr>
              <w:t>(Kho Buôn Ma Thuột): Km7 Cụm Công nghiệp Tân An, phường Tân An, tỉnh Đắk Lắk.</w:t>
            </w:r>
          </w:p>
        </w:tc>
        <w:tc>
          <w:tcPr>
            <w:tcW w:w="1531" w:type="dxa"/>
            <w:tcBorders>
              <w:top w:val="nil"/>
              <w:left w:val="nil"/>
              <w:bottom w:val="single" w:sz="4" w:space="0" w:color="auto"/>
              <w:right w:val="single" w:sz="4" w:space="0" w:color="auto"/>
            </w:tcBorders>
            <w:shd w:val="clear" w:color="auto" w:fill="auto"/>
            <w:vAlign w:val="center"/>
          </w:tcPr>
          <w:p w14:paraId="7555B278" w14:textId="77777777" w:rsidR="00E3688C" w:rsidRPr="002B1480" w:rsidRDefault="00E3688C" w:rsidP="00623DEB">
            <w:pPr>
              <w:spacing w:before="60" w:after="60"/>
              <w:jc w:val="center"/>
              <w:rPr>
                <w:sz w:val="26"/>
                <w:szCs w:val="26"/>
              </w:rPr>
            </w:pPr>
            <w:r w:rsidRPr="002B1480">
              <w:rPr>
                <w:sz w:val="26"/>
                <w:szCs w:val="26"/>
              </w:rPr>
              <w:t>12</w:t>
            </w:r>
          </w:p>
        </w:tc>
      </w:tr>
      <w:tr w:rsidR="002B1480" w:rsidRPr="002B1480" w14:paraId="3B37D386"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3DE91CE5" w14:textId="77777777" w:rsidR="00E3688C" w:rsidRPr="002B1480" w:rsidRDefault="00E3688C" w:rsidP="00623DEB">
            <w:pPr>
              <w:spacing w:before="60" w:after="60"/>
              <w:jc w:val="center"/>
              <w:rPr>
                <w:b/>
                <w:bCs/>
                <w:sz w:val="26"/>
                <w:szCs w:val="26"/>
              </w:rPr>
            </w:pPr>
            <w:r w:rsidRPr="002B1480">
              <w:rPr>
                <w:b/>
                <w:sz w:val="26"/>
                <w:szCs w:val="26"/>
              </w:rPr>
              <w:t>6</w:t>
            </w:r>
          </w:p>
        </w:tc>
        <w:tc>
          <w:tcPr>
            <w:tcW w:w="7187" w:type="dxa"/>
            <w:tcBorders>
              <w:top w:val="nil"/>
              <w:left w:val="nil"/>
              <w:bottom w:val="single" w:sz="4" w:space="0" w:color="auto"/>
              <w:right w:val="single" w:sz="4" w:space="0" w:color="auto"/>
            </w:tcBorders>
            <w:shd w:val="clear" w:color="auto" w:fill="auto"/>
            <w:vAlign w:val="center"/>
          </w:tcPr>
          <w:p w14:paraId="330645A6" w14:textId="77777777" w:rsidR="00E3688C" w:rsidRPr="002B1480" w:rsidRDefault="00E3688C" w:rsidP="00623DEB">
            <w:pPr>
              <w:spacing w:before="60" w:after="60"/>
              <w:rPr>
                <w:b/>
                <w:sz w:val="26"/>
                <w:szCs w:val="26"/>
              </w:rPr>
            </w:pPr>
            <w:r w:rsidRPr="002B1480">
              <w:rPr>
                <w:b/>
                <w:bCs/>
                <w:sz w:val="26"/>
                <w:szCs w:val="26"/>
              </w:rPr>
              <w:t>Chi cục Dự trữ Nhà nước khu vực XIII</w:t>
            </w:r>
          </w:p>
        </w:tc>
        <w:tc>
          <w:tcPr>
            <w:tcW w:w="1531" w:type="dxa"/>
            <w:tcBorders>
              <w:top w:val="nil"/>
              <w:left w:val="nil"/>
              <w:bottom w:val="single" w:sz="4" w:space="0" w:color="auto"/>
              <w:right w:val="single" w:sz="4" w:space="0" w:color="auto"/>
            </w:tcBorders>
            <w:shd w:val="clear" w:color="auto" w:fill="auto"/>
            <w:vAlign w:val="center"/>
          </w:tcPr>
          <w:p w14:paraId="12AABD96" w14:textId="77777777" w:rsidR="00E3688C" w:rsidRPr="002B1480" w:rsidRDefault="00E3688C" w:rsidP="00623DEB">
            <w:pPr>
              <w:spacing w:before="60" w:after="60"/>
              <w:jc w:val="center"/>
              <w:rPr>
                <w:b/>
                <w:sz w:val="26"/>
                <w:szCs w:val="26"/>
              </w:rPr>
            </w:pPr>
            <w:r w:rsidRPr="002B1480">
              <w:rPr>
                <w:b/>
                <w:sz w:val="26"/>
                <w:szCs w:val="26"/>
              </w:rPr>
              <w:t>28</w:t>
            </w:r>
          </w:p>
        </w:tc>
      </w:tr>
      <w:tr w:rsidR="002B1480" w:rsidRPr="002B1480" w14:paraId="5A81E457"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67BA7FB6" w14:textId="77777777" w:rsidR="00E3688C" w:rsidRPr="002B1480" w:rsidRDefault="00E3688C" w:rsidP="00623DEB">
            <w:pPr>
              <w:spacing w:before="60" w:after="60"/>
              <w:jc w:val="center"/>
              <w:rPr>
                <w:b/>
                <w:bCs/>
                <w:sz w:val="26"/>
                <w:szCs w:val="26"/>
              </w:rPr>
            </w:pPr>
            <w:r w:rsidRPr="002B1480">
              <w:rPr>
                <w:sz w:val="26"/>
                <w:szCs w:val="26"/>
              </w:rPr>
              <w:t>6.1</w:t>
            </w:r>
          </w:p>
        </w:tc>
        <w:tc>
          <w:tcPr>
            <w:tcW w:w="7187" w:type="dxa"/>
            <w:tcBorders>
              <w:top w:val="nil"/>
              <w:left w:val="nil"/>
              <w:bottom w:val="single" w:sz="4" w:space="0" w:color="auto"/>
              <w:right w:val="single" w:sz="4" w:space="0" w:color="auto"/>
            </w:tcBorders>
            <w:shd w:val="clear" w:color="auto" w:fill="auto"/>
            <w:vAlign w:val="center"/>
          </w:tcPr>
          <w:p w14:paraId="78C2669E" w14:textId="77777777" w:rsidR="00E3688C" w:rsidRPr="002B1480" w:rsidRDefault="00E3688C" w:rsidP="00623DEB">
            <w:pPr>
              <w:spacing w:before="60" w:after="60"/>
              <w:rPr>
                <w:b/>
                <w:sz w:val="26"/>
                <w:szCs w:val="26"/>
              </w:rPr>
            </w:pPr>
            <w:r w:rsidRPr="002B1480">
              <w:rPr>
                <w:b/>
                <w:bCs/>
                <w:sz w:val="26"/>
                <w:szCs w:val="26"/>
              </w:rPr>
              <w:t xml:space="preserve">ĐK1.KV13 </w:t>
            </w:r>
            <w:r w:rsidRPr="002B1480">
              <w:rPr>
                <w:bCs/>
                <w:sz w:val="26"/>
                <w:szCs w:val="26"/>
              </w:rPr>
              <w:t>(Kho Ninh Đa): Xã Bắc Ninh Hòa, tỉnh Khánh Hòa</w:t>
            </w:r>
          </w:p>
        </w:tc>
        <w:tc>
          <w:tcPr>
            <w:tcW w:w="1531" w:type="dxa"/>
            <w:tcBorders>
              <w:top w:val="nil"/>
              <w:left w:val="nil"/>
              <w:bottom w:val="single" w:sz="4" w:space="0" w:color="auto"/>
              <w:right w:val="single" w:sz="4" w:space="0" w:color="auto"/>
            </w:tcBorders>
            <w:shd w:val="clear" w:color="auto" w:fill="auto"/>
            <w:vAlign w:val="center"/>
          </w:tcPr>
          <w:p w14:paraId="54E7C51E" w14:textId="77777777" w:rsidR="00E3688C" w:rsidRPr="002B1480" w:rsidRDefault="00E3688C" w:rsidP="00623DEB">
            <w:pPr>
              <w:spacing w:before="60" w:after="60"/>
              <w:jc w:val="center"/>
              <w:rPr>
                <w:sz w:val="26"/>
                <w:szCs w:val="26"/>
              </w:rPr>
            </w:pPr>
            <w:r w:rsidRPr="002B1480">
              <w:rPr>
                <w:sz w:val="26"/>
                <w:szCs w:val="26"/>
              </w:rPr>
              <w:t>20</w:t>
            </w:r>
          </w:p>
        </w:tc>
      </w:tr>
      <w:tr w:rsidR="002B1480" w:rsidRPr="002B1480" w14:paraId="3A529A6E"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4421D2A5" w14:textId="77777777" w:rsidR="00E3688C" w:rsidRPr="002B1480" w:rsidRDefault="00E3688C" w:rsidP="00623DEB">
            <w:pPr>
              <w:spacing w:before="60" w:after="60"/>
              <w:jc w:val="center"/>
              <w:rPr>
                <w:sz w:val="26"/>
                <w:szCs w:val="26"/>
              </w:rPr>
            </w:pPr>
            <w:r w:rsidRPr="002B1480">
              <w:rPr>
                <w:sz w:val="26"/>
                <w:szCs w:val="26"/>
              </w:rPr>
              <w:t>6.2</w:t>
            </w:r>
          </w:p>
        </w:tc>
        <w:tc>
          <w:tcPr>
            <w:tcW w:w="7187" w:type="dxa"/>
            <w:tcBorders>
              <w:top w:val="nil"/>
              <w:left w:val="nil"/>
              <w:bottom w:val="single" w:sz="4" w:space="0" w:color="auto"/>
              <w:right w:val="single" w:sz="4" w:space="0" w:color="auto"/>
            </w:tcBorders>
            <w:shd w:val="clear" w:color="auto" w:fill="auto"/>
            <w:vAlign w:val="center"/>
          </w:tcPr>
          <w:p w14:paraId="609AD324" w14:textId="77777777" w:rsidR="00E3688C" w:rsidRPr="002B1480" w:rsidRDefault="00E3688C" w:rsidP="00623DEB">
            <w:pPr>
              <w:spacing w:before="60" w:after="60"/>
              <w:rPr>
                <w:b/>
                <w:bCs/>
                <w:sz w:val="26"/>
                <w:szCs w:val="26"/>
              </w:rPr>
            </w:pPr>
            <w:r w:rsidRPr="002B1480">
              <w:rPr>
                <w:b/>
                <w:bCs/>
                <w:sz w:val="26"/>
                <w:szCs w:val="26"/>
              </w:rPr>
              <w:t xml:space="preserve">ĐK7.KV13 </w:t>
            </w:r>
            <w:r w:rsidRPr="002B1480">
              <w:rPr>
                <w:bCs/>
                <w:sz w:val="26"/>
                <w:szCs w:val="26"/>
              </w:rPr>
              <w:t>(Kho Lâm Đồng): Số 01 Huỳnh Tấn Phát, phường Xuân Trường - Đà Lạt, tỉnh Lâm Đồng</w:t>
            </w:r>
          </w:p>
        </w:tc>
        <w:tc>
          <w:tcPr>
            <w:tcW w:w="1531" w:type="dxa"/>
            <w:tcBorders>
              <w:top w:val="nil"/>
              <w:left w:val="nil"/>
              <w:bottom w:val="single" w:sz="4" w:space="0" w:color="auto"/>
              <w:right w:val="single" w:sz="4" w:space="0" w:color="auto"/>
            </w:tcBorders>
            <w:shd w:val="clear" w:color="auto" w:fill="auto"/>
            <w:vAlign w:val="center"/>
          </w:tcPr>
          <w:p w14:paraId="2EA2E5B2" w14:textId="77777777" w:rsidR="00E3688C" w:rsidRPr="002B1480" w:rsidRDefault="00E3688C" w:rsidP="00623DEB">
            <w:pPr>
              <w:spacing w:before="60" w:after="60"/>
              <w:jc w:val="center"/>
              <w:rPr>
                <w:sz w:val="26"/>
                <w:szCs w:val="26"/>
              </w:rPr>
            </w:pPr>
            <w:r w:rsidRPr="002B1480">
              <w:rPr>
                <w:sz w:val="26"/>
                <w:szCs w:val="26"/>
              </w:rPr>
              <w:t>8</w:t>
            </w:r>
          </w:p>
        </w:tc>
      </w:tr>
      <w:tr w:rsidR="002B1480" w:rsidRPr="002B1480" w14:paraId="428A9AD8"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0DFB53B8" w14:textId="77777777" w:rsidR="00E3688C" w:rsidRPr="002B1480" w:rsidRDefault="00E3688C" w:rsidP="00623DEB">
            <w:pPr>
              <w:spacing w:before="60" w:after="60"/>
              <w:jc w:val="center"/>
              <w:rPr>
                <w:b/>
                <w:bCs/>
                <w:sz w:val="26"/>
                <w:szCs w:val="26"/>
              </w:rPr>
            </w:pPr>
            <w:r w:rsidRPr="002B1480">
              <w:rPr>
                <w:b/>
                <w:sz w:val="26"/>
                <w:szCs w:val="26"/>
              </w:rPr>
              <w:t>7</w:t>
            </w:r>
          </w:p>
        </w:tc>
        <w:tc>
          <w:tcPr>
            <w:tcW w:w="7187" w:type="dxa"/>
            <w:tcBorders>
              <w:top w:val="nil"/>
              <w:left w:val="nil"/>
              <w:bottom w:val="single" w:sz="4" w:space="0" w:color="auto"/>
              <w:right w:val="single" w:sz="4" w:space="0" w:color="auto"/>
            </w:tcBorders>
            <w:shd w:val="clear" w:color="auto" w:fill="auto"/>
            <w:vAlign w:val="center"/>
          </w:tcPr>
          <w:p w14:paraId="7DC76094" w14:textId="77777777" w:rsidR="00E3688C" w:rsidRPr="002B1480" w:rsidRDefault="00E3688C" w:rsidP="00623DEB">
            <w:pPr>
              <w:spacing w:before="60" w:after="60"/>
              <w:rPr>
                <w:b/>
                <w:sz w:val="26"/>
                <w:szCs w:val="26"/>
              </w:rPr>
            </w:pPr>
            <w:r w:rsidRPr="002B1480">
              <w:rPr>
                <w:b/>
                <w:bCs/>
                <w:sz w:val="26"/>
                <w:szCs w:val="26"/>
              </w:rPr>
              <w:t>Chi cục Dự trữ Nhà nước khu vực XIV</w:t>
            </w:r>
          </w:p>
        </w:tc>
        <w:tc>
          <w:tcPr>
            <w:tcW w:w="1531" w:type="dxa"/>
            <w:tcBorders>
              <w:top w:val="nil"/>
              <w:left w:val="nil"/>
              <w:bottom w:val="single" w:sz="4" w:space="0" w:color="auto"/>
              <w:right w:val="single" w:sz="4" w:space="0" w:color="auto"/>
            </w:tcBorders>
            <w:shd w:val="clear" w:color="auto" w:fill="auto"/>
            <w:vAlign w:val="center"/>
          </w:tcPr>
          <w:p w14:paraId="64D10A72" w14:textId="77777777" w:rsidR="00E3688C" w:rsidRPr="002B1480" w:rsidRDefault="00E3688C" w:rsidP="00623DEB">
            <w:pPr>
              <w:spacing w:before="60" w:after="60"/>
              <w:jc w:val="center"/>
              <w:rPr>
                <w:b/>
                <w:sz w:val="26"/>
                <w:szCs w:val="26"/>
              </w:rPr>
            </w:pPr>
            <w:r w:rsidRPr="002B1480">
              <w:rPr>
                <w:b/>
                <w:sz w:val="26"/>
                <w:szCs w:val="26"/>
              </w:rPr>
              <w:t>40</w:t>
            </w:r>
          </w:p>
        </w:tc>
      </w:tr>
      <w:tr w:rsidR="002B1480" w:rsidRPr="002B1480" w14:paraId="64F1BAFE"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5A632BBB" w14:textId="77777777" w:rsidR="00E3688C" w:rsidRPr="002B1480" w:rsidRDefault="00E3688C" w:rsidP="00623DEB">
            <w:pPr>
              <w:spacing w:before="60" w:after="60"/>
              <w:jc w:val="center"/>
              <w:rPr>
                <w:b/>
                <w:bCs/>
                <w:sz w:val="26"/>
                <w:szCs w:val="26"/>
              </w:rPr>
            </w:pPr>
            <w:r w:rsidRPr="002B1480">
              <w:rPr>
                <w:sz w:val="26"/>
                <w:szCs w:val="26"/>
              </w:rPr>
              <w:t>7.1</w:t>
            </w:r>
          </w:p>
        </w:tc>
        <w:tc>
          <w:tcPr>
            <w:tcW w:w="7187" w:type="dxa"/>
            <w:tcBorders>
              <w:top w:val="nil"/>
              <w:left w:val="nil"/>
              <w:bottom w:val="single" w:sz="4" w:space="0" w:color="auto"/>
              <w:right w:val="single" w:sz="4" w:space="0" w:color="auto"/>
            </w:tcBorders>
            <w:shd w:val="clear" w:color="auto" w:fill="auto"/>
            <w:vAlign w:val="center"/>
          </w:tcPr>
          <w:p w14:paraId="299187EA" w14:textId="77777777" w:rsidR="00E3688C" w:rsidRPr="002B1480" w:rsidRDefault="00E3688C" w:rsidP="00623DEB">
            <w:pPr>
              <w:spacing w:before="60" w:after="60"/>
              <w:rPr>
                <w:b/>
                <w:sz w:val="26"/>
                <w:szCs w:val="26"/>
              </w:rPr>
            </w:pPr>
            <w:r w:rsidRPr="002B1480">
              <w:rPr>
                <w:b/>
                <w:sz w:val="26"/>
                <w:szCs w:val="26"/>
              </w:rPr>
              <w:t xml:space="preserve">ĐK3.KV14 </w:t>
            </w:r>
            <w:r w:rsidRPr="002B1480">
              <w:rPr>
                <w:sz w:val="26"/>
                <w:szCs w:val="26"/>
              </w:rPr>
              <w:t>(Kho Long An): Xã Tân Thạnh, tỉnh Tây Ninh</w:t>
            </w:r>
          </w:p>
        </w:tc>
        <w:tc>
          <w:tcPr>
            <w:tcW w:w="1531" w:type="dxa"/>
            <w:tcBorders>
              <w:top w:val="nil"/>
              <w:left w:val="nil"/>
              <w:bottom w:val="single" w:sz="4" w:space="0" w:color="auto"/>
              <w:right w:val="single" w:sz="4" w:space="0" w:color="auto"/>
            </w:tcBorders>
            <w:shd w:val="clear" w:color="auto" w:fill="auto"/>
            <w:vAlign w:val="center"/>
          </w:tcPr>
          <w:p w14:paraId="4F17F3D3" w14:textId="77777777" w:rsidR="00E3688C" w:rsidRPr="002B1480" w:rsidRDefault="00E3688C" w:rsidP="00623DEB">
            <w:pPr>
              <w:spacing w:before="60" w:after="60"/>
              <w:jc w:val="center"/>
              <w:rPr>
                <w:sz w:val="26"/>
                <w:szCs w:val="26"/>
              </w:rPr>
            </w:pPr>
            <w:r w:rsidRPr="002B1480">
              <w:rPr>
                <w:sz w:val="26"/>
                <w:szCs w:val="26"/>
              </w:rPr>
              <w:t>15</w:t>
            </w:r>
          </w:p>
        </w:tc>
      </w:tr>
      <w:tr w:rsidR="002B1480" w:rsidRPr="002B1480" w14:paraId="3ECADC6D"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289F9E35" w14:textId="77777777" w:rsidR="00E3688C" w:rsidRPr="002B1480" w:rsidRDefault="00E3688C" w:rsidP="00623DEB">
            <w:pPr>
              <w:spacing w:before="60" w:after="60"/>
              <w:jc w:val="center"/>
              <w:rPr>
                <w:b/>
                <w:bCs/>
                <w:sz w:val="26"/>
                <w:szCs w:val="26"/>
              </w:rPr>
            </w:pPr>
            <w:r w:rsidRPr="002B1480">
              <w:rPr>
                <w:sz w:val="26"/>
                <w:szCs w:val="26"/>
              </w:rPr>
              <w:t>7.2</w:t>
            </w:r>
          </w:p>
        </w:tc>
        <w:tc>
          <w:tcPr>
            <w:tcW w:w="7187" w:type="dxa"/>
            <w:tcBorders>
              <w:top w:val="nil"/>
              <w:left w:val="nil"/>
              <w:bottom w:val="single" w:sz="4" w:space="0" w:color="auto"/>
              <w:right w:val="single" w:sz="4" w:space="0" w:color="auto"/>
            </w:tcBorders>
            <w:shd w:val="clear" w:color="auto" w:fill="auto"/>
            <w:vAlign w:val="center"/>
          </w:tcPr>
          <w:p w14:paraId="0E851B5E" w14:textId="77777777" w:rsidR="00E3688C" w:rsidRPr="002B1480" w:rsidRDefault="00E3688C" w:rsidP="00623DEB">
            <w:pPr>
              <w:spacing w:before="60" w:after="60"/>
              <w:rPr>
                <w:b/>
                <w:sz w:val="26"/>
                <w:szCs w:val="26"/>
              </w:rPr>
            </w:pPr>
            <w:r w:rsidRPr="002B1480">
              <w:rPr>
                <w:b/>
                <w:sz w:val="26"/>
                <w:szCs w:val="26"/>
              </w:rPr>
              <w:t xml:space="preserve">ĐK10.KV14 </w:t>
            </w:r>
            <w:r w:rsidRPr="002B1480">
              <w:rPr>
                <w:sz w:val="26"/>
                <w:szCs w:val="26"/>
              </w:rPr>
              <w:t>(Kho Vĩnh Long): 162B, khóm Tân Quới Đông, phường Long Châu, tỉnh Vĩnh Long</w:t>
            </w:r>
          </w:p>
        </w:tc>
        <w:tc>
          <w:tcPr>
            <w:tcW w:w="1531" w:type="dxa"/>
            <w:tcBorders>
              <w:top w:val="nil"/>
              <w:left w:val="nil"/>
              <w:bottom w:val="single" w:sz="4" w:space="0" w:color="auto"/>
              <w:right w:val="single" w:sz="4" w:space="0" w:color="auto"/>
            </w:tcBorders>
            <w:shd w:val="clear" w:color="auto" w:fill="auto"/>
            <w:vAlign w:val="center"/>
          </w:tcPr>
          <w:p w14:paraId="23779CE6" w14:textId="77777777" w:rsidR="00E3688C" w:rsidRPr="002B1480" w:rsidRDefault="00E3688C" w:rsidP="00623DEB">
            <w:pPr>
              <w:spacing w:before="60" w:after="60"/>
              <w:jc w:val="center"/>
              <w:rPr>
                <w:sz w:val="26"/>
                <w:szCs w:val="26"/>
              </w:rPr>
            </w:pPr>
            <w:r w:rsidRPr="002B1480">
              <w:rPr>
                <w:sz w:val="26"/>
                <w:szCs w:val="26"/>
              </w:rPr>
              <w:t>10</w:t>
            </w:r>
          </w:p>
        </w:tc>
      </w:tr>
      <w:tr w:rsidR="002B1480" w:rsidRPr="002B1480" w14:paraId="02AEA6CD"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07771645" w14:textId="77777777" w:rsidR="00E3688C" w:rsidRPr="002B1480" w:rsidRDefault="00E3688C" w:rsidP="00623DEB">
            <w:pPr>
              <w:spacing w:before="60" w:after="60"/>
              <w:jc w:val="center"/>
              <w:rPr>
                <w:sz w:val="26"/>
                <w:szCs w:val="26"/>
              </w:rPr>
            </w:pPr>
            <w:r w:rsidRPr="002B1480">
              <w:rPr>
                <w:sz w:val="26"/>
                <w:szCs w:val="26"/>
              </w:rPr>
              <w:t>7.3</w:t>
            </w:r>
          </w:p>
        </w:tc>
        <w:tc>
          <w:tcPr>
            <w:tcW w:w="7187" w:type="dxa"/>
            <w:tcBorders>
              <w:top w:val="nil"/>
              <w:left w:val="nil"/>
              <w:bottom w:val="single" w:sz="4" w:space="0" w:color="auto"/>
              <w:right w:val="single" w:sz="4" w:space="0" w:color="auto"/>
            </w:tcBorders>
            <w:shd w:val="clear" w:color="auto" w:fill="auto"/>
            <w:vAlign w:val="center"/>
          </w:tcPr>
          <w:p w14:paraId="7E9E1248" w14:textId="77777777" w:rsidR="00E3688C" w:rsidRPr="002B1480" w:rsidRDefault="00E3688C" w:rsidP="00623DEB">
            <w:pPr>
              <w:spacing w:before="60" w:after="60"/>
              <w:rPr>
                <w:b/>
                <w:sz w:val="26"/>
                <w:szCs w:val="26"/>
              </w:rPr>
            </w:pPr>
            <w:r w:rsidRPr="002B1480">
              <w:rPr>
                <w:b/>
                <w:sz w:val="26"/>
                <w:szCs w:val="26"/>
              </w:rPr>
              <w:t xml:space="preserve">ĐK16.KV14 </w:t>
            </w:r>
            <w:r w:rsidRPr="002B1480">
              <w:rPr>
                <w:sz w:val="26"/>
                <w:szCs w:val="26"/>
              </w:rPr>
              <w:t>(Kho Trâm Vàng): phường Gò Dầu, tỉnh Tây Ninh</w:t>
            </w:r>
          </w:p>
        </w:tc>
        <w:tc>
          <w:tcPr>
            <w:tcW w:w="1531" w:type="dxa"/>
            <w:tcBorders>
              <w:top w:val="nil"/>
              <w:left w:val="nil"/>
              <w:bottom w:val="single" w:sz="4" w:space="0" w:color="auto"/>
              <w:right w:val="single" w:sz="4" w:space="0" w:color="auto"/>
            </w:tcBorders>
            <w:shd w:val="clear" w:color="auto" w:fill="auto"/>
            <w:vAlign w:val="center"/>
          </w:tcPr>
          <w:p w14:paraId="11303D5C" w14:textId="77777777" w:rsidR="00E3688C" w:rsidRPr="002B1480" w:rsidRDefault="00E3688C" w:rsidP="00623DEB">
            <w:pPr>
              <w:spacing w:before="60" w:after="60"/>
              <w:jc w:val="center"/>
              <w:rPr>
                <w:sz w:val="26"/>
                <w:szCs w:val="26"/>
              </w:rPr>
            </w:pPr>
            <w:r w:rsidRPr="002B1480">
              <w:rPr>
                <w:sz w:val="26"/>
                <w:szCs w:val="26"/>
              </w:rPr>
              <w:t>5</w:t>
            </w:r>
          </w:p>
        </w:tc>
      </w:tr>
      <w:tr w:rsidR="002B1480" w:rsidRPr="002B1480" w14:paraId="2865A0BA"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0141B8AE" w14:textId="77777777" w:rsidR="00E3688C" w:rsidRPr="002B1480" w:rsidRDefault="00E3688C" w:rsidP="00623DEB">
            <w:pPr>
              <w:spacing w:before="60" w:after="60"/>
              <w:jc w:val="center"/>
              <w:rPr>
                <w:sz w:val="26"/>
                <w:szCs w:val="26"/>
              </w:rPr>
            </w:pPr>
            <w:r w:rsidRPr="002B1480">
              <w:rPr>
                <w:sz w:val="26"/>
                <w:szCs w:val="26"/>
              </w:rPr>
              <w:lastRenderedPageBreak/>
              <w:t>7.4</w:t>
            </w:r>
          </w:p>
        </w:tc>
        <w:tc>
          <w:tcPr>
            <w:tcW w:w="7187" w:type="dxa"/>
            <w:tcBorders>
              <w:top w:val="nil"/>
              <w:left w:val="nil"/>
              <w:bottom w:val="single" w:sz="4" w:space="0" w:color="auto"/>
              <w:right w:val="single" w:sz="4" w:space="0" w:color="auto"/>
            </w:tcBorders>
            <w:shd w:val="clear" w:color="auto" w:fill="auto"/>
            <w:vAlign w:val="center"/>
          </w:tcPr>
          <w:p w14:paraId="51569326" w14:textId="77777777" w:rsidR="00E3688C" w:rsidRPr="002B1480" w:rsidRDefault="00E3688C" w:rsidP="00623DEB">
            <w:pPr>
              <w:spacing w:before="60" w:after="60"/>
              <w:rPr>
                <w:b/>
                <w:sz w:val="26"/>
                <w:szCs w:val="26"/>
              </w:rPr>
            </w:pPr>
            <w:r w:rsidRPr="002B1480">
              <w:rPr>
                <w:b/>
                <w:sz w:val="26"/>
                <w:szCs w:val="26"/>
              </w:rPr>
              <w:t xml:space="preserve">ĐK17.KV14 </w:t>
            </w:r>
            <w:r w:rsidRPr="002B1480">
              <w:rPr>
                <w:sz w:val="26"/>
                <w:szCs w:val="26"/>
              </w:rPr>
              <w:t>(Kho Tam Nông): đường Nguyễn Chí Thanh, xã Tràm Chim, tỉnh Đồng Tháp</w:t>
            </w:r>
          </w:p>
        </w:tc>
        <w:tc>
          <w:tcPr>
            <w:tcW w:w="1531" w:type="dxa"/>
            <w:tcBorders>
              <w:top w:val="nil"/>
              <w:left w:val="nil"/>
              <w:bottom w:val="single" w:sz="4" w:space="0" w:color="auto"/>
              <w:right w:val="single" w:sz="4" w:space="0" w:color="auto"/>
            </w:tcBorders>
            <w:shd w:val="clear" w:color="auto" w:fill="auto"/>
            <w:vAlign w:val="center"/>
          </w:tcPr>
          <w:p w14:paraId="01580287" w14:textId="77777777" w:rsidR="00E3688C" w:rsidRPr="002B1480" w:rsidRDefault="00E3688C" w:rsidP="00623DEB">
            <w:pPr>
              <w:spacing w:before="60" w:after="60"/>
              <w:jc w:val="center"/>
              <w:rPr>
                <w:sz w:val="26"/>
                <w:szCs w:val="26"/>
              </w:rPr>
            </w:pPr>
            <w:r w:rsidRPr="002B1480">
              <w:rPr>
                <w:sz w:val="26"/>
                <w:szCs w:val="26"/>
              </w:rPr>
              <w:t>10</w:t>
            </w:r>
          </w:p>
        </w:tc>
      </w:tr>
      <w:tr w:rsidR="002B1480" w:rsidRPr="002B1480" w14:paraId="3B22D60F"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5DD3D570" w14:textId="77777777" w:rsidR="00E3688C" w:rsidRPr="002B1480" w:rsidRDefault="00E3688C" w:rsidP="00623DEB">
            <w:pPr>
              <w:spacing w:before="60" w:after="60"/>
              <w:jc w:val="center"/>
              <w:rPr>
                <w:b/>
                <w:bCs/>
                <w:sz w:val="26"/>
                <w:szCs w:val="26"/>
              </w:rPr>
            </w:pPr>
            <w:r w:rsidRPr="002B1480">
              <w:rPr>
                <w:b/>
                <w:sz w:val="26"/>
                <w:szCs w:val="26"/>
              </w:rPr>
              <w:t>8</w:t>
            </w:r>
          </w:p>
        </w:tc>
        <w:tc>
          <w:tcPr>
            <w:tcW w:w="7187" w:type="dxa"/>
            <w:tcBorders>
              <w:top w:val="nil"/>
              <w:left w:val="nil"/>
              <w:bottom w:val="single" w:sz="4" w:space="0" w:color="auto"/>
              <w:right w:val="single" w:sz="4" w:space="0" w:color="auto"/>
            </w:tcBorders>
            <w:shd w:val="clear" w:color="auto" w:fill="auto"/>
            <w:vAlign w:val="center"/>
          </w:tcPr>
          <w:p w14:paraId="22B0152D" w14:textId="77777777" w:rsidR="00E3688C" w:rsidRPr="002B1480" w:rsidRDefault="00E3688C" w:rsidP="00623DEB">
            <w:pPr>
              <w:spacing w:before="60" w:after="60"/>
              <w:rPr>
                <w:b/>
                <w:sz w:val="26"/>
                <w:szCs w:val="26"/>
              </w:rPr>
            </w:pPr>
            <w:r w:rsidRPr="002B1480">
              <w:rPr>
                <w:b/>
                <w:bCs/>
                <w:sz w:val="26"/>
                <w:szCs w:val="26"/>
              </w:rPr>
              <w:t>Chi cục Dự trữ Nhà nước khu vực XV</w:t>
            </w:r>
          </w:p>
        </w:tc>
        <w:tc>
          <w:tcPr>
            <w:tcW w:w="1531" w:type="dxa"/>
            <w:tcBorders>
              <w:top w:val="nil"/>
              <w:left w:val="nil"/>
              <w:bottom w:val="single" w:sz="4" w:space="0" w:color="auto"/>
              <w:right w:val="single" w:sz="4" w:space="0" w:color="auto"/>
            </w:tcBorders>
            <w:shd w:val="clear" w:color="auto" w:fill="auto"/>
            <w:vAlign w:val="center"/>
          </w:tcPr>
          <w:p w14:paraId="5829154B" w14:textId="77777777" w:rsidR="00E3688C" w:rsidRPr="002B1480" w:rsidRDefault="00E3688C" w:rsidP="00623DEB">
            <w:pPr>
              <w:spacing w:before="60" w:after="60"/>
              <w:jc w:val="center"/>
              <w:rPr>
                <w:b/>
                <w:sz w:val="26"/>
                <w:szCs w:val="26"/>
              </w:rPr>
            </w:pPr>
            <w:r w:rsidRPr="002B1480">
              <w:rPr>
                <w:b/>
                <w:sz w:val="26"/>
                <w:szCs w:val="26"/>
              </w:rPr>
              <w:t>30</w:t>
            </w:r>
          </w:p>
        </w:tc>
      </w:tr>
      <w:tr w:rsidR="002B1480" w:rsidRPr="002B1480" w14:paraId="58CDF641" w14:textId="77777777" w:rsidTr="00623DEB">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14:paraId="427AC1EF" w14:textId="77777777" w:rsidR="00E3688C" w:rsidRPr="002B1480" w:rsidRDefault="00E3688C" w:rsidP="00623DEB">
            <w:pPr>
              <w:spacing w:before="60" w:after="60"/>
              <w:jc w:val="center"/>
              <w:rPr>
                <w:b/>
                <w:bCs/>
                <w:sz w:val="26"/>
                <w:szCs w:val="26"/>
              </w:rPr>
            </w:pPr>
            <w:r w:rsidRPr="002B1480">
              <w:rPr>
                <w:sz w:val="26"/>
                <w:szCs w:val="26"/>
              </w:rPr>
              <w:t>8.1</w:t>
            </w:r>
          </w:p>
        </w:tc>
        <w:tc>
          <w:tcPr>
            <w:tcW w:w="7187" w:type="dxa"/>
            <w:tcBorders>
              <w:top w:val="nil"/>
              <w:left w:val="nil"/>
              <w:bottom w:val="single" w:sz="4" w:space="0" w:color="auto"/>
              <w:right w:val="single" w:sz="4" w:space="0" w:color="auto"/>
            </w:tcBorders>
            <w:shd w:val="clear" w:color="auto" w:fill="auto"/>
            <w:vAlign w:val="center"/>
          </w:tcPr>
          <w:p w14:paraId="7A6EC869" w14:textId="77777777" w:rsidR="00E3688C" w:rsidRPr="002B1480" w:rsidRDefault="00E3688C" w:rsidP="00623DEB">
            <w:pPr>
              <w:spacing w:before="60" w:after="60"/>
              <w:rPr>
                <w:b/>
                <w:sz w:val="26"/>
                <w:szCs w:val="26"/>
              </w:rPr>
            </w:pPr>
            <w:r w:rsidRPr="002B1480">
              <w:rPr>
                <w:b/>
                <w:sz w:val="26"/>
                <w:szCs w:val="26"/>
              </w:rPr>
              <w:t xml:space="preserve">ĐK15.KV15 </w:t>
            </w:r>
            <w:r w:rsidRPr="002B1480">
              <w:rPr>
                <w:sz w:val="26"/>
                <w:szCs w:val="26"/>
              </w:rPr>
              <w:t>(Kho Phi Trường): đường Nguyễn Đệ, phường Bình Thủy, thành phố Cần Thơ</w:t>
            </w:r>
          </w:p>
        </w:tc>
        <w:tc>
          <w:tcPr>
            <w:tcW w:w="1531" w:type="dxa"/>
            <w:tcBorders>
              <w:top w:val="nil"/>
              <w:left w:val="nil"/>
              <w:bottom w:val="single" w:sz="4" w:space="0" w:color="auto"/>
              <w:right w:val="single" w:sz="4" w:space="0" w:color="auto"/>
            </w:tcBorders>
            <w:shd w:val="clear" w:color="auto" w:fill="auto"/>
            <w:vAlign w:val="center"/>
          </w:tcPr>
          <w:p w14:paraId="070B5524" w14:textId="77777777" w:rsidR="00E3688C" w:rsidRPr="002B1480" w:rsidRDefault="00E3688C" w:rsidP="00623DEB">
            <w:pPr>
              <w:spacing w:before="60" w:after="60"/>
              <w:jc w:val="center"/>
              <w:rPr>
                <w:sz w:val="26"/>
                <w:szCs w:val="26"/>
              </w:rPr>
            </w:pPr>
            <w:r w:rsidRPr="002B1480">
              <w:rPr>
                <w:sz w:val="26"/>
                <w:szCs w:val="26"/>
              </w:rPr>
              <w:t>30</w:t>
            </w:r>
          </w:p>
        </w:tc>
      </w:tr>
      <w:tr w:rsidR="002B1480" w:rsidRPr="002B1480" w14:paraId="25030944" w14:textId="77777777" w:rsidTr="00623DEB">
        <w:trPr>
          <w:trHeight w:val="58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06D13F2" w14:textId="77777777" w:rsidR="00E3688C" w:rsidRPr="002B1480" w:rsidRDefault="00E3688C" w:rsidP="00623DEB">
            <w:pPr>
              <w:spacing w:before="60" w:after="60"/>
              <w:jc w:val="center"/>
              <w:rPr>
                <w:b/>
                <w:bCs/>
                <w:sz w:val="26"/>
                <w:szCs w:val="26"/>
              </w:rPr>
            </w:pPr>
          </w:p>
        </w:tc>
        <w:tc>
          <w:tcPr>
            <w:tcW w:w="7187" w:type="dxa"/>
            <w:tcBorders>
              <w:top w:val="single" w:sz="4" w:space="0" w:color="auto"/>
              <w:left w:val="nil"/>
              <w:bottom w:val="single" w:sz="4" w:space="0" w:color="auto"/>
              <w:right w:val="single" w:sz="4" w:space="0" w:color="auto"/>
            </w:tcBorders>
            <w:shd w:val="clear" w:color="auto" w:fill="auto"/>
            <w:vAlign w:val="center"/>
          </w:tcPr>
          <w:p w14:paraId="23A3202E" w14:textId="77777777" w:rsidR="00E3688C" w:rsidRPr="002B1480" w:rsidRDefault="00E3688C" w:rsidP="00623DEB">
            <w:pPr>
              <w:spacing w:before="60" w:after="60"/>
              <w:rPr>
                <w:b/>
                <w:bCs/>
                <w:sz w:val="26"/>
                <w:szCs w:val="26"/>
                <w:lang w:val="vi-VN"/>
              </w:rPr>
            </w:pPr>
            <w:r w:rsidRPr="002B1480">
              <w:rPr>
                <w:b/>
                <w:bCs/>
                <w:sz w:val="26"/>
                <w:szCs w:val="26"/>
                <w:lang w:val="vi-VN"/>
              </w:rPr>
              <w:t>Tổng cộng:</w:t>
            </w:r>
          </w:p>
        </w:tc>
        <w:tc>
          <w:tcPr>
            <w:tcW w:w="1531" w:type="dxa"/>
            <w:tcBorders>
              <w:top w:val="single" w:sz="4" w:space="0" w:color="auto"/>
              <w:left w:val="nil"/>
              <w:bottom w:val="single" w:sz="4" w:space="0" w:color="auto"/>
              <w:right w:val="single" w:sz="4" w:space="0" w:color="auto"/>
            </w:tcBorders>
            <w:shd w:val="clear" w:color="auto" w:fill="auto"/>
            <w:vAlign w:val="center"/>
          </w:tcPr>
          <w:p w14:paraId="44164287" w14:textId="77777777" w:rsidR="00E3688C" w:rsidRPr="002B1480" w:rsidRDefault="00E3688C" w:rsidP="00623DEB">
            <w:pPr>
              <w:spacing w:before="60" w:after="60"/>
              <w:jc w:val="center"/>
              <w:rPr>
                <w:b/>
                <w:bCs/>
                <w:sz w:val="26"/>
                <w:szCs w:val="26"/>
                <w:lang w:val="vi-VN"/>
              </w:rPr>
            </w:pPr>
            <w:r w:rsidRPr="002B1480">
              <w:rPr>
                <w:b/>
                <w:bCs/>
                <w:sz w:val="26"/>
                <w:szCs w:val="26"/>
              </w:rPr>
              <w:t>180</w:t>
            </w:r>
          </w:p>
        </w:tc>
      </w:tr>
    </w:tbl>
    <w:bookmarkEnd w:id="0"/>
    <w:p w14:paraId="00872F7A" w14:textId="77777777" w:rsidR="00E3688C" w:rsidRPr="002B1480" w:rsidRDefault="00E3688C" w:rsidP="00E3688C">
      <w:pPr>
        <w:autoSpaceDE w:val="0"/>
        <w:autoSpaceDN w:val="0"/>
        <w:adjustRightInd w:val="0"/>
        <w:spacing w:before="120" w:line="340" w:lineRule="exact"/>
        <w:ind w:firstLine="567"/>
        <w:rPr>
          <w:sz w:val="28"/>
          <w:szCs w:val="28"/>
          <w:lang w:val="vi-VN"/>
        </w:rPr>
      </w:pPr>
      <w:r w:rsidRPr="002B1480">
        <w:rPr>
          <w:rFonts w:eastAsia="Arial"/>
          <w:sz w:val="28"/>
          <w:szCs w:val="28"/>
          <w:lang w:val="nl-NL"/>
        </w:rPr>
        <w:t xml:space="preserve">1.4. </w:t>
      </w:r>
      <w:r w:rsidRPr="002B1480">
        <w:rPr>
          <w:sz w:val="28"/>
          <w:szCs w:val="28"/>
          <w:lang w:val="vi-VN"/>
        </w:rPr>
        <w:t xml:space="preserve">Thời gian thực hiện hợp đồng: Được tính từ ngày hợp đồng có hiệu lực đến ngày các bên hoàn thành nghĩa vụ theo quy định trong hợp đồng (bao gồm thời gian hoàn thành nghĩa vụ bảo hành). </w:t>
      </w:r>
    </w:p>
    <w:p w14:paraId="5D351085" w14:textId="77777777" w:rsidR="00E3688C" w:rsidRPr="002B1480" w:rsidRDefault="00E3688C" w:rsidP="00E3688C">
      <w:pPr>
        <w:spacing w:before="120" w:line="340" w:lineRule="exact"/>
        <w:ind w:firstLine="709"/>
        <w:outlineLvl w:val="0"/>
        <w:rPr>
          <w:sz w:val="28"/>
          <w:szCs w:val="28"/>
          <w:lang w:val="vi-VN"/>
        </w:rPr>
      </w:pPr>
      <w:r w:rsidRPr="002B1480">
        <w:rPr>
          <w:sz w:val="28"/>
          <w:szCs w:val="28"/>
          <w:lang w:val="vi-VN"/>
        </w:rPr>
        <w:t xml:space="preserve">1.5. Thời gian thực hiện gói thầu: Tối đa 240 ngày liên tục kể từ ngày hợp đồng có hiệu lực cho đến khi các bên hoàn thành các nghĩa vụ giao, nhận hàng tại cửa kho dự trữ quốc gia (có Biên bản kiểm tra hồ sơ kỹ thuật, Biên bản kiểm tra ngoại quan, Biên bản kiểm tra vận hành hàng đạt yêu cầu và Biên bản giao nhận hàng), không bao gồm thời gian thực hiện nghĩa vụ bảo hành. </w:t>
      </w:r>
    </w:p>
    <w:p w14:paraId="57C796CF" w14:textId="77777777" w:rsidR="00E3688C" w:rsidRPr="002B1480" w:rsidRDefault="00E3688C" w:rsidP="00E3688C">
      <w:pPr>
        <w:spacing w:before="120" w:line="340" w:lineRule="exact"/>
        <w:ind w:firstLine="709"/>
        <w:outlineLvl w:val="0"/>
        <w:rPr>
          <w:b/>
          <w:sz w:val="28"/>
          <w:szCs w:val="28"/>
          <w:u w:val="single"/>
          <w:lang w:val="vi-VN"/>
        </w:rPr>
      </w:pPr>
      <w:r w:rsidRPr="002B1480">
        <w:rPr>
          <w:sz w:val="28"/>
          <w:szCs w:val="28"/>
          <w:lang w:val="vi-VN"/>
        </w:rPr>
        <w:t>1.</w:t>
      </w:r>
      <w:r w:rsidRPr="002B1480">
        <w:rPr>
          <w:sz w:val="28"/>
          <w:szCs w:val="28"/>
          <w:lang w:val="en-GB"/>
        </w:rPr>
        <w:t>6</w:t>
      </w:r>
      <w:r w:rsidRPr="002B1480">
        <w:rPr>
          <w:sz w:val="28"/>
          <w:szCs w:val="28"/>
          <w:lang w:val="vi-VN"/>
        </w:rPr>
        <w:t>. Thời điểm tính phạt: Nhà thầu giao hàng từ ngày thứ 241 tính từ ngày hợp đồng có hiệu lực thì bắt đầu tính phạt, mức phạt cụ thể theo quy định tại Mục 22 Chương VII của E-HSMT.</w:t>
      </w:r>
    </w:p>
    <w:p w14:paraId="1EF155FF" w14:textId="77777777" w:rsidR="00E3688C" w:rsidRPr="002B1480" w:rsidRDefault="00E3688C" w:rsidP="00E3688C">
      <w:pPr>
        <w:spacing w:before="120" w:line="340" w:lineRule="exact"/>
        <w:ind w:firstLine="709"/>
        <w:outlineLvl w:val="0"/>
        <w:rPr>
          <w:sz w:val="28"/>
          <w:szCs w:val="28"/>
          <w:lang w:val="vi-VN"/>
        </w:rPr>
      </w:pPr>
      <w:r w:rsidRPr="002B1480">
        <w:rPr>
          <w:sz w:val="28"/>
          <w:szCs w:val="28"/>
          <w:lang w:val="vi-VN"/>
        </w:rPr>
        <w:t xml:space="preserve">- Thời điểm bắt đầu tính phạt là từ ngày thứ 241 tính từ ngày hợp đồng có hiệu lực trong trường hợp nhà thầu chưa hoàn thành việc giao hàng, mức phạt như sau: </w:t>
      </w:r>
    </w:p>
    <w:p w14:paraId="2B7CE676" w14:textId="77777777" w:rsidR="00E3688C" w:rsidRPr="002B1480" w:rsidRDefault="00E3688C" w:rsidP="00E3688C">
      <w:pPr>
        <w:spacing w:before="120" w:line="340" w:lineRule="exact"/>
        <w:ind w:firstLine="709"/>
        <w:outlineLvl w:val="0"/>
        <w:rPr>
          <w:sz w:val="28"/>
          <w:szCs w:val="28"/>
          <w:lang w:val="vi-VN"/>
        </w:rPr>
      </w:pPr>
      <w:r w:rsidRPr="002B1480">
        <w:rPr>
          <w:sz w:val="28"/>
          <w:szCs w:val="28"/>
          <w:lang w:val="vi-VN"/>
        </w:rPr>
        <w:t xml:space="preserve">+ Trường hợp hết thời hạn giao hàng theo quy định của hợp đồng mà nhà thầu không giao hàng (trừ trường hợp bất khả kháng) thì nhà thầu bị phạt bằng 8% giá trị hợp đồng và không được hoàn trả bảo đảm thực hiện hợp đồng. </w:t>
      </w:r>
    </w:p>
    <w:p w14:paraId="71A21A00" w14:textId="77777777" w:rsidR="00E3688C" w:rsidRPr="002B1480" w:rsidRDefault="00E3688C" w:rsidP="00E3688C">
      <w:pPr>
        <w:spacing w:before="120" w:line="340" w:lineRule="exact"/>
        <w:ind w:firstLine="709"/>
        <w:outlineLvl w:val="0"/>
        <w:rPr>
          <w:sz w:val="28"/>
          <w:szCs w:val="28"/>
          <w:lang w:val="vi-VN"/>
        </w:rPr>
      </w:pPr>
      <w:r w:rsidRPr="002B1480">
        <w:rPr>
          <w:sz w:val="28"/>
          <w:szCs w:val="28"/>
          <w:lang w:val="vi-VN"/>
        </w:rPr>
        <w:t xml:space="preserve">+ Trường hợp hết thời hạn giao hàng theo quy định của hợp đồng mà nhà thầu chưa giao đủ số lượng đã nêu trong hợp đồng và không tiếp tục thực hiện hợp đồng thì nhà thầu bị phạt bằng 8% giá trị hàng giao thiếu và không được hoàn trả bảo đảm thực hiện hợp đồng. </w:t>
      </w:r>
    </w:p>
    <w:p w14:paraId="72CC69BC" w14:textId="77777777" w:rsidR="00E3688C" w:rsidRPr="002B1480" w:rsidRDefault="00E3688C" w:rsidP="00E3688C">
      <w:pPr>
        <w:spacing w:before="120" w:line="340" w:lineRule="exact"/>
        <w:ind w:firstLine="709"/>
        <w:outlineLvl w:val="0"/>
        <w:rPr>
          <w:sz w:val="28"/>
          <w:szCs w:val="28"/>
          <w:lang w:val="vi-VN"/>
        </w:rPr>
      </w:pPr>
      <w:r w:rsidRPr="002B1480">
        <w:rPr>
          <w:sz w:val="28"/>
          <w:szCs w:val="28"/>
          <w:lang w:val="vi-VN"/>
        </w:rPr>
        <w:t xml:space="preserve">+ Trường hợp hết thời hạn giao hàng theo quy định của hợp đồng mà nhà thầu vẫn chưa giao đủ số lượng đã nêu trong hợp đồng và có đề nghị tiếp tục giao hàng bằng văn bản, đồng thời được chủ đầu tư chấp thuận và gia hạn thực hiện hợp đồng thì nhà thầu bị phạt như sau: </w:t>
      </w:r>
    </w:p>
    <w:p w14:paraId="27013554" w14:textId="77777777" w:rsidR="00E3688C" w:rsidRPr="002B1480" w:rsidRDefault="00E3688C" w:rsidP="00E3688C">
      <w:pPr>
        <w:spacing w:before="120" w:after="120" w:line="360" w:lineRule="exact"/>
        <w:ind w:firstLine="572"/>
        <w:rPr>
          <w:sz w:val="28"/>
          <w:szCs w:val="28"/>
          <w:lang w:val="vi-VN"/>
        </w:rPr>
      </w:pPr>
      <w:r w:rsidRPr="002B1480">
        <w:rPr>
          <w:sz w:val="28"/>
          <w:szCs w:val="28"/>
          <w:lang w:val="vi-VN"/>
        </w:rPr>
        <w:t xml:space="preserve">* Mức phạt bằng 0,05%/ngày/giá trị hàng giao chậm. </w:t>
      </w:r>
    </w:p>
    <w:p w14:paraId="74679DDF" w14:textId="77777777" w:rsidR="00E3688C" w:rsidRPr="002B1480" w:rsidRDefault="00E3688C" w:rsidP="00E3688C">
      <w:pPr>
        <w:spacing w:before="120" w:after="120" w:line="360" w:lineRule="exact"/>
        <w:ind w:firstLine="572"/>
        <w:rPr>
          <w:sz w:val="28"/>
          <w:szCs w:val="28"/>
          <w:lang w:val="vi-VN"/>
        </w:rPr>
      </w:pPr>
      <w:r w:rsidRPr="002B1480">
        <w:rPr>
          <w:sz w:val="28"/>
          <w:szCs w:val="28"/>
          <w:lang w:val="vi-VN"/>
        </w:rPr>
        <w:t xml:space="preserve">* Tổng mức phạt tối đa là 8% giá trị hàng giao chậm. </w:t>
      </w:r>
    </w:p>
    <w:p w14:paraId="4620635B" w14:textId="77777777" w:rsidR="00E3688C" w:rsidRPr="002B1480" w:rsidRDefault="00E3688C" w:rsidP="00E3688C">
      <w:pPr>
        <w:spacing w:before="120" w:after="120" w:line="360" w:lineRule="exact"/>
        <w:ind w:firstLine="572"/>
        <w:rPr>
          <w:sz w:val="28"/>
          <w:szCs w:val="28"/>
          <w:lang w:val="vi-VN"/>
        </w:rPr>
      </w:pPr>
      <w:r w:rsidRPr="002B1480">
        <w:rPr>
          <w:sz w:val="28"/>
          <w:szCs w:val="28"/>
          <w:lang w:val="vi-VN"/>
        </w:rPr>
        <w:t xml:space="preserve">Tiền phạt vi phạm hợp đồng (chủ đầu tư trừ vào tiền hàng phải thanh toán cho nhà thầu) được chủ đầu tư nộp vào ngân sách nhà nước sau khi hai bên ký thanh lý hợp đồng. </w:t>
      </w:r>
    </w:p>
    <w:p w14:paraId="639070E6" w14:textId="484EB10A" w:rsidR="00E3688C" w:rsidRPr="002B1480" w:rsidRDefault="00E3688C" w:rsidP="00E3688C">
      <w:pPr>
        <w:spacing w:before="120" w:after="120" w:line="360" w:lineRule="exact"/>
        <w:ind w:firstLine="572"/>
        <w:rPr>
          <w:sz w:val="28"/>
          <w:szCs w:val="28"/>
          <w:lang w:val="nl-NL"/>
        </w:rPr>
      </w:pPr>
      <w:r w:rsidRPr="002B1480">
        <w:rPr>
          <w:sz w:val="28"/>
          <w:szCs w:val="28"/>
          <w:lang w:val="vi-VN"/>
        </w:rPr>
        <w:lastRenderedPageBreak/>
        <w:t>+ Trường hợp không tính phạt vi phạm hợp đồng Nhà thầu gặp sự kiện bất khả kháng (gọi tắt là sự kiện) dẫn đến không thể giao hàng trong thời hạn 240 ngày theo quy định của hợp đồng. Trong trường hợp này, nhà thầu phải kịp thời thông báo bằng văn bản cho Chủ đầu tư và các Chi cục DTNN khu vực nhận hàng về sự kiện đó và nguyên nhân gây ra sự kiện trong vòng 14 ngày kể từ ngày xả</w:t>
      </w:r>
      <w:r w:rsidR="00B873E1" w:rsidRPr="002B1480">
        <w:rPr>
          <w:sz w:val="28"/>
          <w:szCs w:val="28"/>
        </w:rPr>
        <w:t>y</w:t>
      </w:r>
      <w:r w:rsidRPr="002B1480">
        <w:rPr>
          <w:sz w:val="28"/>
          <w:szCs w:val="28"/>
          <w:lang w:val="vi-VN"/>
        </w:rPr>
        <w:t xml:space="preserve"> ra sự kiện bất khả kháng. Đồng thời, chuyển cho chủ đầu tư và các Chi cục DTNN khu vực nhận hàng giấy xác nhận về sự kiện bất khả kháng đó được cấp bởi một tổ chức có thẩm quyền tại nơi xảy ra sự kiện bất khả kháng.</w:t>
      </w:r>
    </w:p>
    <w:p w14:paraId="37481567" w14:textId="77777777" w:rsidR="00E3688C" w:rsidRPr="002B1480" w:rsidRDefault="00E3688C" w:rsidP="00E3688C">
      <w:pPr>
        <w:widowControl w:val="0"/>
        <w:spacing w:before="60"/>
        <w:ind w:firstLine="709"/>
        <w:rPr>
          <w:b/>
          <w:sz w:val="28"/>
          <w:szCs w:val="28"/>
          <w:lang w:val="nl-NL"/>
        </w:rPr>
      </w:pPr>
      <w:r w:rsidRPr="002B1480">
        <w:rPr>
          <w:b/>
          <w:sz w:val="28"/>
          <w:szCs w:val="28"/>
          <w:lang w:val="vi-VN"/>
        </w:rPr>
        <w:t xml:space="preserve">Mục </w:t>
      </w:r>
      <w:r w:rsidRPr="002B1480">
        <w:rPr>
          <w:b/>
          <w:sz w:val="28"/>
          <w:szCs w:val="28"/>
          <w:lang w:val="nl-NL"/>
        </w:rPr>
        <w:t>2. Yêu cầu về kỹ thuật</w:t>
      </w:r>
    </w:p>
    <w:p w14:paraId="6369CED5" w14:textId="77777777" w:rsidR="00E3688C" w:rsidRPr="002B1480" w:rsidRDefault="00E3688C" w:rsidP="00E3688C">
      <w:pPr>
        <w:tabs>
          <w:tab w:val="left" w:pos="567"/>
        </w:tabs>
        <w:spacing w:before="60"/>
        <w:rPr>
          <w:rFonts w:eastAsia="Arial Unicode MS"/>
          <w:b/>
          <w:sz w:val="28"/>
          <w:szCs w:val="28"/>
          <w:lang w:val="nl-NL"/>
        </w:rPr>
      </w:pPr>
      <w:r w:rsidRPr="002B1480">
        <w:rPr>
          <w:rFonts w:eastAsia="Arial Unicode MS"/>
          <w:b/>
          <w:sz w:val="28"/>
          <w:szCs w:val="28"/>
          <w:lang w:val="vi-VN"/>
        </w:rPr>
        <w:tab/>
      </w:r>
      <w:r w:rsidRPr="002B1480">
        <w:rPr>
          <w:rFonts w:eastAsia="Arial Unicode MS"/>
          <w:b/>
          <w:sz w:val="28"/>
          <w:szCs w:val="28"/>
          <w:lang w:val="nl-NL"/>
        </w:rPr>
        <w:t>1. Yêu cầu chung</w:t>
      </w:r>
    </w:p>
    <w:p w14:paraId="6D30A6FB"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
          <w:sz w:val="28"/>
          <w:szCs w:val="28"/>
          <w:lang w:val="nl-NL"/>
        </w:rPr>
        <w:tab/>
      </w:r>
      <w:r w:rsidRPr="002B1480">
        <w:rPr>
          <w:rFonts w:eastAsia="Arial Unicode MS"/>
          <w:bCs/>
          <w:sz w:val="28"/>
          <w:szCs w:val="28"/>
          <w:lang w:val="nl-NL"/>
        </w:rPr>
        <w:t xml:space="preserve">1.1. Máy bơm nước chữa cháy (đồng bộ thiết bị chữa cháy rừng) dự trữ quốc gia là máy bơm loại khiêng tay và trang thiết bị kèm theo có yêu cầu kỹ thuật phù hợp theo Khoản 2, Mục 2, Chương V. </w:t>
      </w:r>
      <w:bookmarkStart w:id="2" w:name="_Hlk212817506"/>
      <w:r w:rsidRPr="002B1480">
        <w:rPr>
          <w:rFonts w:eastAsia="Arial Unicode MS"/>
          <w:bCs/>
          <w:sz w:val="28"/>
          <w:szCs w:val="28"/>
          <w:lang w:val="nl-NL"/>
        </w:rPr>
        <w:t>Sau đây gọi tắt là máy bơm nước chữa cháy.</w:t>
      </w:r>
    </w:p>
    <w:bookmarkEnd w:id="2"/>
    <w:p w14:paraId="7E82D0B5"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 xml:space="preserve"> </w:t>
      </w:r>
      <w:r w:rsidRPr="002B1480">
        <w:rPr>
          <w:rFonts w:eastAsia="Arial Unicode MS"/>
          <w:bCs/>
          <w:sz w:val="28"/>
          <w:szCs w:val="28"/>
          <w:lang w:val="nl-NL"/>
        </w:rPr>
        <w:tab/>
        <w:t>1.2. Máy bơm nước chữa cháy (đồng bộ thiết bị chữa cháy rừng) dự trữ quốc gia mới 100%. Thời gian từ khi sản xuất máy bơm nước chữa cháy và các trang thiết bị kèm theo máy bơm đến khi nhập kho dự trữ quốc gia không lớn hơn 09 tháng (kể cả thời gian vận chuyển).</w:t>
      </w:r>
    </w:p>
    <w:p w14:paraId="621CDE2E" w14:textId="77777777" w:rsidR="00BC708F" w:rsidRPr="002B1480" w:rsidRDefault="00E3688C" w:rsidP="00BC708F">
      <w:pPr>
        <w:rPr>
          <w:rFonts w:eastAsia="Arial Unicode MS"/>
          <w:bCs/>
          <w:sz w:val="28"/>
          <w:szCs w:val="28"/>
          <w:lang w:val="nl-NL"/>
        </w:rPr>
      </w:pPr>
      <w:r w:rsidRPr="002B1480">
        <w:rPr>
          <w:rFonts w:eastAsia="Arial Unicode MS"/>
          <w:bCs/>
          <w:sz w:val="28"/>
          <w:szCs w:val="28"/>
          <w:lang w:val="nl-NL"/>
        </w:rPr>
        <w:tab/>
      </w:r>
      <w:r w:rsidR="00103BB7" w:rsidRPr="002B1480">
        <w:rPr>
          <w:rFonts w:eastAsia="Arial Unicode MS"/>
          <w:bCs/>
          <w:sz w:val="28"/>
          <w:szCs w:val="28"/>
          <w:lang w:val="nl-NL"/>
        </w:rPr>
        <w:t xml:space="preserve">1.3. </w:t>
      </w:r>
      <w:r w:rsidR="00BC708F" w:rsidRPr="002B1480">
        <w:rPr>
          <w:rFonts w:eastAsia="Arial Unicode MS"/>
          <w:bCs/>
          <w:sz w:val="28"/>
          <w:szCs w:val="28"/>
          <w:lang w:val="nl-NL"/>
        </w:rPr>
        <w:t>Đối với máy bơm nước chữa cháy (đồng bộ thiết bị chữa cháy rừng) nhập khẩu: có xuất xứ một trong các nước thuộc khối G7;</w:t>
      </w:r>
    </w:p>
    <w:p w14:paraId="14C1C4E1" w14:textId="77777777" w:rsidR="00BC708F" w:rsidRPr="002B1480" w:rsidRDefault="00103BB7" w:rsidP="00BC708F">
      <w:pPr>
        <w:tabs>
          <w:tab w:val="left" w:pos="567"/>
        </w:tabs>
        <w:spacing w:before="60"/>
        <w:rPr>
          <w:rFonts w:eastAsia="Arial Unicode MS"/>
          <w:bCs/>
          <w:sz w:val="28"/>
          <w:szCs w:val="28"/>
          <w:lang w:val="nl-NL"/>
        </w:rPr>
      </w:pPr>
      <w:r w:rsidRPr="002B1480">
        <w:rPr>
          <w:rFonts w:eastAsia="Arial Unicode MS"/>
          <w:bCs/>
          <w:sz w:val="28"/>
          <w:szCs w:val="28"/>
          <w:lang w:val="nl-NL"/>
        </w:rPr>
        <w:tab/>
        <w:t xml:space="preserve">1.4. </w:t>
      </w:r>
      <w:r w:rsidR="00BC708F" w:rsidRPr="002B1480">
        <w:rPr>
          <w:rFonts w:eastAsia="Arial Unicode MS"/>
          <w:bCs/>
          <w:sz w:val="28"/>
          <w:szCs w:val="28"/>
          <w:lang w:val="nl-NL"/>
        </w:rPr>
        <w:t xml:space="preserve">Đối với máy bơm nước chữa cháy (đồng bộ thiết bị chữa cháy rừng) sản xuất, lắp ráp tại Việt Nam: </w:t>
      </w:r>
    </w:p>
    <w:p w14:paraId="68AAB072" w14:textId="77777777" w:rsidR="00BC708F" w:rsidRPr="002B1480" w:rsidRDefault="00BC708F" w:rsidP="00BC708F">
      <w:pPr>
        <w:ind w:firstLine="720"/>
        <w:rPr>
          <w:rFonts w:eastAsia="Arial Unicode MS"/>
          <w:bCs/>
          <w:sz w:val="28"/>
          <w:szCs w:val="28"/>
          <w:lang w:val="nl-NL"/>
        </w:rPr>
      </w:pPr>
      <w:r w:rsidRPr="002B1480">
        <w:rPr>
          <w:rFonts w:eastAsia="Arial Unicode MS"/>
          <w:bCs/>
          <w:sz w:val="28"/>
          <w:szCs w:val="28"/>
          <w:lang w:val="nl-NL"/>
        </w:rPr>
        <w:t>- Nhà sản xuất, lắp ráp đạt tiêu chuẩn quản lý chất lượng ISO 9001.</w:t>
      </w:r>
    </w:p>
    <w:p w14:paraId="773FF4E8" w14:textId="77777777" w:rsidR="00BC708F" w:rsidRPr="002B1480" w:rsidRDefault="00BC708F" w:rsidP="00BC708F">
      <w:pPr>
        <w:tabs>
          <w:tab w:val="left" w:pos="567"/>
        </w:tabs>
        <w:spacing w:before="60"/>
        <w:rPr>
          <w:rFonts w:eastAsia="Arial Unicode MS"/>
          <w:bCs/>
          <w:sz w:val="28"/>
          <w:szCs w:val="28"/>
          <w:lang w:val="nl-NL"/>
        </w:rPr>
      </w:pPr>
      <w:r w:rsidRPr="002B1480">
        <w:rPr>
          <w:rFonts w:eastAsia="Arial Unicode MS"/>
          <w:bCs/>
          <w:sz w:val="28"/>
          <w:szCs w:val="28"/>
          <w:lang w:val="nl-NL"/>
        </w:rPr>
        <w:tab/>
      </w:r>
      <w:r w:rsidRPr="002B1480">
        <w:rPr>
          <w:rFonts w:eastAsia="Arial Unicode MS"/>
          <w:bCs/>
          <w:sz w:val="28"/>
          <w:szCs w:val="28"/>
          <w:lang w:val="nl-NL"/>
        </w:rPr>
        <w:tab/>
        <w:t>- Máy bơm nước chữa cháy (đồng bộ thiết bị chữa cháy rừng) hoặc máy bơm đạt chứng nhận CE (European Conformity) hoặc JIS (Japan Industrial Standards) hoặc UL (Underwriter Laboratories).</w:t>
      </w:r>
      <w:r w:rsidRPr="002B1480">
        <w:rPr>
          <w:rFonts w:eastAsia="Arial Unicode MS"/>
          <w:bCs/>
          <w:sz w:val="28"/>
          <w:szCs w:val="28"/>
          <w:lang w:val="nl-NL"/>
        </w:rPr>
        <w:tab/>
      </w:r>
    </w:p>
    <w:p w14:paraId="1563EE30" w14:textId="6BA34CE8" w:rsidR="00E3688C" w:rsidRPr="002B1480" w:rsidRDefault="00E3688C" w:rsidP="00BC708F">
      <w:pPr>
        <w:tabs>
          <w:tab w:val="left" w:pos="567"/>
        </w:tabs>
        <w:spacing w:before="60"/>
        <w:rPr>
          <w:rFonts w:eastAsia="Arial Unicode MS"/>
          <w:b/>
          <w:sz w:val="28"/>
          <w:szCs w:val="28"/>
          <w:lang w:val="nl-NL"/>
        </w:rPr>
      </w:pPr>
      <w:r w:rsidRPr="002B1480">
        <w:rPr>
          <w:rFonts w:eastAsia="Arial Unicode MS"/>
          <w:b/>
          <w:sz w:val="28"/>
          <w:szCs w:val="28"/>
          <w:lang w:val="nl-NL"/>
        </w:rPr>
        <w:tab/>
        <w:t>2. Yêu cầu kỹ thuật cụ thể</w:t>
      </w:r>
    </w:p>
    <w:p w14:paraId="35B56A20"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2.1. Máy bơm</w:t>
      </w:r>
    </w:p>
    <w:p w14:paraId="0BB51A6E"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2.1.1. Động cơ</w:t>
      </w:r>
    </w:p>
    <w:p w14:paraId="3DC3A868"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Loại động cơ: Động cơ đốt trong;</w:t>
      </w:r>
    </w:p>
    <w:p w14:paraId="16206B56"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Công suất định mức (công suất liên tục): Không nhỏ hơn 30 kW;</w:t>
      </w:r>
    </w:p>
    <w:p w14:paraId="74C275A4"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2.1.2. Bơm</w:t>
      </w:r>
    </w:p>
    <w:p w14:paraId="632805A5"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Loại bơm: Bơm ly tâm;</w:t>
      </w:r>
    </w:p>
    <w:p w14:paraId="116D6888"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Lưu lượng phun với áp lực bơm 0,5 MPa (tại chiều sâu hút nước 3m): Không nhỏ hơn 1350 L/min;</w:t>
      </w:r>
    </w:p>
    <w:p w14:paraId="2D4FD7DD"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Chiều sâu hút nước lớn nhất: Không nhỏ hơn 7,5 m.</w:t>
      </w:r>
    </w:p>
    <w:p w14:paraId="6B190470"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2.1.3. Khối lượng khô: Không lớn hơn 100 kg.</w:t>
      </w:r>
    </w:p>
    <w:p w14:paraId="39CC1DA5"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 Trang thiết bị</w:t>
      </w:r>
    </w:p>
    <w:p w14:paraId="669A1E94"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2.2.1. Vòi hút (ống hút) kiểu A:</w:t>
      </w:r>
    </w:p>
    <w:p w14:paraId="4193F339"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lastRenderedPageBreak/>
        <w:tab/>
        <w:t>- Vật liệu: Bằng vải tráng cao su có lõi thép chịu áp lực cao và áp lực chân không; vòi hút có đủ đầu nối (khớp nối) và trõ lọc rác, đồng bộ với kích thước cửa hút của máy bơm;</w:t>
      </w:r>
    </w:p>
    <w:p w14:paraId="63E6BB47"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Các yêu cầu kỹ thuật thỏa mãn Tiêu chuẩn quốc gia TCVN 8060: 2009 (ISO 14557: 2002) Phương tiện chữa cháy - Vòi chữa cháy - vòi hút bằng cao su, chất dẻo và cụm vòi.</w:t>
      </w:r>
    </w:p>
    <w:p w14:paraId="25AB9060" w14:textId="1953DF83" w:rsidR="00E3688C" w:rsidRPr="002B1480" w:rsidRDefault="00E3688C" w:rsidP="00E3688C">
      <w:pPr>
        <w:spacing w:before="120" w:line="340" w:lineRule="exact"/>
        <w:ind w:firstLine="520"/>
        <w:rPr>
          <w:sz w:val="28"/>
          <w:szCs w:val="28"/>
          <w:lang w:val="nl-NL"/>
        </w:rPr>
      </w:pPr>
      <w:r w:rsidRPr="002B1480">
        <w:rPr>
          <w:sz w:val="28"/>
          <w:szCs w:val="28"/>
          <w:lang w:val="nl-NL"/>
        </w:rPr>
        <w:t>- Số lượng vòi (ống): 2.</w:t>
      </w:r>
    </w:p>
    <w:p w14:paraId="41CE76D6" w14:textId="0F20FBA5" w:rsidR="00E3688C" w:rsidRPr="002B1480" w:rsidRDefault="00E3688C" w:rsidP="00E3688C">
      <w:pPr>
        <w:spacing w:before="120" w:line="340" w:lineRule="exact"/>
        <w:ind w:firstLine="520"/>
        <w:rPr>
          <w:sz w:val="28"/>
          <w:szCs w:val="28"/>
          <w:lang w:val="nl-NL"/>
        </w:rPr>
      </w:pPr>
      <w:r w:rsidRPr="002B1480">
        <w:rPr>
          <w:sz w:val="28"/>
          <w:szCs w:val="28"/>
          <w:lang w:val="nl-NL"/>
        </w:rPr>
        <w:t xml:space="preserve">- Chiều dài </w:t>
      </w:r>
      <w:r w:rsidR="00EC742D" w:rsidRPr="002B1480">
        <w:rPr>
          <w:sz w:val="28"/>
          <w:szCs w:val="28"/>
          <w:lang w:val="nl-NL"/>
        </w:rPr>
        <w:t>một</w:t>
      </w:r>
      <w:r w:rsidRPr="002B1480">
        <w:rPr>
          <w:sz w:val="28"/>
          <w:szCs w:val="28"/>
          <w:lang w:val="nl-NL"/>
        </w:rPr>
        <w:t xml:space="preserve"> vòi (ống): 6 m ± 0,2 m.</w:t>
      </w:r>
    </w:p>
    <w:p w14:paraId="28B1BFEB"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2.2.2. Vòi đẩy chữa cháy</w:t>
      </w:r>
    </w:p>
    <w:p w14:paraId="461C5B7C"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Vật liệu: Làm bằng sợi tổng hợp bên trong tráng cao su; vòi đẩy có đầu nối (khớp nối) phù hợp với ba chạc;</w:t>
      </w:r>
    </w:p>
    <w:p w14:paraId="48EE77F7" w14:textId="372405DE"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Các yêu cầu kỹ thuật thỏa mãn Tiêu chuẩn quốc gia TCVN 5740: 20</w:t>
      </w:r>
      <w:r w:rsidR="002B12C7" w:rsidRPr="002B1480">
        <w:rPr>
          <w:rFonts w:eastAsia="Arial Unicode MS"/>
          <w:bCs/>
          <w:sz w:val="28"/>
          <w:szCs w:val="28"/>
          <w:lang w:val="nl-NL"/>
        </w:rPr>
        <w:t>23</w:t>
      </w:r>
      <w:r w:rsidRPr="002B1480">
        <w:rPr>
          <w:rFonts w:eastAsia="Arial Unicode MS"/>
          <w:bCs/>
          <w:sz w:val="28"/>
          <w:szCs w:val="28"/>
          <w:lang w:val="nl-NL"/>
        </w:rPr>
        <w:t xml:space="preserve"> </w:t>
      </w:r>
      <w:r w:rsidR="002B12C7" w:rsidRPr="002B1480">
        <w:rPr>
          <w:rFonts w:eastAsia="Arial Unicode MS"/>
          <w:bCs/>
          <w:sz w:val="28"/>
          <w:szCs w:val="28"/>
          <w:lang w:val="nl-NL"/>
        </w:rPr>
        <w:t>P</w:t>
      </w:r>
      <w:r w:rsidRPr="002B1480">
        <w:rPr>
          <w:rFonts w:eastAsia="Arial Unicode MS"/>
          <w:bCs/>
          <w:sz w:val="28"/>
          <w:szCs w:val="28"/>
          <w:lang w:val="nl-NL"/>
        </w:rPr>
        <w:t>hòng cháy chữa cháy - Vòi đẩy chữa cháy</w:t>
      </w:r>
      <w:r w:rsidR="002B12C7" w:rsidRPr="002B1480">
        <w:rPr>
          <w:rFonts w:eastAsia="Arial Unicode MS"/>
          <w:bCs/>
          <w:sz w:val="28"/>
          <w:szCs w:val="28"/>
          <w:lang w:val="nl-NL"/>
        </w:rPr>
        <w:t>.</w:t>
      </w:r>
    </w:p>
    <w:p w14:paraId="7F7D295A" w14:textId="594A39C3" w:rsidR="00E3688C" w:rsidRPr="002B1480" w:rsidRDefault="00E3688C" w:rsidP="00E3688C">
      <w:pPr>
        <w:spacing w:before="120" w:line="340" w:lineRule="exact"/>
        <w:ind w:firstLine="520"/>
        <w:rPr>
          <w:sz w:val="28"/>
          <w:szCs w:val="28"/>
          <w:lang w:val="nl-NL"/>
        </w:rPr>
      </w:pPr>
      <w:r w:rsidRPr="002B1480">
        <w:rPr>
          <w:sz w:val="28"/>
          <w:szCs w:val="28"/>
          <w:lang w:val="nl-NL"/>
        </w:rPr>
        <w:t xml:space="preserve">- Loại đường kính 66 mm ± 2,0 mm: số lượng 2 cuộn. Chiều dài </w:t>
      </w:r>
      <w:r w:rsidR="00EC742D" w:rsidRPr="002B1480">
        <w:rPr>
          <w:sz w:val="28"/>
          <w:szCs w:val="28"/>
          <w:lang w:val="nl-NL"/>
        </w:rPr>
        <w:t>một</w:t>
      </w:r>
      <w:r w:rsidRPr="002B1480">
        <w:rPr>
          <w:sz w:val="28"/>
          <w:szCs w:val="28"/>
          <w:lang w:val="nl-NL"/>
        </w:rPr>
        <w:t xml:space="preserve"> cuộn là 20 m ± 0,2 m.</w:t>
      </w:r>
    </w:p>
    <w:p w14:paraId="7FA84DBD" w14:textId="02FE4326" w:rsidR="00E3688C" w:rsidRPr="002B1480" w:rsidRDefault="00E3688C" w:rsidP="00E3688C">
      <w:pPr>
        <w:spacing w:before="120" w:line="340" w:lineRule="exact"/>
        <w:ind w:firstLine="520"/>
        <w:rPr>
          <w:sz w:val="28"/>
          <w:szCs w:val="28"/>
          <w:lang w:val="nl-NL"/>
        </w:rPr>
      </w:pPr>
      <w:r w:rsidRPr="002B1480">
        <w:rPr>
          <w:sz w:val="28"/>
          <w:szCs w:val="28"/>
          <w:lang w:val="nl-NL"/>
        </w:rPr>
        <w:t xml:space="preserve">- Loại đường kính 51 mm ± 1,5 mm: số lượng 6 cuộn. Chiều dài </w:t>
      </w:r>
      <w:r w:rsidR="001D53F0" w:rsidRPr="002B1480">
        <w:rPr>
          <w:sz w:val="28"/>
          <w:szCs w:val="28"/>
          <w:lang w:val="nl-NL"/>
        </w:rPr>
        <w:t>một</w:t>
      </w:r>
      <w:r w:rsidRPr="002B1480">
        <w:rPr>
          <w:sz w:val="28"/>
          <w:szCs w:val="28"/>
          <w:lang w:val="nl-NL"/>
        </w:rPr>
        <w:t xml:space="preserve"> cuộn là 20 m ± 0,2 m. </w:t>
      </w:r>
    </w:p>
    <w:p w14:paraId="76BB4929"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2.2.3. Ba chạc</w:t>
      </w:r>
    </w:p>
    <w:p w14:paraId="09F2B3B1"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Vật liệu: Hợp kim nhôm;</w:t>
      </w:r>
    </w:p>
    <w:p w14:paraId="3EE44247"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Kích thước cửa vào và cửa ra: Đồng bộ với kích thước cửa xả của máy bơm và vòi đẩy chữa cháy.</w:t>
      </w:r>
    </w:p>
    <w:p w14:paraId="55CF6161"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2.2.4. Lăng phun</w:t>
      </w:r>
    </w:p>
    <w:p w14:paraId="0FD799F0"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Vật liệu: Hợp kim nhôm;</w:t>
      </w:r>
    </w:p>
    <w:p w14:paraId="5D393B8A" w14:textId="21F3D3A0"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Kiểu phun: Đa tác dụng</w:t>
      </w:r>
      <w:r w:rsidR="00AC09CE" w:rsidRPr="002B1480">
        <w:rPr>
          <w:rFonts w:eastAsia="Arial Unicode MS"/>
          <w:bCs/>
          <w:sz w:val="28"/>
          <w:szCs w:val="28"/>
          <w:lang w:val="nl-NL"/>
        </w:rPr>
        <w:t xml:space="preserve"> </w:t>
      </w:r>
      <w:r w:rsidRPr="002B1480">
        <w:rPr>
          <w:rFonts w:eastAsia="Arial Unicode MS"/>
          <w:bCs/>
          <w:sz w:val="28"/>
          <w:szCs w:val="28"/>
          <w:lang w:val="nl-NL"/>
        </w:rPr>
        <w:t>(phun thẳng, phun mưa);</w:t>
      </w:r>
    </w:p>
    <w:p w14:paraId="77AE158A"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Kiểu loại: Điều chỉnh bằng tay.</w:t>
      </w:r>
    </w:p>
    <w:p w14:paraId="6C7D4B5D" w14:textId="3754450F" w:rsidR="00E3688C" w:rsidRPr="002B1480" w:rsidRDefault="00E3688C" w:rsidP="00E3688C">
      <w:pPr>
        <w:spacing w:before="120" w:line="340" w:lineRule="exact"/>
        <w:ind w:firstLine="520"/>
        <w:rPr>
          <w:sz w:val="28"/>
          <w:szCs w:val="28"/>
          <w:lang w:val="nl-NL"/>
        </w:rPr>
      </w:pPr>
      <w:r w:rsidRPr="002B1480">
        <w:rPr>
          <w:sz w:val="28"/>
          <w:szCs w:val="28"/>
          <w:lang w:val="nl-NL"/>
        </w:rPr>
        <w:t xml:space="preserve">- Số lượng và kích thước: 1 chiếc loại đường kính 65 mm và 2 chiếc loại đường kính 50 mm được lắp sẵn đầu nối tương ứng, đầu nối theo TCVN 5739: </w:t>
      </w:r>
      <w:r w:rsidR="002B12C7" w:rsidRPr="002B1480">
        <w:rPr>
          <w:sz w:val="28"/>
          <w:szCs w:val="28"/>
          <w:lang w:val="nl-NL"/>
        </w:rPr>
        <w:t>2023</w:t>
      </w:r>
      <w:r w:rsidRPr="002B1480">
        <w:rPr>
          <w:sz w:val="28"/>
          <w:szCs w:val="28"/>
          <w:lang w:val="nl-NL"/>
        </w:rPr>
        <w:t>.</w:t>
      </w:r>
    </w:p>
    <w:p w14:paraId="1DC10EEC"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2.2.5. Đầu nối</w:t>
      </w:r>
    </w:p>
    <w:p w14:paraId="12662903" w14:textId="77777777"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Vật liệu: Hợp kim nhôm.</w:t>
      </w:r>
    </w:p>
    <w:p w14:paraId="7440112F" w14:textId="38F166B0" w:rsidR="00E3688C" w:rsidRPr="002B1480" w:rsidRDefault="00E3688C" w:rsidP="00E3688C">
      <w:pPr>
        <w:tabs>
          <w:tab w:val="left" w:pos="567"/>
        </w:tabs>
        <w:spacing w:before="60"/>
        <w:rPr>
          <w:rFonts w:eastAsia="Arial Unicode MS"/>
          <w:bCs/>
          <w:sz w:val="28"/>
          <w:szCs w:val="28"/>
          <w:lang w:val="nl-NL"/>
        </w:rPr>
      </w:pPr>
      <w:r w:rsidRPr="002B1480">
        <w:rPr>
          <w:rFonts w:eastAsia="Arial Unicode MS"/>
          <w:bCs/>
          <w:sz w:val="28"/>
          <w:szCs w:val="28"/>
          <w:lang w:val="nl-NL"/>
        </w:rPr>
        <w:tab/>
        <w:t xml:space="preserve">- Các yêu cầu kỹ thuật thỏa mãn Tiêu chuẩn quốc gia TCVN 5739: </w:t>
      </w:r>
      <w:r w:rsidR="002B12C7" w:rsidRPr="002B1480">
        <w:rPr>
          <w:rFonts w:eastAsia="Arial Unicode MS"/>
          <w:bCs/>
          <w:sz w:val="28"/>
          <w:szCs w:val="28"/>
          <w:lang w:val="nl-NL"/>
        </w:rPr>
        <w:t>2023 Phòng cháy chữa cháy – Phương tiện chữa cháy -</w:t>
      </w:r>
      <w:r w:rsidRPr="002B1480">
        <w:rPr>
          <w:rFonts w:eastAsia="Arial Unicode MS"/>
          <w:bCs/>
          <w:sz w:val="28"/>
          <w:szCs w:val="28"/>
          <w:lang w:val="nl-NL"/>
        </w:rPr>
        <w:t xml:space="preserve"> Thiết bị đầu nối.</w:t>
      </w:r>
    </w:p>
    <w:p w14:paraId="58E021A6" w14:textId="77777777" w:rsidR="00E3688C" w:rsidRPr="002B1480" w:rsidRDefault="00E3688C" w:rsidP="00E3688C">
      <w:pPr>
        <w:spacing w:before="120" w:line="340" w:lineRule="exact"/>
        <w:ind w:firstLine="520"/>
        <w:rPr>
          <w:sz w:val="28"/>
          <w:szCs w:val="28"/>
          <w:lang w:val="nl-NL"/>
        </w:rPr>
      </w:pPr>
      <w:r w:rsidRPr="002B1480">
        <w:rPr>
          <w:sz w:val="28"/>
          <w:szCs w:val="28"/>
          <w:lang w:val="nl-NL"/>
        </w:rPr>
        <w:t>(Ghi chú: Sai số cho phép kích thước cửa hút, kích thước cửa xả, ba chạc, lăng phun khi lắp ghép bảo đảm độ kín trong quá trình vận hành, kiểm tra).</w:t>
      </w:r>
    </w:p>
    <w:p w14:paraId="2977B499" w14:textId="77777777" w:rsidR="00E3688C" w:rsidRPr="002B1480" w:rsidRDefault="00E3688C" w:rsidP="00E3688C">
      <w:pPr>
        <w:tabs>
          <w:tab w:val="left" w:pos="567"/>
        </w:tabs>
        <w:spacing w:before="60"/>
        <w:rPr>
          <w:b/>
          <w:sz w:val="28"/>
          <w:szCs w:val="28"/>
          <w:lang w:val="nl-NL"/>
        </w:rPr>
      </w:pPr>
      <w:r w:rsidRPr="002B1480">
        <w:rPr>
          <w:rFonts w:eastAsia="Arial Unicode MS"/>
          <w:bCs/>
          <w:sz w:val="28"/>
          <w:szCs w:val="28"/>
          <w:lang w:val="nl-NL"/>
        </w:rPr>
        <w:tab/>
      </w:r>
      <w:r w:rsidRPr="002B1480">
        <w:rPr>
          <w:b/>
          <w:sz w:val="28"/>
          <w:szCs w:val="28"/>
          <w:lang w:val="nl-NL"/>
        </w:rPr>
        <w:t>3. Yêu cầu kiểm tra hàng hóa</w:t>
      </w:r>
    </w:p>
    <w:p w14:paraId="70581C82" w14:textId="77777777" w:rsidR="00E3688C" w:rsidRPr="002B1480" w:rsidRDefault="00E3688C" w:rsidP="00E3688C">
      <w:pPr>
        <w:spacing w:line="276" w:lineRule="auto"/>
        <w:ind w:firstLine="567"/>
        <w:rPr>
          <w:sz w:val="28"/>
          <w:szCs w:val="28"/>
          <w:lang w:val="nl-NL"/>
        </w:rPr>
      </w:pPr>
      <w:r w:rsidRPr="002B1480">
        <w:rPr>
          <w:sz w:val="28"/>
          <w:szCs w:val="28"/>
          <w:lang w:val="nl-NL"/>
        </w:rPr>
        <w:t>3.1. Kiểm tra hồ sơ kỹ thuật</w:t>
      </w:r>
    </w:p>
    <w:p w14:paraId="7F4A99A3" w14:textId="77777777" w:rsidR="00E3688C" w:rsidRPr="002B1480" w:rsidRDefault="00E3688C" w:rsidP="00E3688C">
      <w:pPr>
        <w:spacing w:line="276" w:lineRule="auto"/>
        <w:ind w:firstLine="567"/>
        <w:rPr>
          <w:sz w:val="28"/>
          <w:szCs w:val="28"/>
          <w:lang w:val="nl-NL"/>
        </w:rPr>
      </w:pPr>
      <w:r w:rsidRPr="002B1480">
        <w:rPr>
          <w:sz w:val="28"/>
          <w:szCs w:val="28"/>
          <w:lang w:val="nl-NL"/>
        </w:rPr>
        <w:t>3.1.1. Giấy tờ do đơn vị cung cấp hàng cung cấp</w:t>
      </w:r>
    </w:p>
    <w:p w14:paraId="6BF51080" w14:textId="77777777" w:rsidR="00E3688C" w:rsidRPr="002B1480" w:rsidRDefault="00E3688C" w:rsidP="00E3688C">
      <w:pPr>
        <w:spacing w:line="276" w:lineRule="auto"/>
        <w:ind w:firstLine="567"/>
        <w:rPr>
          <w:sz w:val="28"/>
          <w:szCs w:val="28"/>
          <w:lang w:val="nl-NL"/>
        </w:rPr>
      </w:pPr>
      <w:r w:rsidRPr="002B1480">
        <w:rPr>
          <w:sz w:val="28"/>
          <w:szCs w:val="28"/>
          <w:lang w:val="nl-NL"/>
        </w:rPr>
        <w:t>3.1.1.1. Đối với máy nhập khẩu, phải có đủ các hồ sơ sau:</w:t>
      </w:r>
    </w:p>
    <w:p w14:paraId="3386FC4E" w14:textId="77777777" w:rsidR="00E3688C" w:rsidRPr="002B1480" w:rsidRDefault="00E3688C" w:rsidP="00E3688C">
      <w:pPr>
        <w:spacing w:line="276" w:lineRule="auto"/>
        <w:ind w:firstLine="567"/>
        <w:rPr>
          <w:sz w:val="28"/>
          <w:szCs w:val="28"/>
          <w:lang w:val="nl-NL"/>
        </w:rPr>
      </w:pPr>
      <w:r w:rsidRPr="002B1480">
        <w:rPr>
          <w:sz w:val="28"/>
          <w:szCs w:val="28"/>
          <w:lang w:val="nl-NL"/>
        </w:rPr>
        <w:t>- Giấy chứng nhận xuất xưởng của nhà sản xuất đối với lô máy bơm;</w:t>
      </w:r>
    </w:p>
    <w:p w14:paraId="5C8A1546" w14:textId="77777777" w:rsidR="00E3688C" w:rsidRPr="002B1480" w:rsidRDefault="00E3688C" w:rsidP="00E3688C">
      <w:pPr>
        <w:spacing w:line="276" w:lineRule="auto"/>
        <w:ind w:firstLine="567"/>
        <w:rPr>
          <w:sz w:val="28"/>
          <w:szCs w:val="28"/>
          <w:lang w:val="nl-NL"/>
        </w:rPr>
      </w:pPr>
      <w:r w:rsidRPr="002B1480">
        <w:rPr>
          <w:sz w:val="28"/>
          <w:szCs w:val="28"/>
          <w:lang w:val="nl-NL"/>
        </w:rPr>
        <w:lastRenderedPageBreak/>
        <w:t>- Giấy chứng nhận xuất xưởng của nhà sản xuất đối với lô trang thiết bị;</w:t>
      </w:r>
    </w:p>
    <w:p w14:paraId="385F0F92" w14:textId="77777777" w:rsidR="00E3688C" w:rsidRPr="002B1480" w:rsidRDefault="00E3688C" w:rsidP="00E3688C">
      <w:pPr>
        <w:spacing w:line="276" w:lineRule="auto"/>
        <w:ind w:firstLine="567"/>
        <w:rPr>
          <w:sz w:val="28"/>
          <w:szCs w:val="28"/>
          <w:lang w:val="nl-NL"/>
        </w:rPr>
      </w:pPr>
      <w:r w:rsidRPr="002B1480">
        <w:rPr>
          <w:sz w:val="28"/>
          <w:szCs w:val="28"/>
          <w:lang w:val="nl-NL"/>
        </w:rPr>
        <w:t>- Giấy chứng nhận xuất xứ lô máy bơm;</w:t>
      </w:r>
    </w:p>
    <w:p w14:paraId="31E53885" w14:textId="77777777" w:rsidR="00E3688C" w:rsidRPr="002B1480" w:rsidRDefault="00E3688C" w:rsidP="00E3688C">
      <w:pPr>
        <w:spacing w:line="276" w:lineRule="auto"/>
        <w:ind w:firstLine="567"/>
        <w:rPr>
          <w:sz w:val="28"/>
          <w:szCs w:val="28"/>
          <w:lang w:val="nl-NL"/>
        </w:rPr>
      </w:pPr>
      <w:r w:rsidRPr="002B1480">
        <w:rPr>
          <w:sz w:val="28"/>
          <w:szCs w:val="28"/>
          <w:lang w:val="nl-NL"/>
        </w:rPr>
        <w:t>- Giấy chứng nhận xuất xứ lô trang thiết bị;</w:t>
      </w:r>
    </w:p>
    <w:p w14:paraId="41B6100C" w14:textId="77777777" w:rsidR="00E3688C" w:rsidRPr="002B1480" w:rsidRDefault="00E3688C" w:rsidP="00E3688C">
      <w:pPr>
        <w:spacing w:line="276" w:lineRule="auto"/>
        <w:ind w:firstLine="567"/>
        <w:rPr>
          <w:sz w:val="28"/>
          <w:szCs w:val="28"/>
          <w:lang w:val="nl-NL"/>
        </w:rPr>
      </w:pPr>
      <w:r w:rsidRPr="002B1480">
        <w:rPr>
          <w:sz w:val="28"/>
          <w:szCs w:val="28"/>
          <w:lang w:val="nl-NL"/>
        </w:rPr>
        <w:t>- Chứng thư giám định về số lượng và chủng loại của lô máy bơm nước chữa cháy (máy bơm và trang thiết bị) nhập khẩu của cơ quan có chức năng giám định chất lượng hàng hóa cấp;</w:t>
      </w:r>
    </w:p>
    <w:p w14:paraId="00926C03" w14:textId="77777777" w:rsidR="00E3688C" w:rsidRPr="002B1480" w:rsidRDefault="00E3688C" w:rsidP="00E3688C">
      <w:pPr>
        <w:spacing w:line="276" w:lineRule="auto"/>
        <w:ind w:firstLine="567"/>
        <w:rPr>
          <w:sz w:val="28"/>
          <w:szCs w:val="28"/>
          <w:lang w:val="nl-NL"/>
        </w:rPr>
      </w:pPr>
      <w:r w:rsidRPr="002B1480">
        <w:rPr>
          <w:sz w:val="28"/>
          <w:szCs w:val="28"/>
          <w:lang w:val="nl-NL"/>
        </w:rPr>
        <w:t>- Bản kê chi tiết đóng gói các phụ kiện đồng bộ kèm theo từng máy của nhà sản xuất hoặc xuất khẩu;</w:t>
      </w:r>
    </w:p>
    <w:p w14:paraId="0C4665CA" w14:textId="77777777" w:rsidR="00E3688C" w:rsidRPr="002B1480" w:rsidRDefault="00E3688C" w:rsidP="00E3688C">
      <w:pPr>
        <w:spacing w:line="276" w:lineRule="auto"/>
        <w:ind w:firstLine="567"/>
        <w:rPr>
          <w:sz w:val="28"/>
          <w:szCs w:val="28"/>
          <w:lang w:val="nl-NL"/>
        </w:rPr>
      </w:pPr>
      <w:r w:rsidRPr="002B1480">
        <w:rPr>
          <w:sz w:val="28"/>
          <w:szCs w:val="28"/>
          <w:lang w:val="nl-NL"/>
        </w:rPr>
        <w:t>- Phiếu bảo hành máy bơm nước chữa cháy và các thông tin về quyền lợi, phạm vi và địa điểm cung cấp dịch vụ bảo hành;</w:t>
      </w:r>
    </w:p>
    <w:p w14:paraId="03BBC0CB" w14:textId="77777777" w:rsidR="00E3688C" w:rsidRPr="002B1480" w:rsidRDefault="00E3688C" w:rsidP="00E3688C">
      <w:pPr>
        <w:spacing w:line="276" w:lineRule="auto"/>
        <w:ind w:firstLine="567"/>
        <w:rPr>
          <w:sz w:val="28"/>
          <w:szCs w:val="28"/>
          <w:lang w:val="nl-NL"/>
        </w:rPr>
      </w:pPr>
      <w:r w:rsidRPr="002B1480">
        <w:rPr>
          <w:sz w:val="28"/>
          <w:szCs w:val="28"/>
          <w:lang w:val="nl-NL"/>
        </w:rPr>
        <w:t>- Tài liệu kỹ thuật về cấu tạo của máy bơm nước chữa cháy, bảo đảm đúng chủng loại và phải là bản in mầu. Tài liệu hướng dẫn sử dụng máy, ngoài tài liệu của nhà sản xuất đơn vị bán hàng có trách nhiệm cung cấp thêm một bản dịch Tiếng Việt cho từng đơn vị dự trữ quốc gia nhập hàng;</w:t>
      </w:r>
    </w:p>
    <w:p w14:paraId="54DFD285" w14:textId="77777777" w:rsidR="00E3688C" w:rsidRPr="002B1480" w:rsidRDefault="00E3688C" w:rsidP="00E3688C">
      <w:pPr>
        <w:spacing w:line="276" w:lineRule="auto"/>
        <w:ind w:firstLine="567"/>
        <w:rPr>
          <w:sz w:val="28"/>
          <w:szCs w:val="28"/>
          <w:lang w:val="nl-NL"/>
        </w:rPr>
      </w:pPr>
      <w:r w:rsidRPr="002B1480">
        <w:rPr>
          <w:sz w:val="28"/>
          <w:szCs w:val="28"/>
          <w:lang w:val="nl-NL"/>
        </w:rPr>
        <w:t>- Giấy chứng nhận kiểm định phương tiện phòng cháy và chữa cháy của Cục Cảnh sát phòng cháy, chữa cháy và cứu nạn, cứu hộ - Bộ Công an kiểm tra và cấp cho lô máy bơm nước chữa cháy giao nhận (máy bơm và trang thiết bị).</w:t>
      </w:r>
    </w:p>
    <w:p w14:paraId="299C254D" w14:textId="77777777" w:rsidR="00E3688C" w:rsidRPr="002B1480" w:rsidRDefault="00E3688C" w:rsidP="00E3688C">
      <w:pPr>
        <w:spacing w:line="276" w:lineRule="auto"/>
        <w:ind w:firstLine="567"/>
        <w:rPr>
          <w:sz w:val="28"/>
          <w:szCs w:val="28"/>
          <w:lang w:val="nl-NL"/>
        </w:rPr>
      </w:pPr>
      <w:r w:rsidRPr="002B1480">
        <w:rPr>
          <w:sz w:val="28"/>
          <w:szCs w:val="28"/>
          <w:lang w:val="nl-NL"/>
        </w:rPr>
        <w:t>3.1.1.2. Đối với máy bơm nước chữa cháy được sản xuất hoặc lắp ráp trong nước phải có đủ hồ sơ theo các nội dung quy định tại mục 3.1.1.1. (trừ Giấy chứng nhận xuất xứ và chứng thư giám định lô hàng).</w:t>
      </w:r>
    </w:p>
    <w:p w14:paraId="664FC932" w14:textId="77777777" w:rsidR="00E3688C" w:rsidRPr="002B1480" w:rsidRDefault="00E3688C" w:rsidP="00E3688C">
      <w:pPr>
        <w:spacing w:line="276" w:lineRule="auto"/>
        <w:ind w:firstLine="567"/>
        <w:rPr>
          <w:sz w:val="28"/>
          <w:szCs w:val="28"/>
          <w:lang w:val="nl-NL"/>
        </w:rPr>
      </w:pPr>
      <w:r w:rsidRPr="002B1480">
        <w:rPr>
          <w:sz w:val="28"/>
          <w:szCs w:val="28"/>
          <w:lang w:val="nl-NL"/>
        </w:rPr>
        <w:t>3.1.2. Hồ sơ do Chi cục Dự trữ Nhà nước khu vực phối hợp với đơn vị cung cấp hàng thực hiện.</w:t>
      </w:r>
    </w:p>
    <w:p w14:paraId="1DE67548" w14:textId="77777777" w:rsidR="00E3688C" w:rsidRPr="002B1480" w:rsidRDefault="00E3688C" w:rsidP="00E3688C">
      <w:pPr>
        <w:spacing w:line="276" w:lineRule="auto"/>
        <w:ind w:firstLine="567"/>
        <w:rPr>
          <w:sz w:val="28"/>
          <w:szCs w:val="28"/>
          <w:lang w:val="nl-NL"/>
        </w:rPr>
      </w:pPr>
      <w:r w:rsidRPr="002B1480">
        <w:rPr>
          <w:sz w:val="28"/>
          <w:szCs w:val="28"/>
          <w:lang w:val="nl-NL"/>
        </w:rPr>
        <w:t>- Biên bản kiểm tra hồ sơ kỹ thuật;</w:t>
      </w:r>
    </w:p>
    <w:p w14:paraId="2D2E1723" w14:textId="77777777" w:rsidR="00E3688C" w:rsidRPr="002B1480" w:rsidRDefault="00E3688C" w:rsidP="00E3688C">
      <w:pPr>
        <w:spacing w:line="276" w:lineRule="auto"/>
        <w:ind w:firstLine="567"/>
        <w:rPr>
          <w:sz w:val="28"/>
          <w:szCs w:val="28"/>
          <w:lang w:val="nl-NL"/>
        </w:rPr>
      </w:pPr>
      <w:r w:rsidRPr="002B1480">
        <w:rPr>
          <w:sz w:val="28"/>
          <w:szCs w:val="28"/>
          <w:lang w:val="nl-NL"/>
        </w:rPr>
        <w:t>- Biên bản kiểm tra ngoại quan của lô hàng;</w:t>
      </w:r>
    </w:p>
    <w:p w14:paraId="5C3A543C" w14:textId="77777777" w:rsidR="00E3688C" w:rsidRPr="002B1480" w:rsidRDefault="00E3688C" w:rsidP="00E3688C">
      <w:pPr>
        <w:spacing w:line="276" w:lineRule="auto"/>
        <w:ind w:firstLine="567"/>
        <w:rPr>
          <w:sz w:val="28"/>
          <w:szCs w:val="28"/>
          <w:lang w:val="nl-NL"/>
        </w:rPr>
      </w:pPr>
      <w:r w:rsidRPr="002B1480">
        <w:rPr>
          <w:sz w:val="28"/>
          <w:szCs w:val="28"/>
          <w:lang w:val="nl-NL"/>
        </w:rPr>
        <w:t>- Biên bản lấy mẫu đưa đi kiểm tra chất lượng và biên bản bàn giao mẫu cho đơn vị kiểm tra chất lượng;</w:t>
      </w:r>
    </w:p>
    <w:p w14:paraId="44BE5651" w14:textId="77777777" w:rsidR="00E3688C" w:rsidRPr="002B1480" w:rsidRDefault="00E3688C" w:rsidP="00E3688C">
      <w:pPr>
        <w:spacing w:line="276" w:lineRule="auto"/>
        <w:ind w:firstLine="567"/>
        <w:rPr>
          <w:sz w:val="28"/>
          <w:szCs w:val="28"/>
          <w:lang w:val="nl-NL"/>
        </w:rPr>
      </w:pPr>
      <w:r w:rsidRPr="002B1480">
        <w:rPr>
          <w:sz w:val="28"/>
          <w:szCs w:val="28"/>
          <w:lang w:val="nl-NL"/>
        </w:rPr>
        <w:t>- Phiếu kết quả thử nghiệm các chỉ tiêu của máy bơm và trang thiết bị;</w:t>
      </w:r>
    </w:p>
    <w:p w14:paraId="55023711" w14:textId="77777777" w:rsidR="00E3688C" w:rsidRPr="002B1480" w:rsidRDefault="00E3688C" w:rsidP="00E3688C">
      <w:pPr>
        <w:spacing w:line="276" w:lineRule="auto"/>
        <w:ind w:firstLine="567"/>
        <w:rPr>
          <w:sz w:val="28"/>
          <w:szCs w:val="28"/>
          <w:lang w:val="nl-NL"/>
        </w:rPr>
      </w:pPr>
      <w:r w:rsidRPr="002B1480">
        <w:rPr>
          <w:sz w:val="28"/>
          <w:szCs w:val="28"/>
          <w:lang w:val="nl-NL"/>
        </w:rPr>
        <w:t>- Biên bản giao nhận và các tài liệu kèm theo.</w:t>
      </w:r>
    </w:p>
    <w:p w14:paraId="5107789E" w14:textId="77777777" w:rsidR="00E3688C" w:rsidRPr="002B1480" w:rsidRDefault="00E3688C" w:rsidP="00E3688C">
      <w:pPr>
        <w:spacing w:line="276" w:lineRule="auto"/>
        <w:ind w:firstLine="567"/>
        <w:rPr>
          <w:sz w:val="28"/>
          <w:szCs w:val="28"/>
          <w:lang w:val="nl-NL"/>
        </w:rPr>
      </w:pPr>
      <w:r w:rsidRPr="002B1480">
        <w:rPr>
          <w:sz w:val="28"/>
          <w:szCs w:val="28"/>
          <w:lang w:val="nl-NL"/>
        </w:rPr>
        <w:t>3.1.3. Kiểm tra, giao nhận hồ sơ</w:t>
      </w:r>
    </w:p>
    <w:p w14:paraId="26AB1F64" w14:textId="77777777" w:rsidR="00E3688C" w:rsidRPr="002B1480" w:rsidRDefault="00E3688C" w:rsidP="00E3688C">
      <w:pPr>
        <w:spacing w:line="276" w:lineRule="auto"/>
        <w:ind w:firstLine="567"/>
        <w:rPr>
          <w:sz w:val="28"/>
          <w:szCs w:val="28"/>
          <w:lang w:val="nl-NL"/>
        </w:rPr>
      </w:pPr>
      <w:r w:rsidRPr="002B1480">
        <w:rPr>
          <w:sz w:val="28"/>
          <w:szCs w:val="28"/>
          <w:lang w:val="nl-NL"/>
        </w:rPr>
        <w:t>- Chi cục Dự trữ Nhà nước khu vực giao nhận hàng phải kiểm tra tính đầy đủ, chính xác và hiệu lực của các hồ sơ nêu trên nhằm xác định rõ chất lượng lô hàng nhập kho dự trữ;</w:t>
      </w:r>
    </w:p>
    <w:p w14:paraId="0DDFF894" w14:textId="77777777" w:rsidR="00E3688C" w:rsidRPr="002B1480" w:rsidRDefault="00E3688C" w:rsidP="00E3688C">
      <w:pPr>
        <w:spacing w:line="276" w:lineRule="auto"/>
        <w:ind w:firstLine="567"/>
        <w:rPr>
          <w:sz w:val="28"/>
          <w:szCs w:val="28"/>
          <w:lang w:val="nl-NL"/>
        </w:rPr>
      </w:pPr>
      <w:r w:rsidRPr="002B1480">
        <w:rPr>
          <w:sz w:val="28"/>
          <w:szCs w:val="28"/>
          <w:lang w:val="nl-NL"/>
        </w:rPr>
        <w:t>- Khi một lượng hàng giao nhận được chia ở nhiều Chi cục Dự trữ Nhà nước khu vực khác nhau, hồ sơ là bản chính được giao cho Chi cục Dự trữ Nhà nước khu vực có số lượng hàng nhập kho nhiều nhất, các Chi cục Dự trữ Nhà nước khu vực khác là bản sao có công chứng.</w:t>
      </w:r>
    </w:p>
    <w:p w14:paraId="644FF08C" w14:textId="77777777" w:rsidR="00E3688C" w:rsidRPr="002B1480" w:rsidRDefault="00E3688C" w:rsidP="00E3688C">
      <w:pPr>
        <w:ind w:firstLine="567"/>
        <w:rPr>
          <w:sz w:val="28"/>
          <w:szCs w:val="28"/>
          <w:lang w:val="nl-NL"/>
        </w:rPr>
      </w:pPr>
      <w:r w:rsidRPr="002B1480">
        <w:rPr>
          <w:sz w:val="28"/>
          <w:szCs w:val="28"/>
          <w:lang w:val="nl-NL"/>
        </w:rPr>
        <w:t>3.2. Kiểm tra ngoại quan</w:t>
      </w:r>
    </w:p>
    <w:p w14:paraId="69CC2032"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3.2.1. Lấy mẫu</w:t>
      </w:r>
    </w:p>
    <w:p w14:paraId="6F783FB9" w14:textId="70D0D9E0" w:rsidR="00E77EDA" w:rsidRPr="002B1480" w:rsidRDefault="00E3688C" w:rsidP="00E3688C">
      <w:pPr>
        <w:spacing w:line="276" w:lineRule="auto"/>
        <w:ind w:firstLine="567"/>
        <w:rPr>
          <w:noProof/>
          <w:sz w:val="28"/>
          <w:szCs w:val="28"/>
          <w:lang w:val="it-IT"/>
        </w:rPr>
      </w:pPr>
      <w:r w:rsidRPr="002B1480">
        <w:rPr>
          <w:noProof/>
          <w:sz w:val="28"/>
          <w:szCs w:val="28"/>
          <w:lang w:val="it-IT"/>
        </w:rPr>
        <w:lastRenderedPageBreak/>
        <w:t xml:space="preserve">Mẫu được lấy ngẫu nhiên trong số máy bơm nước chữa cháy nhập kho (quá trình giao nhận và bảo quản) để kiểm tra ngoại quan; </w:t>
      </w:r>
      <w:r w:rsidR="00E77EDA" w:rsidRPr="002B1480">
        <w:rPr>
          <w:noProof/>
          <w:sz w:val="28"/>
          <w:szCs w:val="28"/>
          <w:lang w:val="it-IT"/>
        </w:rPr>
        <w:t>Số lượng kiểm tra ngoại quan của các Chi cục Dự trữ Nhà nước khu vực như sau:</w:t>
      </w:r>
    </w:p>
    <w:p w14:paraId="17435CEA" w14:textId="62F7D143" w:rsidR="00E77EDA" w:rsidRPr="002B1480" w:rsidRDefault="00E77EDA" w:rsidP="00E3688C">
      <w:pPr>
        <w:spacing w:line="276" w:lineRule="auto"/>
        <w:ind w:firstLine="567"/>
        <w:rPr>
          <w:sz w:val="28"/>
          <w:szCs w:val="28"/>
          <w:lang w:val="nl-NL"/>
        </w:rPr>
      </w:pPr>
      <w:r w:rsidRPr="002B1480">
        <w:rPr>
          <w:sz w:val="28"/>
          <w:szCs w:val="28"/>
          <w:lang w:val="nl-NL"/>
        </w:rPr>
        <w:t>- Chi cục Dự trữ Nhà nước khu vực II: 5 bộ;</w:t>
      </w:r>
    </w:p>
    <w:p w14:paraId="5823E6C2" w14:textId="11D3E104" w:rsidR="00E77EDA" w:rsidRPr="002B1480" w:rsidRDefault="00E77EDA" w:rsidP="00E3688C">
      <w:pPr>
        <w:spacing w:line="276" w:lineRule="auto"/>
        <w:ind w:firstLine="567"/>
        <w:rPr>
          <w:sz w:val="28"/>
          <w:szCs w:val="28"/>
          <w:lang w:val="nl-NL"/>
        </w:rPr>
      </w:pPr>
      <w:r w:rsidRPr="002B1480">
        <w:rPr>
          <w:sz w:val="28"/>
          <w:szCs w:val="28"/>
          <w:lang w:val="nl-NL"/>
        </w:rPr>
        <w:t>- Chi cục Dự trữ Nhà nước khu vực IX: 5 bộ;</w:t>
      </w:r>
    </w:p>
    <w:p w14:paraId="086C1639" w14:textId="587B084F" w:rsidR="00E77EDA" w:rsidRPr="002B1480" w:rsidRDefault="00E77EDA" w:rsidP="00E3688C">
      <w:pPr>
        <w:spacing w:line="276" w:lineRule="auto"/>
        <w:ind w:firstLine="567"/>
        <w:rPr>
          <w:sz w:val="28"/>
          <w:szCs w:val="28"/>
          <w:lang w:val="nl-NL"/>
        </w:rPr>
      </w:pPr>
      <w:r w:rsidRPr="002B1480">
        <w:rPr>
          <w:sz w:val="28"/>
          <w:szCs w:val="28"/>
          <w:lang w:val="nl-NL"/>
        </w:rPr>
        <w:t xml:space="preserve">- Chi cục Dự trữ Nhà nước khu vực X: </w:t>
      </w:r>
      <w:r w:rsidR="005615F7" w:rsidRPr="002B1480">
        <w:rPr>
          <w:sz w:val="28"/>
          <w:szCs w:val="28"/>
          <w:lang w:val="nl-NL"/>
        </w:rPr>
        <w:t>5 bộ;</w:t>
      </w:r>
    </w:p>
    <w:p w14:paraId="02FA9B9D" w14:textId="408D1075" w:rsidR="005615F7" w:rsidRPr="002B1480" w:rsidRDefault="005615F7" w:rsidP="00E3688C">
      <w:pPr>
        <w:spacing w:line="276" w:lineRule="auto"/>
        <w:ind w:firstLine="567"/>
        <w:rPr>
          <w:sz w:val="28"/>
          <w:szCs w:val="28"/>
          <w:lang w:val="nl-NL"/>
        </w:rPr>
      </w:pPr>
      <w:r w:rsidRPr="002B1480">
        <w:rPr>
          <w:sz w:val="28"/>
          <w:szCs w:val="28"/>
          <w:lang w:val="nl-NL"/>
        </w:rPr>
        <w:t>+ ĐK4.KV10: 4 bộ;</w:t>
      </w:r>
    </w:p>
    <w:p w14:paraId="7EBD30B1" w14:textId="00A2BA3E" w:rsidR="005615F7" w:rsidRPr="002B1480" w:rsidRDefault="005615F7" w:rsidP="00E3688C">
      <w:pPr>
        <w:spacing w:line="276" w:lineRule="auto"/>
        <w:ind w:firstLine="567"/>
        <w:rPr>
          <w:sz w:val="28"/>
          <w:szCs w:val="28"/>
          <w:lang w:val="nl-NL"/>
        </w:rPr>
      </w:pPr>
      <w:r w:rsidRPr="002B1480">
        <w:rPr>
          <w:sz w:val="28"/>
          <w:szCs w:val="28"/>
          <w:lang w:val="nl-NL"/>
        </w:rPr>
        <w:t>+ ĐK8.KV10: 1 bộ;</w:t>
      </w:r>
    </w:p>
    <w:p w14:paraId="7345E1FD" w14:textId="2CC71A1E" w:rsidR="00DC70E1" w:rsidRPr="002B1480" w:rsidRDefault="00DC70E1" w:rsidP="00DC70E1">
      <w:pPr>
        <w:spacing w:line="276" w:lineRule="auto"/>
        <w:ind w:firstLine="567"/>
        <w:rPr>
          <w:sz w:val="28"/>
          <w:szCs w:val="28"/>
          <w:lang w:val="nl-NL"/>
        </w:rPr>
      </w:pPr>
      <w:r w:rsidRPr="002B1480">
        <w:rPr>
          <w:sz w:val="28"/>
          <w:szCs w:val="28"/>
          <w:lang w:val="nl-NL"/>
        </w:rPr>
        <w:t>- Chi cục Dự trữ Nhà nước khu vực X</w:t>
      </w:r>
      <w:r w:rsidR="00264797" w:rsidRPr="002B1480">
        <w:rPr>
          <w:sz w:val="28"/>
          <w:szCs w:val="28"/>
          <w:lang w:val="nl-NL"/>
        </w:rPr>
        <w:t>I</w:t>
      </w:r>
      <w:r w:rsidRPr="002B1480">
        <w:rPr>
          <w:sz w:val="28"/>
          <w:szCs w:val="28"/>
          <w:lang w:val="nl-NL"/>
        </w:rPr>
        <w:t>: 5 bộ;</w:t>
      </w:r>
    </w:p>
    <w:p w14:paraId="1C082759" w14:textId="7FDA3D1F" w:rsidR="00264797" w:rsidRPr="002B1480" w:rsidRDefault="00264797" w:rsidP="00264797">
      <w:pPr>
        <w:spacing w:line="276" w:lineRule="auto"/>
        <w:ind w:firstLine="567"/>
        <w:rPr>
          <w:sz w:val="28"/>
          <w:szCs w:val="28"/>
          <w:lang w:val="nl-NL"/>
        </w:rPr>
      </w:pPr>
      <w:r w:rsidRPr="002B1480">
        <w:rPr>
          <w:sz w:val="28"/>
          <w:szCs w:val="28"/>
          <w:lang w:val="nl-NL"/>
        </w:rPr>
        <w:t>- Chi cục Dự trữ Nhà nước khu vực XII: 5 bộ;</w:t>
      </w:r>
    </w:p>
    <w:p w14:paraId="16757821" w14:textId="69F2B953" w:rsidR="001F42C2" w:rsidRPr="002B1480" w:rsidRDefault="001F42C2" w:rsidP="001F42C2">
      <w:pPr>
        <w:spacing w:line="276" w:lineRule="auto"/>
        <w:ind w:firstLine="567"/>
        <w:rPr>
          <w:sz w:val="28"/>
          <w:szCs w:val="28"/>
          <w:lang w:val="nl-NL"/>
        </w:rPr>
      </w:pPr>
      <w:r w:rsidRPr="002B1480">
        <w:rPr>
          <w:sz w:val="28"/>
          <w:szCs w:val="28"/>
          <w:lang w:val="nl-NL"/>
        </w:rPr>
        <w:t>- Chi cục Dự trữ Nhà nước khu vực XIII: 5 bộ;</w:t>
      </w:r>
    </w:p>
    <w:p w14:paraId="1FBC9E63" w14:textId="418126F0" w:rsidR="00394E53" w:rsidRPr="002B1480" w:rsidRDefault="00394E53" w:rsidP="001F42C2">
      <w:pPr>
        <w:spacing w:line="276" w:lineRule="auto"/>
        <w:ind w:firstLine="567"/>
        <w:rPr>
          <w:bCs/>
          <w:sz w:val="26"/>
          <w:szCs w:val="26"/>
        </w:rPr>
      </w:pPr>
      <w:r w:rsidRPr="002B1480">
        <w:rPr>
          <w:sz w:val="28"/>
          <w:szCs w:val="28"/>
          <w:lang w:val="nl-NL"/>
        </w:rPr>
        <w:t xml:space="preserve">+ </w:t>
      </w:r>
      <w:r w:rsidRPr="002B1480">
        <w:rPr>
          <w:b/>
          <w:bCs/>
          <w:sz w:val="26"/>
          <w:szCs w:val="26"/>
        </w:rPr>
        <w:t xml:space="preserve">ĐK1.KV13 </w:t>
      </w:r>
      <w:r w:rsidRPr="002B1480">
        <w:rPr>
          <w:bCs/>
          <w:sz w:val="26"/>
          <w:szCs w:val="26"/>
        </w:rPr>
        <w:t>(Kho Ninh Đa): 4 bộ;</w:t>
      </w:r>
    </w:p>
    <w:p w14:paraId="12BF9A89" w14:textId="4819EE6F" w:rsidR="00394E53" w:rsidRPr="002B1480" w:rsidRDefault="00394E53" w:rsidP="001F42C2">
      <w:pPr>
        <w:spacing w:line="276" w:lineRule="auto"/>
        <w:ind w:firstLine="567"/>
        <w:rPr>
          <w:sz w:val="28"/>
          <w:szCs w:val="28"/>
          <w:lang w:val="nl-NL"/>
        </w:rPr>
      </w:pPr>
      <w:r w:rsidRPr="002B1480">
        <w:rPr>
          <w:sz w:val="28"/>
          <w:szCs w:val="28"/>
          <w:lang w:val="nl-NL"/>
        </w:rPr>
        <w:t xml:space="preserve">+ </w:t>
      </w:r>
      <w:r w:rsidRPr="002B1480">
        <w:rPr>
          <w:b/>
          <w:bCs/>
          <w:sz w:val="26"/>
          <w:szCs w:val="26"/>
        </w:rPr>
        <w:t xml:space="preserve">ĐK7.KV13: </w:t>
      </w:r>
      <w:r w:rsidRPr="002B1480">
        <w:rPr>
          <w:sz w:val="26"/>
          <w:szCs w:val="26"/>
        </w:rPr>
        <w:t>1 bộ;</w:t>
      </w:r>
    </w:p>
    <w:p w14:paraId="3100E403" w14:textId="35FF21FB" w:rsidR="00394E53" w:rsidRPr="002B1480" w:rsidRDefault="00394E53" w:rsidP="00394E53">
      <w:pPr>
        <w:spacing w:line="276" w:lineRule="auto"/>
        <w:ind w:firstLine="567"/>
        <w:rPr>
          <w:sz w:val="28"/>
          <w:szCs w:val="28"/>
          <w:lang w:val="nl-NL"/>
        </w:rPr>
      </w:pPr>
      <w:r w:rsidRPr="002B1480">
        <w:rPr>
          <w:sz w:val="28"/>
          <w:szCs w:val="28"/>
          <w:lang w:val="nl-NL"/>
        </w:rPr>
        <w:t>- Chi cục Dự trữ Nhà nước khu vực XIV: 5 bộ;</w:t>
      </w:r>
    </w:p>
    <w:p w14:paraId="50C379BD" w14:textId="445680E8" w:rsidR="00DC70E1" w:rsidRPr="002B1480" w:rsidRDefault="00394E53" w:rsidP="00E3688C">
      <w:pPr>
        <w:spacing w:line="276" w:lineRule="auto"/>
        <w:ind w:firstLine="567"/>
        <w:rPr>
          <w:sz w:val="26"/>
          <w:szCs w:val="26"/>
        </w:rPr>
      </w:pPr>
      <w:r w:rsidRPr="002B1480">
        <w:rPr>
          <w:b/>
          <w:sz w:val="26"/>
          <w:szCs w:val="26"/>
        </w:rPr>
        <w:t xml:space="preserve">+ ĐK3.KV14 </w:t>
      </w:r>
      <w:r w:rsidRPr="002B1480">
        <w:rPr>
          <w:sz w:val="26"/>
          <w:szCs w:val="26"/>
        </w:rPr>
        <w:t xml:space="preserve">(Kho Long </w:t>
      </w:r>
      <w:proofErr w:type="gramStart"/>
      <w:r w:rsidRPr="002B1480">
        <w:rPr>
          <w:sz w:val="26"/>
          <w:szCs w:val="26"/>
        </w:rPr>
        <w:t>An</w:t>
      </w:r>
      <w:proofErr w:type="gramEnd"/>
      <w:r w:rsidRPr="002B1480">
        <w:rPr>
          <w:sz w:val="26"/>
          <w:szCs w:val="26"/>
        </w:rPr>
        <w:t>): 2 bộ;</w:t>
      </w:r>
    </w:p>
    <w:p w14:paraId="459C2F5B" w14:textId="54F823E6" w:rsidR="00394E53" w:rsidRPr="002B1480" w:rsidRDefault="00394E53" w:rsidP="00E3688C">
      <w:pPr>
        <w:spacing w:line="276" w:lineRule="auto"/>
        <w:ind w:firstLine="567"/>
        <w:rPr>
          <w:sz w:val="26"/>
          <w:szCs w:val="26"/>
        </w:rPr>
      </w:pPr>
      <w:r w:rsidRPr="002B1480">
        <w:rPr>
          <w:b/>
          <w:sz w:val="26"/>
          <w:szCs w:val="26"/>
        </w:rPr>
        <w:t xml:space="preserve">+ ĐK10.KV14 </w:t>
      </w:r>
      <w:r w:rsidRPr="002B1480">
        <w:rPr>
          <w:sz w:val="26"/>
          <w:szCs w:val="26"/>
        </w:rPr>
        <w:t>(Kho Vĩnh Long): 1 bộ;</w:t>
      </w:r>
    </w:p>
    <w:p w14:paraId="4E86149B" w14:textId="2A241ED4" w:rsidR="00394E53" w:rsidRPr="002B1480" w:rsidRDefault="00394E53" w:rsidP="00E3688C">
      <w:pPr>
        <w:spacing w:line="276" w:lineRule="auto"/>
        <w:ind w:firstLine="567"/>
        <w:rPr>
          <w:sz w:val="26"/>
          <w:szCs w:val="26"/>
        </w:rPr>
      </w:pPr>
      <w:r w:rsidRPr="002B1480">
        <w:rPr>
          <w:b/>
          <w:sz w:val="26"/>
          <w:szCs w:val="26"/>
        </w:rPr>
        <w:t xml:space="preserve">+ ĐK16.KV14 </w:t>
      </w:r>
      <w:r w:rsidRPr="002B1480">
        <w:rPr>
          <w:sz w:val="26"/>
          <w:szCs w:val="26"/>
        </w:rPr>
        <w:t>(Kho Trâm Vàng): 1 bộ;</w:t>
      </w:r>
    </w:p>
    <w:p w14:paraId="46BF6F6D" w14:textId="0E5E2EDE" w:rsidR="00394E53" w:rsidRPr="002B1480" w:rsidRDefault="00394E53" w:rsidP="00E3688C">
      <w:pPr>
        <w:spacing w:line="276" w:lineRule="auto"/>
        <w:ind w:firstLine="567"/>
        <w:rPr>
          <w:sz w:val="28"/>
          <w:szCs w:val="28"/>
          <w:lang w:val="nl-NL"/>
        </w:rPr>
      </w:pPr>
      <w:r w:rsidRPr="002B1480">
        <w:rPr>
          <w:sz w:val="26"/>
          <w:szCs w:val="26"/>
        </w:rPr>
        <w:t xml:space="preserve">+ </w:t>
      </w:r>
      <w:r w:rsidRPr="002B1480">
        <w:rPr>
          <w:b/>
          <w:sz w:val="26"/>
          <w:szCs w:val="26"/>
        </w:rPr>
        <w:t xml:space="preserve">ĐK17.KV14 </w:t>
      </w:r>
      <w:r w:rsidRPr="002B1480">
        <w:rPr>
          <w:sz w:val="26"/>
          <w:szCs w:val="26"/>
        </w:rPr>
        <w:t>(Kho Tam Nông): 1 bộ;</w:t>
      </w:r>
    </w:p>
    <w:p w14:paraId="2B31D6BC" w14:textId="446B8CF9" w:rsidR="00286B84" w:rsidRPr="002B1480" w:rsidRDefault="00286B84" w:rsidP="00286B84">
      <w:pPr>
        <w:spacing w:line="276" w:lineRule="auto"/>
        <w:ind w:firstLine="567"/>
        <w:rPr>
          <w:sz w:val="28"/>
          <w:szCs w:val="28"/>
          <w:lang w:val="nl-NL"/>
        </w:rPr>
      </w:pPr>
      <w:r w:rsidRPr="002B1480">
        <w:rPr>
          <w:sz w:val="28"/>
          <w:szCs w:val="28"/>
          <w:lang w:val="nl-NL"/>
        </w:rPr>
        <w:t xml:space="preserve">- Chi cục Dự trữ Nhà nước khu vực XV: </w:t>
      </w:r>
      <w:r w:rsidR="001D53F0" w:rsidRPr="002B1480">
        <w:rPr>
          <w:sz w:val="28"/>
          <w:szCs w:val="28"/>
          <w:lang w:val="nl-NL"/>
        </w:rPr>
        <w:t>5 bộ.</w:t>
      </w:r>
    </w:p>
    <w:p w14:paraId="1DFB324B"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3.2.2. Nội dung kiểm tra</w:t>
      </w:r>
    </w:p>
    <w:p w14:paraId="48C52583"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 Máy bơm: Kiểm đếm đủ số lượng máy; kiểm tra xác định ký mã hiệu từng máy phù hợp với các hồ sơ liên quan khi nhập hàng; kiểm tra tính đồng bộ của máy (đèn chiếu sáng, ắc quy phù hợp với kiểu máy bơm), các chi tiết máy gắn liền trên máy và của các phụ tùng, tình trạng bên ngoài máy không bị méo bẹp, gãy vỡ, rạn nứt hoặc han rỉ;</w:t>
      </w:r>
    </w:p>
    <w:p w14:paraId="4E3CEA41"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 Trang thiết bị: Kiểm đếm đủ số lượng trang thiết bị; kiểm tra xác định ký mã hiệu từng trang thiết bị phù hợp với các hồ sơ liên quan khi nhập hàng; kiểm tra tính đồng bộ trang thiết bị. Các trang thiết bị sáng, bóng, không bị méo bẹp, gãy vỡ, rạn nứt hoặc han rỉ, rỗ, bọt khí.</w:t>
      </w:r>
    </w:p>
    <w:p w14:paraId="11F3AD63"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 xml:space="preserve">Nếu máy bơm hoặc thiết bị lấy kiểm tra có một chỉ tiêu không đảm bảo chất lượng thì tiến hành kiểm tra thêm với số lượng 50%. Nếu sau hai lần kiểm tra không đạt thì </w:t>
      </w:r>
      <w:r w:rsidRPr="002B1480">
        <w:rPr>
          <w:sz w:val="28"/>
          <w:szCs w:val="28"/>
          <w:lang w:val="nl-NL"/>
        </w:rPr>
        <w:t>Chi cục Dự trữ Nhà nước khu vực</w:t>
      </w:r>
      <w:r w:rsidRPr="002B1480">
        <w:rPr>
          <w:noProof/>
          <w:sz w:val="28"/>
          <w:szCs w:val="28"/>
          <w:lang w:val="it-IT"/>
        </w:rPr>
        <w:t xml:space="preserve"> lập biên bản không chấp nhận lô hàng và yêu cầu đơn vị cung cấp thay thế lô hàng khác và kiểm tra lại theo quy định.</w:t>
      </w:r>
    </w:p>
    <w:p w14:paraId="4C4F6669" w14:textId="77777777" w:rsidR="00E3688C" w:rsidRPr="002B1480" w:rsidRDefault="00E3688C" w:rsidP="00E3688C">
      <w:pPr>
        <w:spacing w:line="276" w:lineRule="auto"/>
        <w:ind w:firstLine="567"/>
        <w:rPr>
          <w:sz w:val="28"/>
          <w:szCs w:val="28"/>
          <w:lang w:val="nl-NL"/>
        </w:rPr>
      </w:pPr>
      <w:r w:rsidRPr="002B1480">
        <w:rPr>
          <w:sz w:val="28"/>
          <w:szCs w:val="28"/>
          <w:lang w:val="nl-NL"/>
        </w:rPr>
        <w:t>3.3. Kiểm tra vận hành</w:t>
      </w:r>
    </w:p>
    <w:p w14:paraId="1D18B3DF"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3.3.1. Lấy mẫu (không thuộc số lượng máy bơm nước chữa cháy tại mục 3.2.1).</w:t>
      </w:r>
    </w:p>
    <w:p w14:paraId="1854B23A" w14:textId="3476BD3C" w:rsidR="00286B84" w:rsidRPr="002B1480" w:rsidRDefault="00E3688C" w:rsidP="00286B84">
      <w:pPr>
        <w:spacing w:line="276" w:lineRule="auto"/>
        <w:ind w:firstLine="567"/>
        <w:rPr>
          <w:noProof/>
          <w:sz w:val="28"/>
          <w:szCs w:val="28"/>
          <w:lang w:val="it-IT"/>
        </w:rPr>
      </w:pPr>
      <w:r w:rsidRPr="002B1480">
        <w:rPr>
          <w:noProof/>
          <w:sz w:val="28"/>
          <w:szCs w:val="28"/>
          <w:lang w:val="it-IT"/>
        </w:rPr>
        <w:lastRenderedPageBreak/>
        <w:t>Mẫu được lấy ngẫu nhiên trong quá trình giao nhận để kiểm tra vận hành</w:t>
      </w:r>
      <w:r w:rsidR="00286B84" w:rsidRPr="002B1480">
        <w:rPr>
          <w:noProof/>
          <w:sz w:val="28"/>
          <w:szCs w:val="28"/>
          <w:lang w:val="it-IT"/>
        </w:rPr>
        <w:t xml:space="preserve">; Cụ thể </w:t>
      </w:r>
      <w:r w:rsidRPr="002B1480">
        <w:rPr>
          <w:noProof/>
          <w:sz w:val="28"/>
          <w:szCs w:val="28"/>
          <w:lang w:val="it-IT"/>
        </w:rPr>
        <w:t xml:space="preserve"> </w:t>
      </w:r>
      <w:r w:rsidR="00286B84" w:rsidRPr="002B1480">
        <w:rPr>
          <w:noProof/>
          <w:sz w:val="28"/>
          <w:szCs w:val="28"/>
          <w:lang w:val="it-IT"/>
        </w:rPr>
        <w:t>số lượng kiểm tra vận hành của các Chi cục Dự trữ Nhà nước khu vực như sau:</w:t>
      </w:r>
    </w:p>
    <w:p w14:paraId="00B83F3B" w14:textId="0535ED50" w:rsidR="005D18EA" w:rsidRPr="002B1480" w:rsidRDefault="005D18EA" w:rsidP="005D18EA">
      <w:pPr>
        <w:spacing w:line="276" w:lineRule="auto"/>
        <w:ind w:firstLine="567"/>
        <w:rPr>
          <w:sz w:val="28"/>
          <w:szCs w:val="28"/>
          <w:lang w:val="nl-NL"/>
        </w:rPr>
      </w:pPr>
      <w:r w:rsidRPr="002B1480">
        <w:rPr>
          <w:sz w:val="28"/>
          <w:szCs w:val="28"/>
          <w:lang w:val="nl-NL"/>
        </w:rPr>
        <w:t>- Chi cục Dự trữ Nhà nước khu vực II: 2 bộ;</w:t>
      </w:r>
    </w:p>
    <w:p w14:paraId="375E65AB" w14:textId="4FE4E816"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IX: </w:t>
      </w:r>
      <w:r w:rsidR="002B7A30" w:rsidRPr="002B1480">
        <w:rPr>
          <w:sz w:val="28"/>
          <w:szCs w:val="28"/>
          <w:lang w:val="nl-NL"/>
        </w:rPr>
        <w:t>2</w:t>
      </w:r>
      <w:r w:rsidRPr="002B1480">
        <w:rPr>
          <w:sz w:val="28"/>
          <w:szCs w:val="28"/>
          <w:lang w:val="nl-NL"/>
        </w:rPr>
        <w:t xml:space="preserve"> bộ;</w:t>
      </w:r>
    </w:p>
    <w:p w14:paraId="3B6F238B" w14:textId="193464DF"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 </w:t>
      </w:r>
      <w:r w:rsidR="001D10D2" w:rsidRPr="002B1480">
        <w:rPr>
          <w:sz w:val="28"/>
          <w:szCs w:val="28"/>
          <w:lang w:val="nl-NL"/>
        </w:rPr>
        <w:t>5</w:t>
      </w:r>
      <w:r w:rsidRPr="002B1480">
        <w:rPr>
          <w:sz w:val="28"/>
          <w:szCs w:val="28"/>
          <w:lang w:val="nl-NL"/>
        </w:rPr>
        <w:t xml:space="preserve"> bộ;</w:t>
      </w:r>
    </w:p>
    <w:p w14:paraId="31B3694F" w14:textId="67F76F52" w:rsidR="005D18EA" w:rsidRPr="002B1480" w:rsidRDefault="005D18EA" w:rsidP="005D18EA">
      <w:pPr>
        <w:spacing w:line="276" w:lineRule="auto"/>
        <w:ind w:firstLine="567"/>
        <w:rPr>
          <w:sz w:val="28"/>
          <w:szCs w:val="28"/>
          <w:lang w:val="nl-NL"/>
        </w:rPr>
      </w:pPr>
      <w:r w:rsidRPr="002B1480">
        <w:rPr>
          <w:sz w:val="28"/>
          <w:szCs w:val="28"/>
          <w:lang w:val="nl-NL"/>
        </w:rPr>
        <w:t xml:space="preserve">+ ĐK4.KV10: </w:t>
      </w:r>
      <w:r w:rsidR="001D10D2" w:rsidRPr="002B1480">
        <w:rPr>
          <w:sz w:val="28"/>
          <w:szCs w:val="28"/>
          <w:lang w:val="nl-NL"/>
        </w:rPr>
        <w:t>3</w:t>
      </w:r>
      <w:r w:rsidRPr="002B1480">
        <w:rPr>
          <w:sz w:val="28"/>
          <w:szCs w:val="28"/>
          <w:lang w:val="nl-NL"/>
        </w:rPr>
        <w:t xml:space="preserve"> bộ;</w:t>
      </w:r>
    </w:p>
    <w:p w14:paraId="4ADBBF0F" w14:textId="50D0EC35" w:rsidR="005D18EA" w:rsidRPr="002B1480" w:rsidRDefault="005D18EA" w:rsidP="005D18EA">
      <w:pPr>
        <w:spacing w:line="276" w:lineRule="auto"/>
        <w:ind w:firstLine="567"/>
        <w:rPr>
          <w:sz w:val="28"/>
          <w:szCs w:val="28"/>
          <w:lang w:val="nl-NL"/>
        </w:rPr>
      </w:pPr>
      <w:r w:rsidRPr="002B1480">
        <w:rPr>
          <w:sz w:val="28"/>
          <w:szCs w:val="28"/>
          <w:lang w:val="nl-NL"/>
        </w:rPr>
        <w:t xml:space="preserve">+ ĐK8.KV10: </w:t>
      </w:r>
      <w:r w:rsidR="001D10D2" w:rsidRPr="002B1480">
        <w:rPr>
          <w:sz w:val="28"/>
          <w:szCs w:val="28"/>
          <w:lang w:val="nl-NL"/>
        </w:rPr>
        <w:t>2</w:t>
      </w:r>
      <w:r w:rsidRPr="002B1480">
        <w:rPr>
          <w:sz w:val="28"/>
          <w:szCs w:val="28"/>
          <w:lang w:val="nl-NL"/>
        </w:rPr>
        <w:t xml:space="preserve"> bộ;</w:t>
      </w:r>
    </w:p>
    <w:p w14:paraId="6B3D879A" w14:textId="0DCD4BD4"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XI: </w:t>
      </w:r>
      <w:r w:rsidR="00BF540D" w:rsidRPr="002B1480">
        <w:rPr>
          <w:sz w:val="28"/>
          <w:szCs w:val="28"/>
          <w:lang w:val="nl-NL"/>
        </w:rPr>
        <w:t>2</w:t>
      </w:r>
      <w:r w:rsidRPr="002B1480">
        <w:rPr>
          <w:sz w:val="28"/>
          <w:szCs w:val="28"/>
          <w:lang w:val="nl-NL"/>
        </w:rPr>
        <w:t xml:space="preserve"> bộ;</w:t>
      </w:r>
    </w:p>
    <w:p w14:paraId="32880107" w14:textId="71C57600"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XII: </w:t>
      </w:r>
      <w:r w:rsidR="00BF540D" w:rsidRPr="002B1480">
        <w:rPr>
          <w:sz w:val="28"/>
          <w:szCs w:val="28"/>
          <w:lang w:val="nl-NL"/>
        </w:rPr>
        <w:t>2</w:t>
      </w:r>
      <w:r w:rsidRPr="002B1480">
        <w:rPr>
          <w:sz w:val="28"/>
          <w:szCs w:val="28"/>
          <w:lang w:val="nl-NL"/>
        </w:rPr>
        <w:t xml:space="preserve"> bộ;</w:t>
      </w:r>
    </w:p>
    <w:p w14:paraId="269C3A8B" w14:textId="4EBD6D1D"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XIII: </w:t>
      </w:r>
      <w:r w:rsidR="001D10D2" w:rsidRPr="002B1480">
        <w:rPr>
          <w:sz w:val="28"/>
          <w:szCs w:val="28"/>
          <w:lang w:val="nl-NL"/>
        </w:rPr>
        <w:t>5</w:t>
      </w:r>
      <w:r w:rsidRPr="002B1480">
        <w:rPr>
          <w:sz w:val="28"/>
          <w:szCs w:val="28"/>
          <w:lang w:val="nl-NL"/>
        </w:rPr>
        <w:t xml:space="preserve"> bộ;</w:t>
      </w:r>
    </w:p>
    <w:p w14:paraId="527EA788" w14:textId="7DA66BC9" w:rsidR="005D18EA" w:rsidRPr="002B1480" w:rsidRDefault="005D18EA" w:rsidP="005D18EA">
      <w:pPr>
        <w:spacing w:line="276" w:lineRule="auto"/>
        <w:ind w:firstLine="567"/>
        <w:rPr>
          <w:bCs/>
          <w:sz w:val="26"/>
          <w:szCs w:val="26"/>
        </w:rPr>
      </w:pPr>
      <w:r w:rsidRPr="002B1480">
        <w:rPr>
          <w:sz w:val="28"/>
          <w:szCs w:val="28"/>
          <w:lang w:val="nl-NL"/>
        </w:rPr>
        <w:t xml:space="preserve">+ </w:t>
      </w:r>
      <w:r w:rsidRPr="002B1480">
        <w:rPr>
          <w:b/>
          <w:bCs/>
          <w:sz w:val="26"/>
          <w:szCs w:val="26"/>
        </w:rPr>
        <w:t xml:space="preserve">ĐK1.KV13 </w:t>
      </w:r>
      <w:r w:rsidRPr="002B1480">
        <w:rPr>
          <w:bCs/>
          <w:sz w:val="26"/>
          <w:szCs w:val="26"/>
        </w:rPr>
        <w:t xml:space="preserve">(Kho Ninh Đa): </w:t>
      </w:r>
      <w:r w:rsidR="001D10D2" w:rsidRPr="002B1480">
        <w:rPr>
          <w:bCs/>
          <w:sz w:val="26"/>
          <w:szCs w:val="26"/>
        </w:rPr>
        <w:t>3</w:t>
      </w:r>
      <w:r w:rsidRPr="002B1480">
        <w:rPr>
          <w:bCs/>
          <w:sz w:val="26"/>
          <w:szCs w:val="26"/>
        </w:rPr>
        <w:t xml:space="preserve"> bộ;</w:t>
      </w:r>
    </w:p>
    <w:p w14:paraId="5FEDFFB8" w14:textId="45C25228" w:rsidR="005D18EA" w:rsidRPr="002B1480" w:rsidRDefault="005D18EA" w:rsidP="005D18EA">
      <w:pPr>
        <w:spacing w:line="276" w:lineRule="auto"/>
        <w:ind w:firstLine="567"/>
        <w:rPr>
          <w:sz w:val="28"/>
          <w:szCs w:val="28"/>
          <w:lang w:val="nl-NL"/>
        </w:rPr>
      </w:pPr>
      <w:r w:rsidRPr="002B1480">
        <w:rPr>
          <w:sz w:val="28"/>
          <w:szCs w:val="28"/>
          <w:lang w:val="nl-NL"/>
        </w:rPr>
        <w:t xml:space="preserve">+ </w:t>
      </w:r>
      <w:r w:rsidRPr="002B1480">
        <w:rPr>
          <w:b/>
          <w:bCs/>
          <w:sz w:val="26"/>
          <w:szCs w:val="26"/>
        </w:rPr>
        <w:t xml:space="preserve">ĐK7.KV13: </w:t>
      </w:r>
      <w:r w:rsidR="001D10D2" w:rsidRPr="002B1480">
        <w:rPr>
          <w:sz w:val="26"/>
          <w:szCs w:val="26"/>
        </w:rPr>
        <w:t xml:space="preserve">2 </w:t>
      </w:r>
      <w:r w:rsidRPr="002B1480">
        <w:rPr>
          <w:sz w:val="26"/>
          <w:szCs w:val="26"/>
        </w:rPr>
        <w:t>bộ;</w:t>
      </w:r>
    </w:p>
    <w:p w14:paraId="48782496" w14:textId="2C571EA9"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XIV: </w:t>
      </w:r>
      <w:r w:rsidR="009778BE" w:rsidRPr="002B1480">
        <w:rPr>
          <w:sz w:val="28"/>
          <w:szCs w:val="28"/>
          <w:lang w:val="nl-NL"/>
        </w:rPr>
        <w:t>8</w:t>
      </w:r>
      <w:r w:rsidRPr="002B1480">
        <w:rPr>
          <w:sz w:val="28"/>
          <w:szCs w:val="28"/>
          <w:lang w:val="nl-NL"/>
        </w:rPr>
        <w:t xml:space="preserve"> bộ;</w:t>
      </w:r>
    </w:p>
    <w:p w14:paraId="44207A2A" w14:textId="2266020E" w:rsidR="005D18EA" w:rsidRPr="002B1480" w:rsidRDefault="005D18EA" w:rsidP="005D18EA">
      <w:pPr>
        <w:spacing w:line="276" w:lineRule="auto"/>
        <w:ind w:firstLine="567"/>
        <w:rPr>
          <w:sz w:val="26"/>
          <w:szCs w:val="26"/>
        </w:rPr>
      </w:pPr>
      <w:r w:rsidRPr="002B1480">
        <w:rPr>
          <w:b/>
          <w:sz w:val="26"/>
          <w:szCs w:val="26"/>
        </w:rPr>
        <w:t xml:space="preserve">+ ĐK3.KV14 </w:t>
      </w:r>
      <w:r w:rsidRPr="002B1480">
        <w:rPr>
          <w:sz w:val="26"/>
          <w:szCs w:val="26"/>
        </w:rPr>
        <w:t xml:space="preserve">(Kho Long </w:t>
      </w:r>
      <w:proofErr w:type="gramStart"/>
      <w:r w:rsidRPr="002B1480">
        <w:rPr>
          <w:sz w:val="26"/>
          <w:szCs w:val="26"/>
        </w:rPr>
        <w:t>An</w:t>
      </w:r>
      <w:proofErr w:type="gramEnd"/>
      <w:r w:rsidRPr="002B1480">
        <w:rPr>
          <w:sz w:val="26"/>
          <w:szCs w:val="26"/>
        </w:rPr>
        <w:t xml:space="preserve">): </w:t>
      </w:r>
      <w:r w:rsidR="009778BE" w:rsidRPr="002B1480">
        <w:rPr>
          <w:sz w:val="26"/>
          <w:szCs w:val="26"/>
        </w:rPr>
        <w:t>2</w:t>
      </w:r>
      <w:r w:rsidRPr="002B1480">
        <w:rPr>
          <w:sz w:val="26"/>
          <w:szCs w:val="26"/>
        </w:rPr>
        <w:t xml:space="preserve"> bộ;</w:t>
      </w:r>
    </w:p>
    <w:p w14:paraId="2CFB77C6" w14:textId="3D25A355" w:rsidR="005D18EA" w:rsidRPr="002B1480" w:rsidRDefault="005D18EA" w:rsidP="005D18EA">
      <w:pPr>
        <w:spacing w:line="276" w:lineRule="auto"/>
        <w:ind w:firstLine="567"/>
        <w:rPr>
          <w:sz w:val="26"/>
          <w:szCs w:val="26"/>
        </w:rPr>
      </w:pPr>
      <w:r w:rsidRPr="002B1480">
        <w:rPr>
          <w:b/>
          <w:sz w:val="26"/>
          <w:szCs w:val="26"/>
        </w:rPr>
        <w:t xml:space="preserve">+ ĐK10.KV14 </w:t>
      </w:r>
      <w:r w:rsidRPr="002B1480">
        <w:rPr>
          <w:sz w:val="26"/>
          <w:szCs w:val="26"/>
        </w:rPr>
        <w:t xml:space="preserve">(Kho Vĩnh Long): </w:t>
      </w:r>
      <w:r w:rsidR="009778BE" w:rsidRPr="002B1480">
        <w:rPr>
          <w:sz w:val="26"/>
          <w:szCs w:val="26"/>
        </w:rPr>
        <w:t>2</w:t>
      </w:r>
      <w:r w:rsidRPr="002B1480">
        <w:rPr>
          <w:sz w:val="26"/>
          <w:szCs w:val="26"/>
        </w:rPr>
        <w:t xml:space="preserve"> bộ;</w:t>
      </w:r>
    </w:p>
    <w:p w14:paraId="67F7C03B" w14:textId="7CA96ECD" w:rsidR="009778BE" w:rsidRPr="002B1480" w:rsidRDefault="009778BE" w:rsidP="005D18EA">
      <w:pPr>
        <w:spacing w:line="276" w:lineRule="auto"/>
        <w:ind w:firstLine="567"/>
        <w:rPr>
          <w:sz w:val="26"/>
          <w:szCs w:val="26"/>
        </w:rPr>
      </w:pPr>
      <w:r w:rsidRPr="002B1480">
        <w:rPr>
          <w:b/>
          <w:bCs/>
          <w:sz w:val="26"/>
          <w:szCs w:val="26"/>
        </w:rPr>
        <w:t xml:space="preserve">+ </w:t>
      </w:r>
      <w:r w:rsidR="00AD5175" w:rsidRPr="002B1480">
        <w:rPr>
          <w:b/>
          <w:bCs/>
          <w:sz w:val="26"/>
          <w:szCs w:val="26"/>
        </w:rPr>
        <w:t>Đ</w:t>
      </w:r>
      <w:r w:rsidRPr="002B1480">
        <w:rPr>
          <w:b/>
          <w:bCs/>
          <w:sz w:val="26"/>
          <w:szCs w:val="26"/>
        </w:rPr>
        <w:t>K16.KV14</w:t>
      </w:r>
      <w:r w:rsidRPr="002B1480">
        <w:rPr>
          <w:sz w:val="26"/>
          <w:szCs w:val="26"/>
        </w:rPr>
        <w:t xml:space="preserve"> (Kho Trâm Vàng): 2 bộ</w:t>
      </w:r>
    </w:p>
    <w:p w14:paraId="07533D86" w14:textId="5FB91BD4" w:rsidR="005D18EA" w:rsidRPr="002B1480" w:rsidRDefault="005D18EA" w:rsidP="005D18EA">
      <w:pPr>
        <w:spacing w:line="276" w:lineRule="auto"/>
        <w:ind w:firstLine="567"/>
        <w:rPr>
          <w:sz w:val="28"/>
          <w:szCs w:val="28"/>
          <w:lang w:val="nl-NL"/>
        </w:rPr>
      </w:pPr>
      <w:r w:rsidRPr="002B1480">
        <w:rPr>
          <w:sz w:val="26"/>
          <w:szCs w:val="26"/>
        </w:rPr>
        <w:t xml:space="preserve">+ </w:t>
      </w:r>
      <w:r w:rsidRPr="002B1480">
        <w:rPr>
          <w:b/>
          <w:sz w:val="26"/>
          <w:szCs w:val="26"/>
        </w:rPr>
        <w:t xml:space="preserve">ĐK17.KV14 </w:t>
      </w:r>
      <w:r w:rsidRPr="002B1480">
        <w:rPr>
          <w:sz w:val="26"/>
          <w:szCs w:val="26"/>
        </w:rPr>
        <w:t xml:space="preserve">(Kho Tam Nông): </w:t>
      </w:r>
      <w:r w:rsidR="009778BE" w:rsidRPr="002B1480">
        <w:rPr>
          <w:sz w:val="26"/>
          <w:szCs w:val="26"/>
        </w:rPr>
        <w:t>2</w:t>
      </w:r>
      <w:r w:rsidRPr="002B1480">
        <w:rPr>
          <w:sz w:val="26"/>
          <w:szCs w:val="26"/>
        </w:rPr>
        <w:t xml:space="preserve"> bộ;</w:t>
      </w:r>
    </w:p>
    <w:p w14:paraId="1F6BE8EA" w14:textId="17A64A3E" w:rsidR="005D18EA" w:rsidRPr="002B1480" w:rsidRDefault="005D18EA" w:rsidP="005D18EA">
      <w:pPr>
        <w:spacing w:line="276" w:lineRule="auto"/>
        <w:ind w:firstLine="567"/>
        <w:rPr>
          <w:sz w:val="28"/>
          <w:szCs w:val="28"/>
          <w:lang w:val="nl-NL"/>
        </w:rPr>
      </w:pPr>
      <w:r w:rsidRPr="002B1480">
        <w:rPr>
          <w:sz w:val="28"/>
          <w:szCs w:val="28"/>
          <w:lang w:val="nl-NL"/>
        </w:rPr>
        <w:t xml:space="preserve">- Chi cục Dự trữ Nhà nước khu vực XIV: </w:t>
      </w:r>
      <w:r w:rsidR="000A7854" w:rsidRPr="002B1480">
        <w:rPr>
          <w:sz w:val="28"/>
          <w:szCs w:val="28"/>
          <w:lang w:val="nl-NL"/>
        </w:rPr>
        <w:t>3</w:t>
      </w:r>
      <w:r w:rsidRPr="002B1480">
        <w:rPr>
          <w:sz w:val="28"/>
          <w:szCs w:val="28"/>
          <w:lang w:val="nl-NL"/>
        </w:rPr>
        <w:t xml:space="preserve"> bộ;</w:t>
      </w:r>
    </w:p>
    <w:p w14:paraId="661EEDA8" w14:textId="77777777" w:rsidR="00E3688C" w:rsidRPr="002B1480" w:rsidRDefault="00E3688C" w:rsidP="00E3688C">
      <w:pPr>
        <w:spacing w:line="276" w:lineRule="auto"/>
        <w:ind w:firstLine="567"/>
        <w:rPr>
          <w:noProof/>
          <w:sz w:val="28"/>
          <w:szCs w:val="28"/>
          <w:lang w:val="nl-NL"/>
        </w:rPr>
      </w:pPr>
      <w:r w:rsidRPr="002B1480">
        <w:rPr>
          <w:noProof/>
          <w:sz w:val="28"/>
          <w:szCs w:val="28"/>
          <w:lang w:val="it-IT"/>
        </w:rPr>
        <w:t>3.3.2. Nội dung kiểm tra</w:t>
      </w:r>
    </w:p>
    <w:p w14:paraId="4B903D77"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Thực hiện theo quy định tại điểm 4.4.4.1, Mục 4 của Quy chuẩn QCVN 10:2017/BTC. Trong quá trình kiểm tra vận hành yêu cầu tại các vị trí lắp ghép đầu nối, bề mặt ghép nối của ba chạc, lăng phun không bị rò nước. Nếu bất kỳ một máy hoặc thiết bị nào bị sự cố kỹ thuật phải tách riêng ra, tiến hành chọn ngẫu nhiên một máy hoặc thiết bị khác thay thế. Nếu máy hoặc thiết bị thay thế vẫn bị sự cố kỹ thuật khi kiểm tra, đơn vị nhận hàng mở rộng kiểm tra toàn bộ số lượng máy hoặc thiết bị đó.</w:t>
      </w:r>
    </w:p>
    <w:p w14:paraId="7792EC99"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3.4. Kiểm tra đáp ứng các yêu cầu kỹ thuật</w:t>
      </w:r>
    </w:p>
    <w:p w14:paraId="5A8B98C6" w14:textId="77777777" w:rsidR="00E3688C" w:rsidRPr="002B1480" w:rsidRDefault="00E3688C" w:rsidP="00E3688C">
      <w:pPr>
        <w:spacing w:line="276" w:lineRule="auto"/>
        <w:ind w:firstLine="567"/>
        <w:rPr>
          <w:sz w:val="28"/>
          <w:szCs w:val="28"/>
          <w:lang w:val="it-IT"/>
        </w:rPr>
      </w:pPr>
      <w:r w:rsidRPr="002B1480">
        <w:rPr>
          <w:noProof/>
          <w:sz w:val="28"/>
          <w:szCs w:val="28"/>
          <w:lang w:val="it-IT"/>
        </w:rPr>
        <w:t xml:space="preserve">3.4.1. </w:t>
      </w:r>
      <w:r w:rsidRPr="002B1480">
        <w:rPr>
          <w:sz w:val="28"/>
          <w:szCs w:val="28"/>
          <w:lang w:val="it-IT"/>
        </w:rPr>
        <w:t xml:space="preserve">Lấy mẫu </w:t>
      </w:r>
    </w:p>
    <w:p w14:paraId="3870D30D" w14:textId="5C174A2F" w:rsidR="00E3688C" w:rsidRPr="002B1480" w:rsidRDefault="00E3688C" w:rsidP="00E3688C">
      <w:pPr>
        <w:spacing w:line="276" w:lineRule="auto"/>
        <w:ind w:firstLine="567"/>
        <w:rPr>
          <w:noProof/>
          <w:sz w:val="28"/>
          <w:szCs w:val="28"/>
          <w:lang w:val="vi-VN"/>
        </w:rPr>
      </w:pPr>
      <w:r w:rsidRPr="002B1480">
        <w:rPr>
          <w:noProof/>
          <w:sz w:val="28"/>
          <w:szCs w:val="28"/>
        </w:rPr>
        <w:t xml:space="preserve">Lấy mẫu lần 1: </w:t>
      </w:r>
      <w:r w:rsidRPr="002B1480">
        <w:rPr>
          <w:noProof/>
          <w:sz w:val="28"/>
          <w:szCs w:val="28"/>
          <w:lang w:val="vi-VN"/>
        </w:rPr>
        <w:t xml:space="preserve">Đối với lô </w:t>
      </w:r>
      <w:r w:rsidRPr="002B1480">
        <w:rPr>
          <w:noProof/>
          <w:sz w:val="28"/>
          <w:szCs w:val="28"/>
        </w:rPr>
        <w:t>1</w:t>
      </w:r>
      <w:r w:rsidR="004128B1" w:rsidRPr="002B1480">
        <w:rPr>
          <w:noProof/>
          <w:sz w:val="28"/>
          <w:szCs w:val="28"/>
        </w:rPr>
        <w:t>8</w:t>
      </w:r>
      <w:r w:rsidRPr="002B1480">
        <w:rPr>
          <w:noProof/>
          <w:sz w:val="28"/>
          <w:szCs w:val="28"/>
        </w:rPr>
        <w:t xml:space="preserve">0 </w:t>
      </w:r>
      <w:r w:rsidRPr="002B1480">
        <w:rPr>
          <w:noProof/>
          <w:sz w:val="28"/>
          <w:szCs w:val="28"/>
          <w:lang w:val="vi-VN"/>
        </w:rPr>
        <w:t>máy bơm nước chữa cháy lấy ngẫu nhiên 0</w:t>
      </w:r>
      <w:r w:rsidRPr="002B1480">
        <w:rPr>
          <w:noProof/>
          <w:sz w:val="28"/>
          <w:szCs w:val="28"/>
        </w:rPr>
        <w:t>4</w:t>
      </w:r>
      <w:r w:rsidRPr="002B1480">
        <w:rPr>
          <w:noProof/>
          <w:sz w:val="28"/>
          <w:szCs w:val="28"/>
          <w:lang w:val="vi-VN"/>
        </w:rPr>
        <w:t xml:space="preserve"> máy bơm nước chữa cháy (bao gồm máy bơm và trang thiết bị đồng bộ kèm theo) để kiểm tra</w:t>
      </w:r>
      <w:r w:rsidRPr="002B1480">
        <w:rPr>
          <w:noProof/>
          <w:sz w:val="28"/>
          <w:szCs w:val="28"/>
        </w:rPr>
        <w:t xml:space="preserve"> (Cục DTNN sẽ chỉ định 02 Chi cục Dự trữ nhà nước khu vực đại diện để lấy mẫu kiểm tra, mỗi Chi cục lấy 02 máy bơm nước chữa cháy)</w:t>
      </w:r>
      <w:r w:rsidRPr="002B1480">
        <w:rPr>
          <w:noProof/>
          <w:sz w:val="28"/>
          <w:szCs w:val="28"/>
          <w:lang w:val="vi-VN"/>
        </w:rPr>
        <w:t xml:space="preserve">. </w:t>
      </w:r>
    </w:p>
    <w:p w14:paraId="5B5D5B82" w14:textId="77777777" w:rsidR="00E3688C" w:rsidRPr="002B1480" w:rsidRDefault="00E3688C" w:rsidP="00E3688C">
      <w:pPr>
        <w:spacing w:line="276" w:lineRule="auto"/>
        <w:ind w:firstLine="567"/>
        <w:rPr>
          <w:noProof/>
          <w:sz w:val="28"/>
          <w:szCs w:val="28"/>
          <w:lang w:val="vi-VN"/>
        </w:rPr>
      </w:pPr>
      <w:r w:rsidRPr="002B1480">
        <w:rPr>
          <w:noProof/>
          <w:sz w:val="28"/>
          <w:szCs w:val="28"/>
        </w:rPr>
        <w:t xml:space="preserve">Lấy mẫu lần 2: </w:t>
      </w:r>
      <w:r w:rsidRPr="002B1480">
        <w:rPr>
          <w:noProof/>
          <w:sz w:val="28"/>
          <w:szCs w:val="28"/>
          <w:lang w:val="vi-VN"/>
        </w:rPr>
        <w:t xml:space="preserve">Nếu máy bơm hoặc thiết bị lấy đi kiểm tra </w:t>
      </w:r>
      <w:r w:rsidRPr="002B1480">
        <w:rPr>
          <w:noProof/>
          <w:sz w:val="28"/>
          <w:szCs w:val="28"/>
        </w:rPr>
        <w:t xml:space="preserve">lần 1 </w:t>
      </w:r>
      <w:r w:rsidRPr="002B1480">
        <w:rPr>
          <w:noProof/>
          <w:sz w:val="28"/>
          <w:szCs w:val="28"/>
          <w:lang w:val="vi-VN"/>
        </w:rPr>
        <w:t xml:space="preserve">có một chỉ tiêu không đảm bảo chất lượng thì </w:t>
      </w:r>
      <w:r w:rsidRPr="002B1480">
        <w:rPr>
          <w:noProof/>
          <w:sz w:val="28"/>
          <w:szCs w:val="28"/>
        </w:rPr>
        <w:t xml:space="preserve">Chi cục Dự trữ nhà nước khu vực được chỉ định </w:t>
      </w:r>
      <w:r w:rsidRPr="002B1480">
        <w:rPr>
          <w:noProof/>
          <w:sz w:val="28"/>
          <w:szCs w:val="28"/>
          <w:lang w:val="vi-VN"/>
        </w:rPr>
        <w:t>tiến hành kiểm tra thêm máy bơm hoặc thiết bị tiếp theo</w:t>
      </w:r>
      <w:r w:rsidRPr="002B1480">
        <w:rPr>
          <w:noProof/>
          <w:sz w:val="28"/>
          <w:szCs w:val="28"/>
        </w:rPr>
        <w:t xml:space="preserve"> (bằng số lượng lấy mẫu lần 1)</w:t>
      </w:r>
      <w:r w:rsidRPr="002B1480">
        <w:rPr>
          <w:noProof/>
          <w:sz w:val="28"/>
          <w:szCs w:val="28"/>
          <w:lang w:val="vi-VN"/>
        </w:rPr>
        <w:t xml:space="preserve">. </w:t>
      </w:r>
    </w:p>
    <w:p w14:paraId="278C7680" w14:textId="569CD91B" w:rsidR="00E3688C" w:rsidRPr="002B1480" w:rsidRDefault="00E3688C" w:rsidP="00E3688C">
      <w:pPr>
        <w:spacing w:line="276" w:lineRule="auto"/>
        <w:ind w:firstLine="567"/>
        <w:rPr>
          <w:noProof/>
          <w:sz w:val="28"/>
          <w:szCs w:val="28"/>
        </w:rPr>
      </w:pPr>
      <w:r w:rsidRPr="002B1480">
        <w:rPr>
          <w:noProof/>
          <w:sz w:val="28"/>
          <w:szCs w:val="28"/>
          <w:lang w:val="vi-VN"/>
        </w:rPr>
        <w:t xml:space="preserve">Nếu sau hai lần kiểm tra không đạt thì </w:t>
      </w:r>
      <w:r w:rsidRPr="002B1480">
        <w:rPr>
          <w:noProof/>
          <w:sz w:val="28"/>
          <w:szCs w:val="28"/>
        </w:rPr>
        <w:t>Chi cục Dự trữ Nhà nước</w:t>
      </w:r>
      <w:r w:rsidR="00EF4D27" w:rsidRPr="002B1480">
        <w:rPr>
          <w:noProof/>
          <w:sz w:val="28"/>
          <w:szCs w:val="28"/>
        </w:rPr>
        <w:t xml:space="preserve"> khu vực</w:t>
      </w:r>
      <w:r w:rsidRPr="002B1480">
        <w:rPr>
          <w:noProof/>
          <w:sz w:val="28"/>
          <w:szCs w:val="28"/>
        </w:rPr>
        <w:t xml:space="preserve"> được chỉ định</w:t>
      </w:r>
      <w:r w:rsidRPr="002B1480">
        <w:rPr>
          <w:noProof/>
          <w:sz w:val="28"/>
          <w:szCs w:val="28"/>
          <w:lang w:val="vi-VN"/>
        </w:rPr>
        <w:t xml:space="preserve"> lập biên bản không chấp nhận lô hàng và yêu cầu đơn vị cung cấp </w:t>
      </w:r>
      <w:r w:rsidRPr="002B1480">
        <w:rPr>
          <w:noProof/>
          <w:sz w:val="28"/>
          <w:szCs w:val="28"/>
          <w:lang w:val="vi-VN"/>
        </w:rPr>
        <w:lastRenderedPageBreak/>
        <w:t>thay thế lô hàng khác và kiểm tra lại theo quy định.</w:t>
      </w:r>
      <w:r w:rsidRPr="002B1480">
        <w:rPr>
          <w:noProof/>
          <w:sz w:val="28"/>
          <w:szCs w:val="28"/>
        </w:rPr>
        <w:t xml:space="preserve"> Đồng thời thông báo cho các Chi cục Dự trữ Nhà nước</w:t>
      </w:r>
      <w:r w:rsidR="00EF4D27" w:rsidRPr="002B1480">
        <w:rPr>
          <w:noProof/>
          <w:sz w:val="28"/>
          <w:szCs w:val="28"/>
        </w:rPr>
        <w:t xml:space="preserve"> khu vực</w:t>
      </w:r>
      <w:r w:rsidRPr="002B1480">
        <w:rPr>
          <w:noProof/>
          <w:sz w:val="28"/>
          <w:szCs w:val="28"/>
        </w:rPr>
        <w:t xml:space="preserve"> khác trong hợp đồng để bàn giao lại máy bơm nước chữa cháy cho đơn vị cung cấp.</w:t>
      </w:r>
    </w:p>
    <w:p w14:paraId="52AAD208"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3.4.2. Các yêu cầu kỹ thuật phải kiểm tra:</w:t>
      </w:r>
    </w:p>
    <w:p w14:paraId="7E486C52"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3.4.2.1. Máy bơm: Kiểm tra 03 chỉ tiêu là công suất định mức (công suất liên tục), lưu lượng phun và chiều sâu hút nước lớn nhất theo quy định tại khoản 2.1, Mục 2 Quy chuẩn QCVN 10: 2017/BTC với sai số cho phép không quá 3%.</w:t>
      </w:r>
    </w:p>
    <w:p w14:paraId="3B7089D0"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3.4.2.2. Trang thiết bị</w:t>
      </w:r>
    </w:p>
    <w:p w14:paraId="6763CC7F" w14:textId="77777777" w:rsidR="00E3688C" w:rsidRPr="002B1480" w:rsidRDefault="00E3688C" w:rsidP="00E3688C">
      <w:pPr>
        <w:spacing w:line="276" w:lineRule="auto"/>
        <w:ind w:firstLine="567"/>
        <w:rPr>
          <w:noProof/>
          <w:sz w:val="28"/>
          <w:szCs w:val="28"/>
          <w:lang w:val="it-IT"/>
        </w:rPr>
      </w:pPr>
      <w:r w:rsidRPr="002B1480">
        <w:rPr>
          <w:noProof/>
          <w:sz w:val="28"/>
          <w:szCs w:val="28"/>
          <w:lang w:val="it-IT"/>
        </w:rPr>
        <w:t>- Vòi hút kiểm tra các chỉ tiêu: Áp suất thử; áp suất nổ; lực bám dính và kiểm tra đầu nối của vòi hút;</w:t>
      </w:r>
    </w:p>
    <w:p w14:paraId="7AA91F77" w14:textId="38E1E2B4" w:rsidR="00E3688C" w:rsidRPr="002B1480" w:rsidRDefault="00E3688C" w:rsidP="00E3688C">
      <w:pPr>
        <w:spacing w:line="276" w:lineRule="auto"/>
        <w:ind w:firstLine="567"/>
        <w:rPr>
          <w:noProof/>
          <w:sz w:val="28"/>
          <w:szCs w:val="28"/>
          <w:lang w:val="it-IT"/>
        </w:rPr>
      </w:pPr>
      <w:r w:rsidRPr="002B1480">
        <w:rPr>
          <w:noProof/>
          <w:sz w:val="28"/>
          <w:szCs w:val="28"/>
          <w:lang w:val="it-IT"/>
        </w:rPr>
        <w:t xml:space="preserve">- Vòi đẩy chữa cháy kiểm tra các chỉ tiêu: Áp suất </w:t>
      </w:r>
      <w:r w:rsidR="001B4FAC" w:rsidRPr="002B1480">
        <w:rPr>
          <w:noProof/>
          <w:sz w:val="28"/>
          <w:szCs w:val="28"/>
          <w:lang w:val="it-IT"/>
        </w:rPr>
        <w:t>phá hủy</w:t>
      </w:r>
      <w:r w:rsidRPr="002B1480">
        <w:rPr>
          <w:noProof/>
          <w:sz w:val="28"/>
          <w:szCs w:val="28"/>
          <w:lang w:val="it-IT"/>
        </w:rPr>
        <w:t xml:space="preserve">; độ bền liên kết </w:t>
      </w:r>
      <w:r w:rsidR="001B4FAC" w:rsidRPr="002B1480">
        <w:rPr>
          <w:noProof/>
          <w:sz w:val="28"/>
          <w:szCs w:val="28"/>
          <w:lang w:val="it-IT"/>
        </w:rPr>
        <w:t xml:space="preserve">của lớp chống thấm bên trong với lớp định hình của vòi </w:t>
      </w:r>
      <w:r w:rsidR="00EF4D27" w:rsidRPr="002B1480">
        <w:rPr>
          <w:noProof/>
          <w:sz w:val="28"/>
          <w:szCs w:val="28"/>
          <w:lang w:val="it-IT"/>
        </w:rPr>
        <w:t>đẩy</w:t>
      </w:r>
      <w:r w:rsidR="001B4FAC" w:rsidRPr="002B1480">
        <w:rPr>
          <w:noProof/>
          <w:sz w:val="28"/>
          <w:szCs w:val="28"/>
          <w:lang w:val="it-IT"/>
        </w:rPr>
        <w:t xml:space="preserve"> chữa cháy</w:t>
      </w:r>
      <w:r w:rsidRPr="002B1480">
        <w:rPr>
          <w:noProof/>
          <w:sz w:val="28"/>
          <w:szCs w:val="28"/>
          <w:lang w:val="it-IT"/>
        </w:rPr>
        <w:t xml:space="preserve"> và kiểm tra đầu nối của vòi đẩy (từ 2 phía của vòi đẩy);</w:t>
      </w:r>
    </w:p>
    <w:p w14:paraId="11366BFE" w14:textId="470815A8" w:rsidR="00E3688C" w:rsidRPr="002B1480" w:rsidRDefault="00E3688C" w:rsidP="00E3688C">
      <w:pPr>
        <w:spacing w:line="276" w:lineRule="auto"/>
        <w:ind w:firstLine="567"/>
        <w:rPr>
          <w:noProof/>
          <w:sz w:val="28"/>
          <w:szCs w:val="28"/>
          <w:lang w:val="it-IT"/>
        </w:rPr>
      </w:pPr>
      <w:r w:rsidRPr="002B1480">
        <w:rPr>
          <w:noProof/>
          <w:sz w:val="28"/>
          <w:szCs w:val="28"/>
          <w:lang w:val="it-IT"/>
        </w:rPr>
        <w:t>- Đầu nối:</w:t>
      </w:r>
      <w:r w:rsidR="0016215D" w:rsidRPr="002B1480">
        <w:rPr>
          <w:noProof/>
          <w:sz w:val="28"/>
          <w:szCs w:val="28"/>
          <w:lang w:val="it-IT"/>
        </w:rPr>
        <w:t xml:space="preserve"> </w:t>
      </w:r>
      <w:r w:rsidRPr="002B1480">
        <w:rPr>
          <w:noProof/>
          <w:sz w:val="28"/>
          <w:szCs w:val="28"/>
          <w:lang w:val="it-IT"/>
        </w:rPr>
        <w:t>Đầu nối phun: Kiểm tra độ bền, độ kín (đầu nối của vòi đẩy chữa cháy, ba chạc, lăng phun);</w:t>
      </w:r>
    </w:p>
    <w:p w14:paraId="6FD9B5A1" w14:textId="77777777" w:rsidR="00E3688C" w:rsidRPr="002B1480" w:rsidRDefault="00E3688C" w:rsidP="00E3688C">
      <w:pPr>
        <w:spacing w:line="268" w:lineRule="auto"/>
        <w:ind w:firstLine="567"/>
        <w:rPr>
          <w:noProof/>
          <w:sz w:val="28"/>
          <w:szCs w:val="28"/>
          <w:lang w:val="it-IT"/>
        </w:rPr>
      </w:pPr>
      <w:r w:rsidRPr="002B1480">
        <w:rPr>
          <w:noProof/>
          <w:sz w:val="28"/>
          <w:szCs w:val="28"/>
          <w:lang w:val="it-IT"/>
        </w:rPr>
        <w:t>3.4.3. Phương pháp thử các chỉ tiêu kỹ thuật</w:t>
      </w:r>
    </w:p>
    <w:p w14:paraId="0E19D0D6" w14:textId="77777777" w:rsidR="00E3688C" w:rsidRPr="002B1480" w:rsidRDefault="00E3688C" w:rsidP="00E3688C">
      <w:pPr>
        <w:spacing w:line="268" w:lineRule="auto"/>
        <w:ind w:firstLine="567"/>
        <w:rPr>
          <w:noProof/>
          <w:sz w:val="28"/>
          <w:szCs w:val="28"/>
          <w:lang w:val="it-IT"/>
        </w:rPr>
      </w:pPr>
      <w:r w:rsidRPr="002B1480">
        <w:rPr>
          <w:noProof/>
          <w:sz w:val="28"/>
          <w:szCs w:val="28"/>
          <w:lang w:val="it-IT"/>
        </w:rPr>
        <w:t>- Kiểm tra vòi hút (ống hút) với mức chỉ tiêu và phương pháp thử theo Tiêu chuẩn quốc gia TCVN 8060: 2009 (ISO 14557: 2002) Phương tiện chữa cháy - Vòi chữa cháy - Vòi hút bằng cao su, chất dẻo và cụm vòi;</w:t>
      </w:r>
    </w:p>
    <w:p w14:paraId="0F6D5239" w14:textId="227A05F5" w:rsidR="00E3688C" w:rsidRPr="002B1480" w:rsidRDefault="00E3688C" w:rsidP="00E3688C">
      <w:pPr>
        <w:spacing w:line="268" w:lineRule="auto"/>
        <w:ind w:firstLine="567"/>
        <w:rPr>
          <w:noProof/>
          <w:sz w:val="28"/>
          <w:szCs w:val="28"/>
          <w:lang w:val="it-IT"/>
        </w:rPr>
      </w:pPr>
      <w:r w:rsidRPr="002B1480">
        <w:rPr>
          <w:noProof/>
          <w:sz w:val="28"/>
          <w:szCs w:val="28"/>
          <w:lang w:val="it-IT"/>
        </w:rPr>
        <w:t>- Kiểm tra vòi đẩy chữa cháy với mức chỉ tiêu và phương pháp thử theo Tiêu chuẩn quốc gia TCVN 5740: 20</w:t>
      </w:r>
      <w:r w:rsidR="007E27E2" w:rsidRPr="002B1480">
        <w:rPr>
          <w:noProof/>
          <w:sz w:val="28"/>
          <w:szCs w:val="28"/>
          <w:lang w:val="it-IT"/>
        </w:rPr>
        <w:t>23</w:t>
      </w:r>
      <w:r w:rsidRPr="002B1480">
        <w:rPr>
          <w:noProof/>
          <w:sz w:val="28"/>
          <w:szCs w:val="28"/>
          <w:lang w:val="it-IT"/>
        </w:rPr>
        <w:t xml:space="preserve"> </w:t>
      </w:r>
      <w:r w:rsidR="007E27E2" w:rsidRPr="002B1480">
        <w:rPr>
          <w:noProof/>
          <w:sz w:val="28"/>
          <w:szCs w:val="28"/>
          <w:lang w:val="it-IT"/>
        </w:rPr>
        <w:t>P</w:t>
      </w:r>
      <w:r w:rsidRPr="002B1480">
        <w:rPr>
          <w:noProof/>
          <w:sz w:val="28"/>
          <w:szCs w:val="28"/>
          <w:lang w:val="it-IT"/>
        </w:rPr>
        <w:t>hòng cháy chữa cháy - Vòi đẩy chữa cháy;</w:t>
      </w:r>
    </w:p>
    <w:p w14:paraId="6FF81C30" w14:textId="254DEEC2" w:rsidR="00E3688C" w:rsidRPr="002B1480" w:rsidRDefault="00E3688C" w:rsidP="00E3688C">
      <w:pPr>
        <w:spacing w:line="268" w:lineRule="auto"/>
        <w:ind w:firstLine="567"/>
        <w:rPr>
          <w:noProof/>
          <w:sz w:val="28"/>
          <w:szCs w:val="28"/>
          <w:lang w:val="it-IT"/>
        </w:rPr>
      </w:pPr>
      <w:r w:rsidRPr="002B1480">
        <w:rPr>
          <w:noProof/>
          <w:sz w:val="28"/>
          <w:szCs w:val="28"/>
          <w:lang w:val="it-IT"/>
        </w:rPr>
        <w:t xml:space="preserve">- Kiểm tra đầu nối (khớp nối) với mức chỉ tiêu và phương pháp thử theo Tiêu chuẩn quốc gia TCVN 5739: </w:t>
      </w:r>
      <w:r w:rsidR="007543C8" w:rsidRPr="002B1480">
        <w:rPr>
          <w:noProof/>
          <w:sz w:val="28"/>
          <w:szCs w:val="28"/>
          <w:lang w:val="it-IT"/>
        </w:rPr>
        <w:t>2023</w:t>
      </w:r>
      <w:r w:rsidRPr="002B1480">
        <w:rPr>
          <w:noProof/>
          <w:sz w:val="28"/>
          <w:szCs w:val="28"/>
          <w:lang w:val="it-IT"/>
        </w:rPr>
        <w:t xml:space="preserve"> </w:t>
      </w:r>
      <w:r w:rsidR="007543C8" w:rsidRPr="002B1480">
        <w:rPr>
          <w:noProof/>
          <w:sz w:val="28"/>
          <w:szCs w:val="28"/>
          <w:lang w:val="it-IT"/>
        </w:rPr>
        <w:t xml:space="preserve">Phòng cháy chữa cháy – Phương tiện chữa cháy - </w:t>
      </w:r>
      <w:r w:rsidRPr="002B1480">
        <w:rPr>
          <w:noProof/>
          <w:sz w:val="28"/>
          <w:szCs w:val="28"/>
          <w:lang w:val="it-IT"/>
        </w:rPr>
        <w:t>Thiết bị đầu nối;</w:t>
      </w:r>
    </w:p>
    <w:p w14:paraId="1C5E4238" w14:textId="77777777" w:rsidR="00E3688C" w:rsidRPr="002B1480" w:rsidRDefault="00E3688C" w:rsidP="00E3688C">
      <w:pPr>
        <w:spacing w:line="268" w:lineRule="auto"/>
        <w:ind w:firstLine="567"/>
        <w:rPr>
          <w:noProof/>
          <w:sz w:val="28"/>
          <w:szCs w:val="28"/>
          <w:lang w:val="it-IT"/>
        </w:rPr>
      </w:pPr>
      <w:r w:rsidRPr="002B1480">
        <w:rPr>
          <w:noProof/>
          <w:sz w:val="28"/>
          <w:szCs w:val="28"/>
          <w:lang w:val="it-IT"/>
        </w:rPr>
        <w:t>- Phương pháp thử kiểm tra vật liệu chế tạo ba chạc và lăng phun bằng phương pháp quang phổ hoặc phương pháp thử được quy định tại quy chuẩn, tiêu chuẩn kỹ thuật theo quy định của pháp luật.</w:t>
      </w:r>
    </w:p>
    <w:p w14:paraId="671F1DA8" w14:textId="1EF93D25" w:rsidR="00E3688C" w:rsidRPr="002B1480" w:rsidRDefault="00E3688C" w:rsidP="00E3688C">
      <w:pPr>
        <w:spacing w:line="268" w:lineRule="auto"/>
        <w:ind w:firstLine="567"/>
        <w:rPr>
          <w:noProof/>
          <w:sz w:val="28"/>
          <w:szCs w:val="28"/>
          <w:lang w:val="it-IT"/>
        </w:rPr>
      </w:pPr>
      <w:r w:rsidRPr="002B1480">
        <w:rPr>
          <w:noProof/>
          <w:sz w:val="28"/>
          <w:szCs w:val="28"/>
          <w:lang w:val="it-IT"/>
        </w:rPr>
        <w:t xml:space="preserve">3.4.4. Tổ chức kiểm tra, kiểm định, thử nghiệm: Phòng thử nghiệm được chỉ định (nếu có) hoặc Phòng thử nghiệm được công nhận (Vilas, Las) hoặc đơn vị Đo lường được công nhận khả năng thử nghiệm thuộc </w:t>
      </w:r>
      <w:r w:rsidR="00EF4D27" w:rsidRPr="002B1480">
        <w:rPr>
          <w:noProof/>
          <w:sz w:val="28"/>
          <w:szCs w:val="28"/>
          <w:lang w:val="it-IT"/>
        </w:rPr>
        <w:t>Ủy ban Tiêu chuẩn Đo lường Chất lượng Quốc gia.</w:t>
      </w:r>
    </w:p>
    <w:p w14:paraId="2FC1A287" w14:textId="77777777" w:rsidR="00E3688C" w:rsidRPr="002B1480" w:rsidRDefault="00E3688C" w:rsidP="00E3688C">
      <w:pPr>
        <w:spacing w:before="120" w:line="340" w:lineRule="exact"/>
        <w:ind w:firstLine="520"/>
        <w:rPr>
          <w:sz w:val="28"/>
          <w:szCs w:val="28"/>
          <w:lang w:val="pt-BR"/>
        </w:rPr>
      </w:pPr>
      <w:r w:rsidRPr="002B1480">
        <w:rPr>
          <w:sz w:val="28"/>
          <w:szCs w:val="28"/>
          <w:lang w:val="it-IT"/>
        </w:rPr>
        <w:t xml:space="preserve">3.4.5. </w:t>
      </w:r>
      <w:r w:rsidRPr="002B1480">
        <w:rPr>
          <w:sz w:val="28"/>
          <w:szCs w:val="28"/>
          <w:lang w:val="pt-BR"/>
        </w:rPr>
        <w:t xml:space="preserve">Mọi chi phí phát sinh trong quá trình lấy mẫu, kiểm tra do nhà thầu chịu. </w:t>
      </w:r>
    </w:p>
    <w:p w14:paraId="3284EF7C" w14:textId="77777777" w:rsidR="00E3688C" w:rsidRPr="002B1480" w:rsidRDefault="00E3688C" w:rsidP="00E3688C">
      <w:pPr>
        <w:spacing w:before="120" w:line="340" w:lineRule="exact"/>
        <w:ind w:firstLine="567"/>
        <w:rPr>
          <w:sz w:val="28"/>
          <w:szCs w:val="28"/>
          <w:lang w:val="pt-BR"/>
        </w:rPr>
      </w:pPr>
      <w:r w:rsidRPr="002B1480">
        <w:rPr>
          <w:b/>
          <w:iCs/>
          <w:sz w:val="28"/>
          <w:szCs w:val="28"/>
          <w:lang w:val="pt-BR"/>
        </w:rPr>
        <w:t>3.5.</w:t>
      </w:r>
      <w:r w:rsidRPr="002B1480">
        <w:rPr>
          <w:sz w:val="28"/>
          <w:szCs w:val="28"/>
          <w:lang w:val="pt-BR"/>
        </w:rPr>
        <w:t xml:space="preserve"> Trong quá trình kiểm tra vận hành, kiểm tra đáp ứng yêu cầu kỹ thuật những thiết bị hay phụ kiện kèm theo máy bơm nước chữa cháy bị tiêu hao, phá hủy hoặc chất lượng không đảm bảo quy định nhà thầu có trách nhiệm cung cấp bổ sung đáp ứng yêu cầu về số lượng, chất lượng theo quy định.</w:t>
      </w:r>
    </w:p>
    <w:p w14:paraId="30E424BD" w14:textId="1A8F7DAF" w:rsidR="00E3688C" w:rsidRPr="002B1480" w:rsidRDefault="00E3688C" w:rsidP="00E3688C">
      <w:pPr>
        <w:spacing w:before="120" w:line="340" w:lineRule="exact"/>
        <w:ind w:firstLine="567"/>
        <w:rPr>
          <w:sz w:val="28"/>
          <w:szCs w:val="28"/>
          <w:lang w:val="pt-BR"/>
        </w:rPr>
      </w:pPr>
      <w:r w:rsidRPr="002B1480">
        <w:rPr>
          <w:b/>
          <w:bCs/>
          <w:sz w:val="28"/>
          <w:szCs w:val="28"/>
          <w:lang w:val="pt-BR"/>
        </w:rPr>
        <w:lastRenderedPageBreak/>
        <w:t>3.6.</w:t>
      </w:r>
      <w:r w:rsidRPr="002B1480">
        <w:rPr>
          <w:sz w:val="28"/>
          <w:szCs w:val="28"/>
          <w:lang w:val="pt-BR"/>
        </w:rPr>
        <w:t xml:space="preserve"> Sau khi có thông báo kết quả kiểm tra yêu cầu kỹ thuật tại cơ quan chuyên môn của Chi cục DT</w:t>
      </w:r>
      <w:r w:rsidR="00BF4651" w:rsidRPr="002B1480">
        <w:rPr>
          <w:sz w:val="28"/>
          <w:szCs w:val="28"/>
          <w:lang w:val="pt-BR"/>
        </w:rPr>
        <w:t>NN khu vực</w:t>
      </w:r>
      <w:r w:rsidRPr="002B1480">
        <w:rPr>
          <w:sz w:val="28"/>
          <w:szCs w:val="28"/>
          <w:lang w:val="pt-BR"/>
        </w:rPr>
        <w:t xml:space="preserve"> được chỉ định, các Chi cục </w:t>
      </w:r>
      <w:r w:rsidR="00BF4651" w:rsidRPr="002B1480">
        <w:rPr>
          <w:sz w:val="28"/>
          <w:szCs w:val="28"/>
          <w:lang w:val="pt-BR"/>
        </w:rPr>
        <w:t>DTNN khu vực</w:t>
      </w:r>
      <w:r w:rsidRPr="002B1480">
        <w:rPr>
          <w:sz w:val="28"/>
          <w:szCs w:val="28"/>
          <w:lang w:val="pt-BR"/>
        </w:rPr>
        <w:t xml:space="preserve"> khác trong hợp đồng phối hợp với đơn vị cung cấp lập biên bản giao nhận.</w:t>
      </w:r>
    </w:p>
    <w:p w14:paraId="3B624572" w14:textId="77777777" w:rsidR="00E3688C" w:rsidRPr="002B1480" w:rsidRDefault="00E3688C" w:rsidP="00E3688C">
      <w:pPr>
        <w:spacing w:before="120" w:line="332" w:lineRule="exact"/>
        <w:ind w:firstLine="520"/>
        <w:rPr>
          <w:b/>
          <w:iCs/>
          <w:sz w:val="28"/>
          <w:szCs w:val="28"/>
          <w:lang w:val="pt-BR"/>
        </w:rPr>
      </w:pPr>
      <w:r w:rsidRPr="002B1480">
        <w:rPr>
          <w:b/>
          <w:iCs/>
          <w:sz w:val="28"/>
          <w:szCs w:val="28"/>
          <w:lang w:val="pt-BR"/>
        </w:rPr>
        <w:t>3.7. Phối hợp kiểm tra:</w:t>
      </w:r>
    </w:p>
    <w:p w14:paraId="440EF7A3" w14:textId="77777777" w:rsidR="00E3688C" w:rsidRPr="002B1480" w:rsidRDefault="00E3688C" w:rsidP="00E3688C">
      <w:pPr>
        <w:spacing w:before="120" w:line="340" w:lineRule="exact"/>
        <w:ind w:firstLine="520"/>
        <w:rPr>
          <w:sz w:val="28"/>
          <w:szCs w:val="28"/>
          <w:lang w:val="pt-BR"/>
        </w:rPr>
      </w:pPr>
      <w:r w:rsidRPr="002B1480">
        <w:rPr>
          <w:sz w:val="28"/>
          <w:szCs w:val="28"/>
          <w:lang w:val="pt-BR"/>
        </w:rPr>
        <w:t>Trong thời gian nhà thầu giao hàng, Cục DTNN giám sát 02 Chi cục DTNN khu vực được chỉ định lấy mẫu kiểm tra đáp ứng yêu cầu kỹ thuật thực hiện kiểm tra ngoại quan, kiểm tra vận hành và kiểm tra hồ sơ kỹ thuật máy bơm chữa cháy (trừ phiếu kết quả kiểm tra đáp ứng yêu cầu kỹ thuật).</w:t>
      </w:r>
    </w:p>
    <w:p w14:paraId="305C6AF6" w14:textId="77777777" w:rsidR="008A4286" w:rsidRPr="002B1480" w:rsidRDefault="008A4286" w:rsidP="008A4286">
      <w:pPr>
        <w:ind w:firstLine="567"/>
        <w:rPr>
          <w:b/>
          <w:sz w:val="28"/>
          <w:szCs w:val="28"/>
          <w:lang w:val="nl-NL"/>
        </w:rPr>
      </w:pPr>
      <w:r w:rsidRPr="002B1480">
        <w:rPr>
          <w:b/>
          <w:sz w:val="28"/>
          <w:szCs w:val="28"/>
          <w:lang w:val="nl-NL"/>
        </w:rPr>
        <w:t>4. Yêu cầu bảo hành</w:t>
      </w:r>
    </w:p>
    <w:p w14:paraId="64803622" w14:textId="77777777" w:rsidR="008A4286" w:rsidRPr="002B1480" w:rsidRDefault="008A4286" w:rsidP="008A4286">
      <w:pPr>
        <w:ind w:firstLine="567"/>
        <w:rPr>
          <w:sz w:val="28"/>
          <w:szCs w:val="28"/>
          <w:lang w:val="pt-BR"/>
        </w:rPr>
      </w:pPr>
      <w:r w:rsidRPr="002B1480">
        <w:rPr>
          <w:sz w:val="28"/>
          <w:szCs w:val="28"/>
          <w:lang w:val="nl-NL"/>
        </w:rPr>
        <w:t xml:space="preserve">4.1. Thời gian bảo hành </w:t>
      </w:r>
      <w:r w:rsidRPr="002B1480">
        <w:rPr>
          <w:sz w:val="28"/>
          <w:szCs w:val="28"/>
          <w:lang w:val="pt-BR"/>
        </w:rPr>
        <w:t>tối thiểu 36 tháng tính từ ngày ký biên bản giao nhận đối với máy bơm nước chữa cháy (máy bơm và trang thiết bị) nhập kho dự trữ quốc gia.</w:t>
      </w:r>
    </w:p>
    <w:p w14:paraId="25A99D3B" w14:textId="77777777" w:rsidR="008A4286" w:rsidRPr="002B1480" w:rsidRDefault="008A4286" w:rsidP="008A4286">
      <w:pPr>
        <w:pStyle w:val="NormalWeb"/>
        <w:shd w:val="clear" w:color="auto" w:fill="FFFFFF"/>
        <w:spacing w:before="60" w:beforeAutospacing="0" w:after="0" w:afterAutospacing="0"/>
        <w:ind w:firstLine="520"/>
        <w:jc w:val="both"/>
        <w:rPr>
          <w:b/>
          <w:sz w:val="28"/>
          <w:szCs w:val="28"/>
          <w:lang w:val="pt-BR"/>
        </w:rPr>
      </w:pPr>
      <w:r w:rsidRPr="002B1480">
        <w:rPr>
          <w:sz w:val="28"/>
          <w:szCs w:val="28"/>
          <w:lang w:val="nl-NL"/>
        </w:rPr>
        <w:t xml:space="preserve">4.2. </w:t>
      </w:r>
      <w:r w:rsidRPr="002B1480">
        <w:rPr>
          <w:sz w:val="28"/>
          <w:szCs w:val="28"/>
          <w:lang w:val="pt-BR"/>
        </w:rPr>
        <w:t xml:space="preserve">Trong thời gian bảo hành nếu kiểm tra phát hiện máy bơm nước chữa cháy có những lỗi hư hỏng, khuyết tật, không đáp ứng chỉ tiêu chất lượng theo yêu cầu kỹ thuật theo quy định của </w:t>
      </w:r>
      <w:r w:rsidRPr="002B1480">
        <w:rPr>
          <w:sz w:val="28"/>
          <w:szCs w:val="28"/>
          <w:lang w:val="it-IT"/>
        </w:rPr>
        <w:t>Quy chuẩn QCVN 10:2017/BTC</w:t>
      </w:r>
      <w:r w:rsidRPr="002B1480">
        <w:rPr>
          <w:sz w:val="28"/>
          <w:szCs w:val="28"/>
          <w:lang w:val="pt-BR"/>
        </w:rPr>
        <w:t>, sau khi nhận được thông báo của đơn vị dự trữ quốc gia nhà thầu phải kiểm tra, khắc phục (nếu có).</w:t>
      </w:r>
    </w:p>
    <w:p w14:paraId="7701A2F8" w14:textId="77777777" w:rsidR="008A4286" w:rsidRPr="002B1480" w:rsidRDefault="008A4286" w:rsidP="008A4286">
      <w:pPr>
        <w:spacing w:before="120" w:line="340" w:lineRule="exact"/>
        <w:ind w:firstLine="520"/>
        <w:rPr>
          <w:sz w:val="28"/>
          <w:szCs w:val="28"/>
          <w:lang w:val="pt-BR"/>
        </w:rPr>
      </w:pPr>
      <w:r w:rsidRPr="002B1480">
        <w:rPr>
          <w:sz w:val="28"/>
          <w:szCs w:val="28"/>
          <w:lang w:val="pt-BR"/>
        </w:rPr>
        <w:t>4.3. Trước thời gian hết hạn bảo hành 3 tháng, các Chi cục Dự trữ Nhà nước khu vực tiến hành kiểm tra vận hành; kiểm tra ngoại quan toàn bộ máy bơm và trang thiết bị kèm theo (kiểm tra lần 1). Nếu máy bơm hoặc trang thiết bị có một chỉ tiêu không đảm bảo chất lượng thì đơn vị dự trữ quốc gia mời đơn vị cung cấp hàng lấy mẫu bất kỳ để kiểm tra lần 2. Nếu sau 2 lần kiểm tra không đạt (chỉ cần một chỉ tiêu không đạt) thì đơn vị dự trữ quốc gia yêu cầu tổ chức, cá nhân cung cấp máy bơm nước chữa cháy có trách nhiệm thay thế toàn bộ lô hàng mới đảm bảo chất lượng.</w:t>
      </w:r>
    </w:p>
    <w:p w14:paraId="6D64D7E9" w14:textId="77777777" w:rsidR="008A4286" w:rsidRPr="002B1480" w:rsidRDefault="008A4286" w:rsidP="008A4286">
      <w:pPr>
        <w:pStyle w:val="NormalWeb"/>
        <w:shd w:val="clear" w:color="auto" w:fill="FFFFFF"/>
        <w:spacing w:before="60" w:beforeAutospacing="0" w:after="0" w:afterAutospacing="0"/>
        <w:ind w:firstLine="520"/>
        <w:jc w:val="both"/>
        <w:rPr>
          <w:sz w:val="28"/>
          <w:szCs w:val="28"/>
          <w:lang w:val="pt-BR"/>
        </w:rPr>
      </w:pPr>
      <w:r w:rsidRPr="002B1480">
        <w:rPr>
          <w:sz w:val="28"/>
          <w:szCs w:val="28"/>
          <w:lang w:val="pt-BR"/>
        </w:rPr>
        <w:t>4.4. Toàn bộ chi phí cho việc thay thế, sửa chữa, bảo dưỡng, khắc phục các hư hỏng, khuyết tật (lỗi sản xuất) trong thời gian bảo hành do nhà thầu chịu.</w:t>
      </w:r>
    </w:p>
    <w:p w14:paraId="50BBFFC7" w14:textId="3855AF16" w:rsidR="008A4286" w:rsidRPr="002B1480" w:rsidRDefault="008A4286" w:rsidP="008A4286">
      <w:pPr>
        <w:spacing w:before="120" w:line="340" w:lineRule="exact"/>
        <w:ind w:firstLine="520"/>
        <w:rPr>
          <w:sz w:val="28"/>
          <w:szCs w:val="28"/>
          <w:lang w:val="pt-BR"/>
        </w:rPr>
      </w:pPr>
      <w:r w:rsidRPr="002B1480">
        <w:rPr>
          <w:b/>
          <w:bCs/>
          <w:sz w:val="28"/>
          <w:szCs w:val="28"/>
          <w:lang w:val="pt-BR"/>
        </w:rPr>
        <w:t>5. Bản vẽ:</w:t>
      </w:r>
      <w:r w:rsidRPr="002B1480">
        <w:rPr>
          <w:sz w:val="28"/>
          <w:szCs w:val="28"/>
          <w:lang w:val="pt-BR"/>
        </w:rPr>
        <w:t xml:space="preserve"> Không có bản vẽ.</w:t>
      </w:r>
    </w:p>
    <w:p w14:paraId="57505221" w14:textId="77777777" w:rsidR="008A4286" w:rsidRPr="002B1480" w:rsidRDefault="008A4286" w:rsidP="008A4286">
      <w:pPr>
        <w:spacing w:before="120" w:line="340" w:lineRule="exact"/>
        <w:ind w:firstLine="520"/>
        <w:rPr>
          <w:b/>
          <w:noProof/>
          <w:sz w:val="28"/>
          <w:szCs w:val="28"/>
          <w:lang w:val="it-IT"/>
        </w:rPr>
      </w:pPr>
      <w:r w:rsidRPr="002B1480">
        <w:rPr>
          <w:b/>
          <w:noProof/>
          <w:sz w:val="28"/>
          <w:szCs w:val="28"/>
          <w:lang w:val="it-IT"/>
        </w:rPr>
        <w:t>6. Yêu cầu khác</w:t>
      </w:r>
    </w:p>
    <w:p w14:paraId="3F6B97DA" w14:textId="6A9B264F" w:rsidR="008A4286" w:rsidRPr="002B1480" w:rsidRDefault="008A4286" w:rsidP="008A4286">
      <w:pPr>
        <w:spacing w:line="276" w:lineRule="auto"/>
        <w:ind w:firstLine="520"/>
        <w:rPr>
          <w:noProof/>
          <w:sz w:val="28"/>
          <w:szCs w:val="28"/>
          <w:lang w:val="it-IT"/>
        </w:rPr>
      </w:pPr>
      <w:r w:rsidRPr="002B1480">
        <w:rPr>
          <w:noProof/>
          <w:sz w:val="28"/>
          <w:szCs w:val="28"/>
          <w:lang w:val="it-IT"/>
        </w:rPr>
        <w:t xml:space="preserve">Sau khi giao nhận, nhà thầu có trách nhiệm hướng dẫn trực tiếp cho thủ kho, kỹ thuật viên bảo quản tại các điểm kho nhập máy bơm nước chữa cháy thực hiện vận hành </w:t>
      </w:r>
      <w:r w:rsidR="001519D6" w:rsidRPr="002B1480">
        <w:rPr>
          <w:noProof/>
          <w:sz w:val="28"/>
          <w:szCs w:val="28"/>
          <w:lang w:val="it-IT"/>
        </w:rPr>
        <w:t xml:space="preserve">nổ máy </w:t>
      </w:r>
      <w:r w:rsidRPr="002B1480">
        <w:rPr>
          <w:noProof/>
          <w:sz w:val="28"/>
          <w:szCs w:val="28"/>
          <w:lang w:val="it-IT"/>
        </w:rPr>
        <w:t>và những lưu ý trong quá trình bảo quản để đảm bảo chất lượng khi lưu kho.</w:t>
      </w:r>
    </w:p>
    <w:p w14:paraId="1DAD5433" w14:textId="77777777" w:rsidR="008A4286" w:rsidRPr="002B1480" w:rsidRDefault="008A4286" w:rsidP="008A4286">
      <w:pPr>
        <w:spacing w:line="276" w:lineRule="auto"/>
        <w:ind w:firstLine="520"/>
        <w:rPr>
          <w:b/>
          <w:sz w:val="28"/>
          <w:szCs w:val="28"/>
          <w:lang w:val="pt-BR"/>
        </w:rPr>
      </w:pPr>
    </w:p>
    <w:p w14:paraId="1D83DF61" w14:textId="77777777" w:rsidR="008A4286" w:rsidRPr="002B1480" w:rsidRDefault="008A4286" w:rsidP="008A4286"/>
    <w:p w14:paraId="63119B45" w14:textId="77777777" w:rsidR="00E3688C" w:rsidRPr="002B1480" w:rsidRDefault="00E3688C" w:rsidP="00E3688C">
      <w:pPr>
        <w:tabs>
          <w:tab w:val="left" w:pos="567"/>
        </w:tabs>
        <w:spacing w:before="60"/>
        <w:rPr>
          <w:sz w:val="28"/>
          <w:lang w:val="nl-NL"/>
        </w:rPr>
      </w:pPr>
    </w:p>
    <w:p w14:paraId="49510C20" w14:textId="77777777" w:rsidR="006B274D" w:rsidRPr="002B1480" w:rsidRDefault="006B274D"/>
    <w:sectPr w:rsidR="006B274D" w:rsidRPr="002B1480" w:rsidSect="00C94BAF">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8C"/>
    <w:rsid w:val="000A7854"/>
    <w:rsid w:val="00103BB7"/>
    <w:rsid w:val="001519D6"/>
    <w:rsid w:val="00155C94"/>
    <w:rsid w:val="0016215D"/>
    <w:rsid w:val="001B3A52"/>
    <w:rsid w:val="001B4FAC"/>
    <w:rsid w:val="001D10D2"/>
    <w:rsid w:val="001D53F0"/>
    <w:rsid w:val="001F42C2"/>
    <w:rsid w:val="00264797"/>
    <w:rsid w:val="00286B84"/>
    <w:rsid w:val="00296013"/>
    <w:rsid w:val="002B12C7"/>
    <w:rsid w:val="002B1480"/>
    <w:rsid w:val="002B7A30"/>
    <w:rsid w:val="00394E53"/>
    <w:rsid w:val="004128B1"/>
    <w:rsid w:val="00467178"/>
    <w:rsid w:val="004D6B60"/>
    <w:rsid w:val="005615F7"/>
    <w:rsid w:val="005D18EA"/>
    <w:rsid w:val="006B274D"/>
    <w:rsid w:val="00743F1B"/>
    <w:rsid w:val="007543C8"/>
    <w:rsid w:val="007E27E2"/>
    <w:rsid w:val="008A40E3"/>
    <w:rsid w:val="008A4286"/>
    <w:rsid w:val="008D5929"/>
    <w:rsid w:val="009201B0"/>
    <w:rsid w:val="009778BE"/>
    <w:rsid w:val="009B7048"/>
    <w:rsid w:val="009C1B36"/>
    <w:rsid w:val="00A26C80"/>
    <w:rsid w:val="00AC09CE"/>
    <w:rsid w:val="00AD5175"/>
    <w:rsid w:val="00B721E4"/>
    <w:rsid w:val="00B873E1"/>
    <w:rsid w:val="00BC708F"/>
    <w:rsid w:val="00BF4651"/>
    <w:rsid w:val="00BF540D"/>
    <w:rsid w:val="00C53E5A"/>
    <w:rsid w:val="00C94615"/>
    <w:rsid w:val="00C94BAF"/>
    <w:rsid w:val="00D43D5F"/>
    <w:rsid w:val="00D84099"/>
    <w:rsid w:val="00DC70E1"/>
    <w:rsid w:val="00DF1E31"/>
    <w:rsid w:val="00E103F2"/>
    <w:rsid w:val="00E3688C"/>
    <w:rsid w:val="00E75715"/>
    <w:rsid w:val="00E77EDA"/>
    <w:rsid w:val="00EC742D"/>
    <w:rsid w:val="00EF4D27"/>
    <w:rsid w:val="00F41C61"/>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02DE"/>
  <w15:chartTrackingRefBased/>
  <w15:docId w15:val="{D035A0E0-A941-450E-AEF6-00C8A13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8C"/>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3688C"/>
    <w:pPr>
      <w:jc w:val="center"/>
    </w:pPr>
    <w:rPr>
      <w:b/>
      <w:sz w:val="44"/>
    </w:rPr>
  </w:style>
  <w:style w:type="character" w:customStyle="1" w:styleId="SubtitleChar">
    <w:name w:val="Subtitle Char"/>
    <w:basedOn w:val="DefaultParagraphFont"/>
    <w:link w:val="Subtitle"/>
    <w:rsid w:val="00E3688C"/>
    <w:rPr>
      <w:rFonts w:eastAsia="Times New Roman" w:cs="Times New Roman"/>
      <w:b/>
      <w:sz w:val="44"/>
      <w:szCs w:val="20"/>
    </w:rPr>
  </w:style>
  <w:style w:type="character" w:styleId="CommentReference">
    <w:name w:val="annotation reference"/>
    <w:uiPriority w:val="99"/>
    <w:rsid w:val="00E3688C"/>
    <w:rPr>
      <w:sz w:val="16"/>
    </w:rPr>
  </w:style>
  <w:style w:type="paragraph" w:styleId="CommentText">
    <w:name w:val="annotation text"/>
    <w:aliases w:val="Char1"/>
    <w:basedOn w:val="Normal"/>
    <w:link w:val="CommentTextChar"/>
    <w:uiPriority w:val="99"/>
    <w:rsid w:val="00E3688C"/>
    <w:pPr>
      <w:jc w:val="left"/>
    </w:pPr>
    <w:rPr>
      <w:sz w:val="20"/>
    </w:rPr>
  </w:style>
  <w:style w:type="character" w:customStyle="1" w:styleId="CommentTextChar">
    <w:name w:val="Comment Text Char"/>
    <w:aliases w:val="Char1 Char"/>
    <w:basedOn w:val="DefaultParagraphFont"/>
    <w:link w:val="CommentText"/>
    <w:uiPriority w:val="99"/>
    <w:rsid w:val="00E3688C"/>
    <w:rPr>
      <w:rFonts w:eastAsia="Times New Roman" w:cs="Times New Roman"/>
      <w:sz w:val="20"/>
      <w:szCs w:val="20"/>
    </w:rPr>
  </w:style>
  <w:style w:type="paragraph" w:customStyle="1" w:styleId="SectionVIHeader">
    <w:name w:val="Section VI. Header"/>
    <w:basedOn w:val="Normal"/>
    <w:rsid w:val="00E3688C"/>
    <w:pPr>
      <w:spacing w:before="120" w:after="240"/>
      <w:jc w:val="center"/>
    </w:pPr>
    <w:rPr>
      <w:b/>
      <w:sz w:val="36"/>
    </w:rPr>
  </w:style>
  <w:style w:type="paragraph" w:styleId="NormalWeb">
    <w:name w:val="Normal (Web)"/>
    <w:basedOn w:val="Normal"/>
    <w:uiPriority w:val="99"/>
    <w:unhideWhenUsed/>
    <w:rsid w:val="008A4286"/>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Quang Doan</dc:creator>
  <cp:keywords/>
  <dc:description/>
  <cp:lastModifiedBy>Yen Hai Thi Ngo</cp:lastModifiedBy>
  <cp:revision>54</cp:revision>
  <cp:lastPrinted>2025-11-27T08:53:00Z</cp:lastPrinted>
  <dcterms:created xsi:type="dcterms:W3CDTF">2025-11-13T07:36:00Z</dcterms:created>
  <dcterms:modified xsi:type="dcterms:W3CDTF">2025-11-28T12:29:00Z</dcterms:modified>
</cp:coreProperties>
</file>