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978" w:rsidRDefault="00082978" w:rsidP="00082978">
      <w:pPr>
        <w:jc w:val="center"/>
        <w:rPr>
          <w:b/>
          <w:sz w:val="28"/>
          <w:szCs w:val="28"/>
          <w:lang w:val="es-ES"/>
        </w:rPr>
      </w:pPr>
      <w:bookmarkStart w:id="0" w:name="_Hlk209797649"/>
      <w:r w:rsidRPr="00272B89">
        <w:rPr>
          <w:b/>
          <w:bCs/>
          <w:sz w:val="26"/>
          <w:szCs w:val="26"/>
        </w:rPr>
        <w:t xml:space="preserve">BẢNG </w:t>
      </w:r>
      <w:r w:rsidRPr="001F1118">
        <w:rPr>
          <w:b/>
          <w:bCs/>
          <w:sz w:val="26"/>
          <w:szCs w:val="26"/>
        </w:rPr>
        <w:t>TIÊU CHUẨN ĐÁNH GIÁ VỀ KỸ THUẬT</w:t>
      </w:r>
      <w:r w:rsidRPr="00272B89">
        <w:rPr>
          <w:b/>
          <w:sz w:val="28"/>
          <w:szCs w:val="28"/>
          <w:lang w:val="es-ES"/>
        </w:rPr>
        <w:t xml:space="preserve"> </w:t>
      </w:r>
    </w:p>
    <w:p w:rsidR="00082978" w:rsidRPr="001C161D" w:rsidRDefault="00082978" w:rsidP="00082978">
      <w:pPr>
        <w:jc w:val="center"/>
        <w:rPr>
          <w:b/>
          <w:bCs/>
          <w:i/>
          <w:iCs/>
          <w:sz w:val="26"/>
          <w:szCs w:val="26"/>
          <w:lang w:val="es-ES"/>
        </w:rPr>
      </w:pPr>
      <w:r w:rsidRPr="000671A6">
        <w:rPr>
          <w:b/>
          <w:i/>
          <w:iCs/>
          <w:sz w:val="28"/>
          <w:szCs w:val="28"/>
          <w:lang w:val="es-ES"/>
        </w:rPr>
        <w:t xml:space="preserve">(Đánh giá theo </w:t>
      </w:r>
      <w:r w:rsidRPr="000671A6">
        <w:rPr>
          <w:b/>
          <w:i/>
          <w:iCs/>
          <w:sz w:val="28"/>
          <w:szCs w:val="28"/>
          <w:lang w:val="vi-VN"/>
        </w:rPr>
        <w:t>phương pháp chấm điểm</w:t>
      </w:r>
      <w:r w:rsidRPr="001C161D">
        <w:rPr>
          <w:b/>
          <w:i/>
          <w:iCs/>
          <w:sz w:val="28"/>
          <w:szCs w:val="28"/>
          <w:lang w:val="es-ES"/>
        </w:rPr>
        <w:t>)</w:t>
      </w:r>
    </w:p>
    <w:p w:rsidR="00082978" w:rsidRPr="001C161D" w:rsidRDefault="00082978" w:rsidP="00082978">
      <w:pPr>
        <w:jc w:val="center"/>
        <w:rPr>
          <w:b/>
          <w:bCs/>
          <w:sz w:val="14"/>
          <w:szCs w:val="10"/>
          <w:lang w:val="es-ES"/>
        </w:rPr>
      </w:pPr>
    </w:p>
    <w:tbl>
      <w:tblPr>
        <w:tblW w:w="9634" w:type="dxa"/>
        <w:tblLook w:val="04A0" w:firstRow="1" w:lastRow="0" w:firstColumn="1" w:lastColumn="0" w:noHBand="0" w:noVBand="1"/>
      </w:tblPr>
      <w:tblGrid>
        <w:gridCol w:w="736"/>
        <w:gridCol w:w="5509"/>
        <w:gridCol w:w="1134"/>
        <w:gridCol w:w="1134"/>
        <w:gridCol w:w="1121"/>
      </w:tblGrid>
      <w:tr w:rsidR="00082978" w:rsidRPr="00A929C7" w:rsidTr="00EA4191">
        <w:trPr>
          <w:trHeight w:val="330"/>
          <w:tblHeader/>
        </w:trPr>
        <w:tc>
          <w:tcPr>
            <w:tcW w:w="73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Stt </w:t>
            </w:r>
          </w:p>
        </w:tc>
        <w:tc>
          <w:tcPr>
            <w:tcW w:w="550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Nội dung đánh giá</w:t>
            </w:r>
          </w:p>
        </w:tc>
        <w:tc>
          <w:tcPr>
            <w:tcW w:w="3389" w:type="dxa"/>
            <w:gridSpan w:val="3"/>
            <w:tcBorders>
              <w:top w:val="single" w:sz="4" w:space="0" w:color="auto"/>
              <w:left w:val="nil"/>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Mức điểm</w:t>
            </w:r>
          </w:p>
        </w:tc>
      </w:tr>
      <w:tr w:rsidR="00082978" w:rsidRPr="001E62DD" w:rsidTr="00EA4191">
        <w:trPr>
          <w:trHeight w:val="990"/>
          <w:tblHeader/>
        </w:trPr>
        <w:tc>
          <w:tcPr>
            <w:tcW w:w="736" w:type="dxa"/>
            <w:vMerge/>
            <w:tcBorders>
              <w:top w:val="single" w:sz="4" w:space="0" w:color="auto"/>
              <w:left w:val="single" w:sz="4" w:space="0" w:color="auto"/>
              <w:bottom w:val="single" w:sz="4" w:space="0" w:color="auto"/>
              <w:right w:val="single" w:sz="4" w:space="0" w:color="auto"/>
            </w:tcBorders>
            <w:vAlign w:val="center"/>
            <w:hideMark/>
          </w:tcPr>
          <w:p w:rsidR="00082978" w:rsidRPr="00E46F4A" w:rsidRDefault="00082978" w:rsidP="00EA4191">
            <w:pPr>
              <w:jc w:val="left"/>
              <w:rPr>
                <w:b/>
                <w:bCs/>
                <w:color w:val="FF0000"/>
                <w:sz w:val="26"/>
                <w:szCs w:val="26"/>
              </w:rPr>
            </w:pPr>
          </w:p>
        </w:tc>
        <w:tc>
          <w:tcPr>
            <w:tcW w:w="5509" w:type="dxa"/>
            <w:vMerge/>
            <w:tcBorders>
              <w:top w:val="single" w:sz="4" w:space="0" w:color="auto"/>
              <w:left w:val="single" w:sz="4" w:space="0" w:color="auto"/>
              <w:bottom w:val="single" w:sz="4" w:space="0" w:color="auto"/>
              <w:right w:val="single" w:sz="4" w:space="0" w:color="auto"/>
            </w:tcBorders>
            <w:vAlign w:val="center"/>
            <w:hideMark/>
          </w:tcPr>
          <w:p w:rsidR="00082978" w:rsidRPr="00E46F4A" w:rsidRDefault="00082978" w:rsidP="00EA4191">
            <w:pPr>
              <w:jc w:val="left"/>
              <w:rPr>
                <w:b/>
                <w:bCs/>
                <w:color w:val="FF0000"/>
                <w:sz w:val="26"/>
                <w:szCs w:val="26"/>
              </w:rPr>
            </w:pPr>
          </w:p>
        </w:tc>
        <w:tc>
          <w:tcPr>
            <w:tcW w:w="1134" w:type="dxa"/>
            <w:tcBorders>
              <w:top w:val="nil"/>
              <w:left w:val="nil"/>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 xml:space="preserve"> Điểm </w:t>
            </w:r>
            <w:r w:rsidRPr="00E46F4A">
              <w:rPr>
                <w:b/>
                <w:bCs/>
                <w:color w:val="FF0000"/>
                <w:sz w:val="26"/>
                <w:szCs w:val="26"/>
              </w:rPr>
              <w:br/>
              <w:t xml:space="preserve">tối đa </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 xml:space="preserve">Thang điểm </w:t>
            </w:r>
            <w:r w:rsidRPr="00E46F4A">
              <w:rPr>
                <w:b/>
                <w:bCs/>
                <w:color w:val="FF0000"/>
                <w:sz w:val="26"/>
                <w:szCs w:val="26"/>
              </w:rPr>
              <w:br/>
              <w:t>chi tiết</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 xml:space="preserve">Điểm </w:t>
            </w:r>
            <w:r w:rsidRPr="00A929C7">
              <w:rPr>
                <w:b/>
                <w:bCs/>
                <w:color w:val="FF0000"/>
                <w:sz w:val="26"/>
                <w:szCs w:val="26"/>
              </w:rPr>
              <w:br/>
              <w:t>tối thiểu</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1</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E46F4A" w:rsidRDefault="00082978" w:rsidP="00EA4191">
            <w:pPr>
              <w:rPr>
                <w:b/>
                <w:bCs/>
                <w:color w:val="FF0000"/>
                <w:sz w:val="26"/>
                <w:szCs w:val="26"/>
              </w:rPr>
            </w:pPr>
            <w:r w:rsidRPr="00E46F4A">
              <w:rPr>
                <w:b/>
                <w:bCs/>
                <w:color w:val="FF0000"/>
                <w:sz w:val="26"/>
                <w:szCs w:val="26"/>
              </w:rPr>
              <w:t>Tính hợp lý và khả thi của các giải pháp kỹ thuật, biện pháp tổ chức thi công phù hợp với đề xuất về tiến độ thi công</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540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E46F4A" w:rsidRDefault="00082978" w:rsidP="00EA4191">
            <w:pPr>
              <w:jc w:val="center"/>
              <w:rPr>
                <w:b/>
                <w:bCs/>
                <w:color w:val="FF0000"/>
                <w:sz w:val="26"/>
                <w:szCs w:val="26"/>
              </w:rPr>
            </w:pPr>
            <w:r w:rsidRPr="00E46F4A">
              <w:rPr>
                <w:b/>
                <w:bCs/>
                <w:color w:val="FF0000"/>
                <w:sz w:val="26"/>
                <w:szCs w:val="26"/>
              </w:rPr>
              <w:t> </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378</w:t>
            </w:r>
          </w:p>
        </w:tc>
      </w:tr>
      <w:tr w:rsidR="00082978" w:rsidRPr="001E62DD" w:rsidTr="00EA4191">
        <w:trPr>
          <w:trHeight w:val="1665"/>
        </w:trPr>
        <w:tc>
          <w:tcPr>
            <w:tcW w:w="736" w:type="dxa"/>
            <w:tcBorders>
              <w:top w:val="nil"/>
              <w:left w:val="single" w:sz="4" w:space="0" w:color="auto"/>
              <w:bottom w:val="single" w:sz="4" w:space="0" w:color="auto"/>
              <w:right w:val="single" w:sz="4" w:space="0" w:color="auto"/>
            </w:tcBorders>
            <w:vAlign w:val="center"/>
            <w:hideMark/>
          </w:tcPr>
          <w:p w:rsidR="00082978" w:rsidRPr="00E46F4A" w:rsidRDefault="00082978" w:rsidP="00EA4191">
            <w:pPr>
              <w:jc w:val="center"/>
              <w:rPr>
                <w:b/>
                <w:bCs/>
                <w:i/>
                <w:iCs/>
                <w:color w:val="FF0000"/>
                <w:sz w:val="26"/>
                <w:szCs w:val="26"/>
              </w:rPr>
            </w:pPr>
            <w:r w:rsidRPr="00E46F4A">
              <w:rPr>
                <w:b/>
                <w:bCs/>
                <w:i/>
                <w:iCs/>
                <w:color w:val="FF0000"/>
                <w:sz w:val="26"/>
                <w:szCs w:val="26"/>
              </w:rPr>
              <w:t>1.1</w:t>
            </w:r>
          </w:p>
        </w:tc>
        <w:tc>
          <w:tcPr>
            <w:tcW w:w="5509" w:type="dxa"/>
            <w:tcBorders>
              <w:top w:val="nil"/>
              <w:left w:val="nil"/>
              <w:bottom w:val="single" w:sz="4" w:space="0" w:color="auto"/>
              <w:right w:val="single" w:sz="4" w:space="0" w:color="auto"/>
            </w:tcBorders>
            <w:vAlign w:val="center"/>
            <w:hideMark/>
          </w:tcPr>
          <w:p w:rsidR="00082978" w:rsidRPr="00E46F4A" w:rsidRDefault="00082978" w:rsidP="00EA4191">
            <w:pPr>
              <w:rPr>
                <w:b/>
                <w:bCs/>
                <w:i/>
                <w:iCs/>
                <w:color w:val="FF0000"/>
                <w:sz w:val="26"/>
                <w:szCs w:val="26"/>
              </w:rPr>
            </w:pPr>
            <w:r w:rsidRPr="00E46F4A">
              <w:rPr>
                <w:b/>
                <w:bCs/>
                <w:i/>
                <w:iCs/>
                <w:color w:val="FF0000"/>
                <w:sz w:val="26"/>
                <w:szCs w:val="26"/>
              </w:rPr>
              <w:t>Tổ chức mặt bằng công trường:</w:t>
            </w:r>
          </w:p>
          <w:p w:rsidR="00082978" w:rsidRPr="00E46F4A" w:rsidRDefault="00082978" w:rsidP="00EA4191">
            <w:pPr>
              <w:rPr>
                <w:b/>
                <w:bCs/>
                <w:i/>
                <w:iCs/>
                <w:color w:val="FF0000"/>
                <w:sz w:val="26"/>
                <w:szCs w:val="26"/>
              </w:rPr>
            </w:pPr>
            <w:r w:rsidRPr="00E46F4A">
              <w:rPr>
                <w:i/>
                <w:iCs/>
                <w:color w:val="FF0000"/>
                <w:sz w:val="26"/>
                <w:szCs w:val="26"/>
              </w:rPr>
              <w:t>(Bao gồm: Thuyết minh và bản vẽ Mặt bằng bố trí công trường, thiết bị thi công, lán trại, kho bãi tập kết vật liệu, bố trí cổng ra vào, rào chắn, biển báo, cấp điện, cấp thoát nước, vệ sinh môi trường, giao thông trong quá trình thi công,)</w:t>
            </w:r>
          </w:p>
        </w:tc>
        <w:tc>
          <w:tcPr>
            <w:tcW w:w="1134" w:type="dxa"/>
            <w:tcBorders>
              <w:top w:val="nil"/>
              <w:left w:val="nil"/>
              <w:bottom w:val="single" w:sz="4" w:space="0" w:color="auto"/>
              <w:right w:val="single" w:sz="4" w:space="0" w:color="auto"/>
            </w:tcBorders>
            <w:vAlign w:val="center"/>
            <w:hideMark/>
          </w:tcPr>
          <w:p w:rsidR="00082978" w:rsidRPr="00E46F4A" w:rsidRDefault="00082978" w:rsidP="00EA4191">
            <w:pPr>
              <w:jc w:val="center"/>
              <w:rPr>
                <w:b/>
                <w:bCs/>
                <w:i/>
                <w:iCs/>
                <w:color w:val="FF0000"/>
                <w:sz w:val="26"/>
                <w:szCs w:val="26"/>
              </w:rPr>
            </w:pPr>
            <w:r w:rsidRPr="00E46F4A">
              <w:rPr>
                <w:b/>
                <w:bCs/>
                <w:i/>
                <w:iCs/>
                <w:color w:val="FF0000"/>
                <w:sz w:val="26"/>
                <w:szCs w:val="26"/>
              </w:rPr>
              <w:t>50</w:t>
            </w:r>
          </w:p>
        </w:tc>
        <w:tc>
          <w:tcPr>
            <w:tcW w:w="1134" w:type="dxa"/>
            <w:tcBorders>
              <w:top w:val="nil"/>
              <w:left w:val="nil"/>
              <w:bottom w:val="single" w:sz="4" w:space="0" w:color="auto"/>
              <w:right w:val="single" w:sz="4" w:space="0" w:color="auto"/>
            </w:tcBorders>
            <w:vAlign w:val="center"/>
            <w:hideMark/>
          </w:tcPr>
          <w:p w:rsidR="00082978" w:rsidRPr="00E46F4A" w:rsidRDefault="00082978" w:rsidP="00EA4191">
            <w:pPr>
              <w:jc w:val="center"/>
              <w:rPr>
                <w:b/>
                <w:bCs/>
                <w:i/>
                <w:iCs/>
                <w:color w:val="FF0000"/>
                <w:sz w:val="26"/>
                <w:szCs w:val="26"/>
              </w:rPr>
            </w:pPr>
            <w:r w:rsidRPr="00E46F4A">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i/>
                <w:iCs/>
                <w:color w:val="FF0000"/>
                <w:sz w:val="26"/>
                <w:szCs w:val="26"/>
              </w:rPr>
            </w:pPr>
            <w:r w:rsidRPr="00A929C7">
              <w:rPr>
                <w:i/>
                <w:iCs/>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bố trí đầy đủ, hợp lý, phù hợp với biện pháp và tiến độ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50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i/>
                <w:iCs/>
                <w:color w:val="FF0000"/>
                <w:sz w:val="26"/>
                <w:szCs w:val="26"/>
              </w:rPr>
            </w:pPr>
            <w:r w:rsidRPr="00A929C7">
              <w:rPr>
                <w:i/>
                <w:iCs/>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nhưng còn một vài điểm chưa đầy đủ hoặc chưa hợp lý hoặc chưa phù hợp với biện pháp và tiến độ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35</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i/>
                <w:iCs/>
                <w:color w:val="FF0000"/>
                <w:sz w:val="26"/>
                <w:szCs w:val="26"/>
              </w:rPr>
            </w:pPr>
            <w:r w:rsidRPr="00A929C7">
              <w:rPr>
                <w:i/>
                <w:iCs/>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1.2</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Giải pháp kỹ thuật thi công cho các công tác chính (bao gồm các công tác quy định tại Mục 1.5)</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80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56</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trình bày giải pháp kỹ thuật đầy đủ, hợp lý, phù hợp với biện pháp và tiến độ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80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i/>
                <w:iCs/>
                <w:color w:val="FF0000"/>
                <w:sz w:val="26"/>
                <w:szCs w:val="26"/>
              </w:rPr>
            </w:pPr>
            <w:r w:rsidRPr="00A929C7">
              <w:rPr>
                <w:i/>
                <w:iCs/>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trình bày giải pháp kỹ thuật nhưng chưa đầy đủ hoặc một vài điểm chưa chưa hợp lý hoặc chưa phù hợp với biện pháp và tiến độ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56</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i/>
                <w:iCs/>
                <w:color w:val="FF0000"/>
                <w:sz w:val="26"/>
                <w:szCs w:val="26"/>
              </w:rPr>
            </w:pPr>
            <w:r w:rsidRPr="00A929C7">
              <w:rPr>
                <w:i/>
                <w:iCs/>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103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1.3</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Hệ thống tổ chức (Bao gồm Sơ đồ và Thuyết minh sơ đồ hệ thống tổ chức của Nhà thầu tại công trường, trong đó quy định rõ trách nhiệm, quyền hạn các bộ phận)</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30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đầy đủ và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30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nhưng chưa đầy đủ hoặc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21</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A929C7"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noWrap/>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noWrap/>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103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lastRenderedPageBreak/>
              <w:t>1.4</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Mức độ đáp ứng yêu cầu kỹ thuật của vật tư, vật liệu, thiết bị chính: Bao gồm các vật tư, vật liệu, thiết bị được quy định tại Bảng 3.1, mục III, chương V của E-HSMT.</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100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70</w:t>
            </w:r>
          </w:p>
        </w:tc>
      </w:tr>
      <w:tr w:rsidR="00082978" w:rsidRPr="001E62DD" w:rsidTr="00EA4191">
        <w:trPr>
          <w:trHeight w:val="297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Default="00082978" w:rsidP="00EA4191">
            <w:pPr>
              <w:rPr>
                <w:color w:val="FF0000"/>
                <w:sz w:val="26"/>
                <w:szCs w:val="26"/>
              </w:rPr>
            </w:pPr>
            <w:r w:rsidRPr="00A929C7">
              <w:rPr>
                <w:color w:val="FF0000"/>
                <w:sz w:val="26"/>
                <w:szCs w:val="26"/>
              </w:rPr>
              <w:t>(1) Có Bảng danh mục vật tư, vật liệu chính sử dụng cho gói thầu theo mẫu quy định tại Bảng 3.2, mục III, chương V của E-HSMT (bao gồm đầy đủ các vật tư, vật liệu, thiết bị tại Bảng 3.1). Trong đó có nêu rõ các thông số kỹ thuật/tiêu chuẩn, xuất xứ hoặc nơi sản xuất;</w:t>
            </w:r>
          </w:p>
          <w:p w:rsidR="00082978" w:rsidRPr="00A929C7" w:rsidRDefault="00082978" w:rsidP="00EA4191">
            <w:pPr>
              <w:rPr>
                <w:color w:val="FF0000"/>
                <w:sz w:val="26"/>
                <w:szCs w:val="26"/>
              </w:rPr>
            </w:pPr>
            <w:r w:rsidRPr="00A929C7">
              <w:rPr>
                <w:color w:val="FF0000"/>
                <w:sz w:val="26"/>
                <w:szCs w:val="26"/>
              </w:rPr>
              <w:t>(2) Có đầy đủ thỏa thuận hoặc hợp đồng nguyên tắc hoặc cam kết cung cấp vật tư, vật liệu, thiết bị;</w:t>
            </w:r>
            <w:r w:rsidRPr="00A929C7">
              <w:rPr>
                <w:color w:val="FF0000"/>
                <w:sz w:val="26"/>
                <w:szCs w:val="26"/>
              </w:rPr>
              <w:br/>
              <w:t>(3) Các vật tư, vật liệu, thiết bị đáp ứng đầy đủ các yêu cầu về kỹ thuật hoặc xuất xứ quy định tại Bảng 3.1.</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100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6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Default="00082978" w:rsidP="00EA4191">
            <w:pPr>
              <w:rPr>
                <w:color w:val="FF0000"/>
                <w:sz w:val="26"/>
                <w:szCs w:val="26"/>
              </w:rPr>
            </w:pPr>
            <w:r w:rsidRPr="00A929C7">
              <w:rPr>
                <w:color w:val="FF0000"/>
                <w:sz w:val="26"/>
                <w:szCs w:val="26"/>
              </w:rPr>
              <w:t xml:space="preserve">(1) Có Bảng danh mục vật tư, vật liệu, thiết bị chính sử dụng cho gói thầu theo mẫu quy định tại Bảng 3.2, mục III, chương V của E-HSMT. Tuy nhiên, chưa đầy đủ danh mục quy định tại Bảng 3.1 hoặc có </w:t>
            </w:r>
            <w:r>
              <w:rPr>
                <w:color w:val="FF0000"/>
                <w:sz w:val="26"/>
                <w:szCs w:val="26"/>
              </w:rPr>
              <w:t>một</w:t>
            </w:r>
            <w:r w:rsidRPr="00A929C7">
              <w:rPr>
                <w:color w:val="FF0000"/>
                <w:sz w:val="26"/>
                <w:szCs w:val="26"/>
              </w:rPr>
              <w:t xml:space="preserve"> số vật tư, vật liệu, thiết bị không nêu rõ các thông số kỹ thuật/tiêu chuẩn hoặc không nêu rõ xuất xứ hoặc không nêu rõ nơi sản xuất;</w:t>
            </w:r>
            <w:r w:rsidRPr="00A929C7">
              <w:rPr>
                <w:color w:val="FF0000"/>
                <w:sz w:val="26"/>
                <w:szCs w:val="26"/>
              </w:rPr>
              <w:br/>
              <w:t>(2) Có đầy đủ thỏa thuận hoặc hợp đồng nguyên tắc hoặc cam kết cung cấp vật tư, vật liệu được kê tại Bảng 3.2;</w:t>
            </w:r>
          </w:p>
          <w:p w:rsidR="00082978" w:rsidRPr="00A929C7" w:rsidRDefault="00082978" w:rsidP="00EA4191">
            <w:pPr>
              <w:rPr>
                <w:color w:val="FF0000"/>
                <w:sz w:val="26"/>
                <w:szCs w:val="26"/>
              </w:rPr>
            </w:pPr>
            <w:r w:rsidRPr="00A929C7">
              <w:rPr>
                <w:color w:val="FF0000"/>
                <w:sz w:val="26"/>
                <w:szCs w:val="26"/>
              </w:rPr>
              <w:t>(3) Các vật tư, vật liệu, thiết bị được kê tại Bảng 3.2 đáp ứng đầy đủ các yêu cầu về kỹ thuật hoặc xuất xứ quy định tại Bảng 3.1.</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70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264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(1) Không có Bảng danh mục vật tư, vật liệu chính sử dụng cho gói thầu theo mẫu quy định tại Bảng 3.2, mục III, chương V của E-HSMT. Hoặc</w:t>
            </w:r>
            <w:r w:rsidRPr="00A929C7">
              <w:rPr>
                <w:color w:val="FF0000"/>
                <w:sz w:val="26"/>
                <w:szCs w:val="26"/>
              </w:rPr>
              <w:br/>
              <w:t>(2) Không có thỏa thuận hoặc hợp đồng nguyên tắc hoặc cam kết cung cấp vật tư, vật liệu chính. Hoặc</w:t>
            </w:r>
            <w:r w:rsidRPr="00A929C7">
              <w:rPr>
                <w:color w:val="FF0000"/>
                <w:sz w:val="26"/>
                <w:szCs w:val="26"/>
              </w:rPr>
              <w:br/>
              <w:t>(3) Các vật tư, vật liệu, thiết bị chính được kê khai tại Bảng 3.2 không đáp ứng các yêu cầu về kỹ thuật hoặc xuất xứ quy định tại Bảng 3.1.</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103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lastRenderedPageBreak/>
              <w:t>1.5</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Biện pháp tổ chức thi công chi tiết (Bao gồm Thuyết minh kèm Bản vẽ Biện pháp thi công, trình tự thi công cho từng công tác)</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280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196</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1.5.1</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b/>
                <w:bCs/>
                <w:i/>
                <w:iCs/>
                <w:color w:val="FF0000"/>
                <w:sz w:val="26"/>
                <w:szCs w:val="26"/>
              </w:rPr>
            </w:pPr>
            <w:r w:rsidRPr="00A929C7">
              <w:rPr>
                <w:b/>
                <w:bCs/>
                <w:i/>
                <w:iCs/>
                <w:color w:val="FF0000"/>
                <w:sz w:val="26"/>
                <w:szCs w:val="26"/>
              </w:rPr>
              <w:t>Công tác chuẩn bị khởi công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Pr>
                <w:b/>
                <w:bCs/>
                <w:i/>
                <w:iCs/>
                <w:color w:val="FF0000"/>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đầy đủ, hợp lý và phù hợp với tiến độ thi công, thiết kế được duyệt, trình tự thi công và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Pr>
                <w:color w:val="FF0000"/>
                <w:sz w:val="26"/>
                <w:szCs w:val="26"/>
              </w:rPr>
              <w:t>40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nhưng chưa đầy đủ hoặc chưa hợp lý hoặc chưa phù hợp với tiến độ thi công, thiết kế được duyệt, trình tự thi công,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2</w:t>
            </w:r>
            <w:r>
              <w:rPr>
                <w:color w:val="FF0000"/>
                <w:sz w:val="26"/>
                <w:szCs w:val="26"/>
              </w:rPr>
              <w:t>8</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Không có thuyết minh</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1.5.2</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b/>
                <w:bCs/>
                <w:i/>
                <w:iCs/>
                <w:color w:val="FF0000"/>
                <w:sz w:val="26"/>
                <w:szCs w:val="26"/>
              </w:rPr>
            </w:pPr>
            <w:r w:rsidRPr="00A929C7">
              <w:rPr>
                <w:b/>
                <w:bCs/>
                <w:i/>
                <w:iCs/>
                <w:color w:val="FF0000"/>
                <w:sz w:val="26"/>
                <w:szCs w:val="26"/>
              </w:rPr>
              <w:t>Công tác thi công trắc đạc</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Pr>
                <w:b/>
                <w:bCs/>
                <w:i/>
                <w:iCs/>
                <w:color w:val="FF0000"/>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đầy đủ, hợp lý và phù hợp với tiến độ thi công, thiết kế được duyệt, trình tự thi công và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Pr>
                <w:color w:val="FF0000"/>
                <w:sz w:val="26"/>
                <w:szCs w:val="26"/>
              </w:rPr>
              <w:t>4</w:t>
            </w: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nhưng chưa đầy đủ hoặc chưa hợp lý hoặc chưa phù hợp với tiến độ thi công, thiết kế được duyệt, trình tự thi công,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2</w:t>
            </w:r>
            <w:r>
              <w:rPr>
                <w:color w:val="FF0000"/>
                <w:sz w:val="26"/>
                <w:szCs w:val="26"/>
              </w:rPr>
              <w:t>8</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Không có thuyết minh hoặc không có bản vẽ biện pháp thi công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1.5.3</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b/>
                <w:bCs/>
                <w:i/>
                <w:iCs/>
                <w:color w:val="FF0000"/>
                <w:sz w:val="26"/>
                <w:szCs w:val="26"/>
              </w:rPr>
            </w:pPr>
            <w:r w:rsidRPr="00A929C7">
              <w:rPr>
                <w:b/>
                <w:bCs/>
                <w:i/>
                <w:iCs/>
                <w:color w:val="FF0000"/>
                <w:sz w:val="26"/>
                <w:szCs w:val="26"/>
              </w:rPr>
              <w:t xml:space="preserve">Công tác thi công </w:t>
            </w:r>
            <w:r>
              <w:rPr>
                <w:b/>
                <w:bCs/>
                <w:i/>
                <w:iCs/>
                <w:color w:val="FF0000"/>
                <w:sz w:val="26"/>
                <w:szCs w:val="26"/>
              </w:rPr>
              <w:t>hạng mục nền mặt đường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Pr>
                <w:b/>
                <w:bCs/>
                <w:i/>
                <w:iCs/>
                <w:color w:val="FF0000"/>
                <w:sz w:val="26"/>
                <w:szCs w:val="26"/>
              </w:rPr>
              <w:t>4</w:t>
            </w:r>
            <w:r w:rsidRPr="00A929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đầy đủ, hợp lý và phù hợp với tiến độ thi công, thiết kế được duyệt, trình tự thi công và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Pr>
                <w:color w:val="FF0000"/>
                <w:sz w:val="26"/>
                <w:szCs w:val="26"/>
              </w:rPr>
              <w:t>4</w:t>
            </w: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nhưng chưa đầy đủ hoặc chưa hợp lý hoặc chưa phù hợp với tiến độ thi công, thiết kế được duyệt, trình tự thi công,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Pr>
                <w:color w:val="FF0000"/>
                <w:sz w:val="26"/>
                <w:szCs w:val="26"/>
              </w:rPr>
              <w:t>28</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Không có thuyết minh hoặc không có bản vẽ biện pháp thi công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1.5.4</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b/>
                <w:bCs/>
                <w:i/>
                <w:iCs/>
                <w:color w:val="FF0000"/>
                <w:sz w:val="26"/>
                <w:szCs w:val="26"/>
              </w:rPr>
            </w:pPr>
            <w:r w:rsidRPr="00A929C7">
              <w:rPr>
                <w:b/>
                <w:bCs/>
                <w:i/>
                <w:iCs/>
                <w:color w:val="FF0000"/>
                <w:sz w:val="26"/>
                <w:szCs w:val="26"/>
              </w:rPr>
              <w:t xml:space="preserve">Công tác thi công </w:t>
            </w:r>
            <w:r>
              <w:rPr>
                <w:b/>
                <w:bCs/>
                <w:i/>
                <w:iCs/>
                <w:color w:val="FF0000"/>
                <w:sz w:val="26"/>
                <w:szCs w:val="26"/>
              </w:rPr>
              <w:t>hạng mục vỉa hè</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Pr>
                <w:b/>
                <w:bCs/>
                <w:i/>
                <w:iCs/>
                <w:color w:val="FF0000"/>
                <w:sz w:val="26"/>
                <w:szCs w:val="26"/>
              </w:rPr>
              <w:t>4</w:t>
            </w:r>
            <w:r w:rsidRPr="00A929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đầy đủ, hợp lý và phù hợp với tiến độ thi công, thiết kế được duyệt, trình tự thi công và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Pr>
                <w:color w:val="FF0000"/>
                <w:sz w:val="26"/>
                <w:szCs w:val="26"/>
              </w:rPr>
              <w:t>4</w:t>
            </w: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lastRenderedPageBreak/>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nhưng chưa đầy đủ hoặc chưa hợp lý hoặc chưa phù hợp với tiến độ thi công, thiết kế được duyệt, trình tự thi công,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Pr>
                <w:color w:val="FF0000"/>
                <w:sz w:val="26"/>
                <w:szCs w:val="26"/>
              </w:rPr>
              <w:t>28</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Không có thuyết minh hoặc không có bản vẽ biện pháp thi công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1.5.5</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b/>
                <w:bCs/>
                <w:i/>
                <w:iCs/>
                <w:color w:val="FF0000"/>
                <w:sz w:val="26"/>
                <w:szCs w:val="26"/>
              </w:rPr>
            </w:pPr>
            <w:r w:rsidRPr="00A929C7">
              <w:rPr>
                <w:b/>
                <w:bCs/>
                <w:i/>
                <w:iCs/>
                <w:color w:val="FF0000"/>
                <w:sz w:val="26"/>
                <w:szCs w:val="26"/>
              </w:rPr>
              <w:t xml:space="preserve">Công tác thi công </w:t>
            </w:r>
            <w:r>
              <w:rPr>
                <w:b/>
                <w:bCs/>
                <w:i/>
                <w:iCs/>
                <w:color w:val="FF0000"/>
                <w:sz w:val="26"/>
                <w:szCs w:val="26"/>
              </w:rPr>
              <w:t>hạng mục hố thu</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đầy đủ, hợp lý và phù hợp với tiến độ thi công, thiết kế được duyệt, trình tự thi công và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40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nhưng chưa đầy đủ hoặc chưa hợp lý hoặc chưa phù hợp với tiến độ thi công, thiết kế được duyệt, trình tự thi công,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28</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Không có thuyết minh hoặc không có bản vẽ biện pháp thi công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1.5.6</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b/>
                <w:bCs/>
                <w:i/>
                <w:iCs/>
                <w:color w:val="FF0000"/>
                <w:sz w:val="26"/>
                <w:szCs w:val="26"/>
              </w:rPr>
            </w:pPr>
            <w:r w:rsidRPr="00A929C7">
              <w:rPr>
                <w:b/>
                <w:bCs/>
                <w:i/>
                <w:iCs/>
                <w:color w:val="FF0000"/>
                <w:sz w:val="26"/>
                <w:szCs w:val="26"/>
              </w:rPr>
              <w:t xml:space="preserve">Công tác thi công hạng mục </w:t>
            </w:r>
            <w:r>
              <w:rPr>
                <w:b/>
                <w:bCs/>
                <w:i/>
                <w:iCs/>
                <w:color w:val="FF0000"/>
                <w:sz w:val="26"/>
                <w:szCs w:val="26"/>
              </w:rPr>
              <w:t>rãnh thoát nước</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đầy đủ, hợp lý và phù hợp với tiến độ thi công, thiết kế được duyệt, trình tự thi công và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40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nhưng chưa đầy đủ hoặc chưa hợp lý hoặc chưa phù hợp với tiến độ thi công, thiết kế được duyệt, trình tự thi công,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28</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Không có thuyết minh hoặc không có bản vẽ biện pháp thi công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1.5.7</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b/>
                <w:bCs/>
                <w:i/>
                <w:iCs/>
                <w:color w:val="FF0000"/>
                <w:sz w:val="26"/>
                <w:szCs w:val="26"/>
              </w:rPr>
            </w:pPr>
            <w:r w:rsidRPr="00A929C7">
              <w:rPr>
                <w:b/>
                <w:bCs/>
                <w:i/>
                <w:iCs/>
                <w:color w:val="FF0000"/>
                <w:sz w:val="26"/>
                <w:szCs w:val="26"/>
              </w:rPr>
              <w:t>Công tác</w:t>
            </w:r>
            <w:r>
              <w:rPr>
                <w:b/>
                <w:bCs/>
                <w:i/>
                <w:iCs/>
                <w:color w:val="FF0000"/>
                <w:sz w:val="26"/>
                <w:szCs w:val="26"/>
              </w:rPr>
              <w:t xml:space="preserve"> thi công hạng mục</w:t>
            </w:r>
            <w:r w:rsidRPr="00A929C7">
              <w:rPr>
                <w:b/>
                <w:bCs/>
                <w:i/>
                <w:iCs/>
                <w:color w:val="FF0000"/>
                <w:sz w:val="26"/>
                <w:szCs w:val="26"/>
              </w:rPr>
              <w:t xml:space="preserve"> </w:t>
            </w:r>
            <w:r>
              <w:rPr>
                <w:b/>
                <w:bCs/>
                <w:i/>
                <w:iCs/>
                <w:color w:val="FF0000"/>
                <w:sz w:val="26"/>
                <w:szCs w:val="26"/>
              </w:rPr>
              <w:t>ga thu</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40</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đầy đủ, hợp lý và phù hợp với tiến độ thi công, thiết kế được duyệt, trình tự thi công và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40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Có thuyết minh kèm theo bản vẽ biện pháp thi công  nhưng chưa đầy đủ hoặc chưa hợp lý hoặc chưa phù hợp với tiến độ thi công, thiết kế được duyệt, trình tự thi công, yêu cầu kỹ thuật</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28</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lastRenderedPageBreak/>
              <w:t>-</w:t>
            </w:r>
          </w:p>
        </w:tc>
        <w:tc>
          <w:tcPr>
            <w:tcW w:w="5509"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rPr>
                <w:color w:val="FF0000"/>
                <w:sz w:val="26"/>
                <w:szCs w:val="26"/>
              </w:rPr>
            </w:pPr>
            <w:r w:rsidRPr="00A929C7">
              <w:rPr>
                <w:color w:val="FF0000"/>
                <w:sz w:val="26"/>
                <w:szCs w:val="26"/>
              </w:rPr>
              <w:t>Không có thuyết minh hoặc không có bản vẽ biện pháp thi công</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shd w:val="clear" w:color="000000" w:fill="FFFFFF"/>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2</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rPr>
                <w:b/>
                <w:bCs/>
                <w:color w:val="FF0000"/>
                <w:sz w:val="26"/>
                <w:szCs w:val="26"/>
              </w:rPr>
            </w:pPr>
            <w:r w:rsidRPr="00A929C7">
              <w:rPr>
                <w:b/>
                <w:bCs/>
                <w:color w:val="FF0000"/>
                <w:sz w:val="26"/>
                <w:szCs w:val="26"/>
              </w:rPr>
              <w:t>Tiến độ thi công</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130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0</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91</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2.1</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Tiến độ thi công công trình</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đề xuất thời gian thi công công trình rút ngắn so với yêu cầu của </w:t>
            </w:r>
            <w:r w:rsidRPr="00AA29D0">
              <w:rPr>
                <w:color w:val="0070C0"/>
                <w:sz w:val="26"/>
                <w:szCs w:val="26"/>
              </w:rPr>
              <w:t xml:space="preserve">HSMT ≥ </w:t>
            </w:r>
            <w:r>
              <w:rPr>
                <w:color w:val="0070C0"/>
                <w:sz w:val="26"/>
                <w:szCs w:val="26"/>
              </w:rPr>
              <w:t>2</w:t>
            </w:r>
            <w:r w:rsidRPr="00AA29D0">
              <w:rPr>
                <w:color w:val="0070C0"/>
                <w:sz w:val="26"/>
                <w:szCs w:val="26"/>
              </w:rPr>
              <w:t>0 ngày</w:t>
            </w:r>
            <w:r>
              <w:rPr>
                <w:color w:val="0070C0"/>
                <w:sz w:val="26"/>
                <w:szCs w:val="26"/>
              </w:rPr>
              <w:t xml:space="preserve">.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đề xuất thời gian thi công công trình không lớn hơn thời gian yêu cầu hoàn thành của HSMT</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7</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đề xuất thời gian thi công công trình lơn hơn thời gian với yêu cầu của HSMT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2.2</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Biểu đồ tiến độ thi công tổng thể, biểu đồ huy động thiết bị; biểu đồ huy động nhân sự</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80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224"/>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biểu đồ tiến độ thi công tổng thể hợp lý, khả thi; Biểu đồ huy động thiết bị, nhân sự phù hợp với tiến độ thi công tổng thể</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80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132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biểu đồ tiến độ thi công tổng thể nhưng không đầy đủ (thiếu biểu đồ huy động thiết bị hoặc biểu đồ huy động nhân lực) hoặc biểu đồ huy động thiết bị, biểu đồ huy động nhân sự không phù hợp với tiến độ thi công tổng thể</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56</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 biểu đồ tiến độ thi công hoặc không có biểu đồ huy động thiết bị hoặc không có biểu đồ huy động nhân sự</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2.3</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Biện pháp bảo đảm tiến độ thi công, duy trì thi công</w:t>
            </w:r>
            <w:r>
              <w:rPr>
                <w:b/>
                <w:bCs/>
                <w:i/>
                <w:iCs/>
                <w:color w:val="FF0000"/>
                <w:sz w:val="26"/>
                <w:szCs w:val="26"/>
              </w:rPr>
              <w:t xml:space="preserve"> trong điều kiện không thuận lợi</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đảm bảo tiến độ thi công, duy trì thi công </w:t>
            </w:r>
            <w:r w:rsidRPr="00335771">
              <w:rPr>
                <w:color w:val="FF0000"/>
                <w:sz w:val="26"/>
                <w:szCs w:val="26"/>
              </w:rPr>
              <w:t>trong điều kiện không thuận lợi</w:t>
            </w:r>
            <w:r w:rsidRPr="00A929C7">
              <w:rPr>
                <w:color w:val="FF0000"/>
                <w:sz w:val="26"/>
                <w:szCs w:val="26"/>
              </w:rPr>
              <w:t xml:space="preserve"> đầy đủ và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40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đảm bảo tiến độ thi công, duy trì thi công </w:t>
            </w:r>
            <w:r w:rsidRPr="00335771">
              <w:rPr>
                <w:color w:val="FF0000"/>
                <w:sz w:val="26"/>
                <w:szCs w:val="26"/>
              </w:rPr>
              <w:t xml:space="preserve">trong điều kiện không thuận lợi </w:t>
            </w:r>
            <w:r w:rsidRPr="00A929C7">
              <w:rPr>
                <w:color w:val="FF0000"/>
                <w:sz w:val="26"/>
                <w:szCs w:val="26"/>
              </w:rPr>
              <w:t>nhưng chưa đầy đủ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28</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3</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rPr>
                <w:b/>
                <w:bCs/>
                <w:color w:val="FF0000"/>
                <w:sz w:val="26"/>
                <w:szCs w:val="26"/>
              </w:rPr>
            </w:pPr>
            <w:r w:rsidRPr="00A929C7">
              <w:rPr>
                <w:b/>
                <w:bCs/>
                <w:color w:val="FF0000"/>
                <w:sz w:val="26"/>
                <w:szCs w:val="26"/>
              </w:rPr>
              <w:t>Cách thức quản lý dự án</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40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28</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3.1</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Tổ chức quản lý dự án</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nil"/>
              <w:right w:val="nil"/>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thuyết minh phương án tổ chức quản lý dự án đầy đủ và hợp lý</w:t>
            </w:r>
          </w:p>
        </w:tc>
        <w:tc>
          <w:tcPr>
            <w:tcW w:w="1134" w:type="dxa"/>
            <w:tcBorders>
              <w:top w:val="nil"/>
              <w:left w:val="nil"/>
              <w:bottom w:val="nil"/>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nil"/>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20</w:t>
            </w:r>
          </w:p>
        </w:tc>
        <w:tc>
          <w:tcPr>
            <w:tcW w:w="1121" w:type="dxa"/>
            <w:tcBorders>
              <w:top w:val="nil"/>
              <w:left w:val="nil"/>
              <w:bottom w:val="nil"/>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60"/>
        </w:trPr>
        <w:tc>
          <w:tcPr>
            <w:tcW w:w="736" w:type="dxa"/>
            <w:tcBorders>
              <w:top w:val="single" w:sz="4" w:space="0" w:color="auto"/>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lastRenderedPageBreak/>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thuyết minh phương án tổ chức quản lý dự án nhưng chưa đầy đủ hoặc một vài điểm chưa hợp lý</w:t>
            </w:r>
          </w:p>
        </w:tc>
        <w:tc>
          <w:tcPr>
            <w:tcW w:w="1134" w:type="dxa"/>
            <w:tcBorders>
              <w:top w:val="single" w:sz="4" w:space="0" w:color="auto"/>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single" w:sz="4" w:space="0" w:color="auto"/>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14</w:t>
            </w:r>
          </w:p>
        </w:tc>
        <w:tc>
          <w:tcPr>
            <w:tcW w:w="1121" w:type="dxa"/>
            <w:tcBorders>
              <w:top w:val="single" w:sz="4" w:space="0" w:color="auto"/>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3.2</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Tổ chức quản lý hiện trường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thuyết minh phương án tổ chức quản lý hiện trường đầy đủ và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thuyết minh phương án tổ chức quản lý hiện trường nhưng chưa đầy đủ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14</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4</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rPr>
                <w:b/>
                <w:bCs/>
                <w:color w:val="FF0000"/>
                <w:sz w:val="26"/>
                <w:szCs w:val="26"/>
              </w:rPr>
            </w:pPr>
            <w:r w:rsidRPr="00A929C7">
              <w:rPr>
                <w:b/>
                <w:bCs/>
                <w:color w:val="FF0000"/>
                <w:sz w:val="26"/>
                <w:szCs w:val="26"/>
              </w:rPr>
              <w:t>Các biện pháp bảo đảm chất lượng</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100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70</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4.1</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Sơ đồ quản lý chất lượng (Bao gồm sơ đồ và thuyết minh quản lý chất lượng)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sơ đồ và thuyết minh đầy đủ và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sơ đồ và thuyết minh nhưng chưa đầy đủ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14</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 sơ đồ hoặc không có thuyết minh</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4.2</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Biện pháp bảo đảm chất lượng trong từng hạng mục thi công (quy định tại Mục 1.5 - Biện pháp thi công chi tiết)</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30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đảm bảo chất lượng đầy đủ, hợp lý và phù hợp với đề xuất về biện pháp tổ chức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30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đảm bảo chất lượng nhưng chưa đầy đủ hoặc một vài điểm chưa hợp lý hoặc một vài điểm chưa phù hợp với đề xuất về biện pháp tổ chức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21</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4.3</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Biện pháp bảo đảm chất lượng nguyên vật liệu đầu vào để phục vụ công tác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đảm bảo chất lượng nguyên vật liệu đầu vào chi tiết,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đảm bảo chất lượng nguyên vật liệu đầu vào nhưng chưa chi tiết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14</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lastRenderedPageBreak/>
              <w:t>4.4</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Biện pháp bảo quản vật liệu, thiết bị công trình khi mưa bão</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bảo quản vật liệu, thiết bị công trình đầy đủ,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bảo quản vật liệu, thiết bị, công trình khi mưa bão nhưng chưa đầy đủ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14</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4.5</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 xml:space="preserve">Biện pháp bảo đảm chất lượng thi công công trình trong </w:t>
            </w:r>
            <w:r w:rsidRPr="00D61623">
              <w:rPr>
                <w:b/>
                <w:bCs/>
                <w:i/>
                <w:iCs/>
                <w:color w:val="FF0000"/>
                <w:sz w:val="26"/>
                <w:szCs w:val="26"/>
              </w:rPr>
              <w:t>trong điều kiện không thuận lợi</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10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bảo đảm chất lượng thi công công trình </w:t>
            </w:r>
            <w:r w:rsidRPr="00D61623">
              <w:rPr>
                <w:color w:val="FF0000"/>
                <w:sz w:val="26"/>
                <w:szCs w:val="26"/>
              </w:rPr>
              <w:t xml:space="preserve">trong điều kiện không thuận lợi </w:t>
            </w:r>
            <w:r w:rsidRPr="00A929C7">
              <w:rPr>
                <w:color w:val="FF0000"/>
                <w:sz w:val="26"/>
                <w:szCs w:val="26"/>
              </w:rPr>
              <w:t>đầy đủ,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bảo đảm chất lượng thi công công trình </w:t>
            </w:r>
            <w:r w:rsidRPr="00D61623">
              <w:rPr>
                <w:color w:val="FF0000"/>
                <w:sz w:val="26"/>
                <w:szCs w:val="26"/>
              </w:rPr>
              <w:t xml:space="preserve">trong điều kiện không thuận lợi </w:t>
            </w:r>
            <w:r w:rsidRPr="00A929C7">
              <w:rPr>
                <w:color w:val="FF0000"/>
                <w:sz w:val="26"/>
                <w:szCs w:val="26"/>
              </w:rPr>
              <w:t>nhưng chưa đầy đủ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7</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5</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rPr>
                <w:b/>
                <w:bCs/>
                <w:color w:val="FF0000"/>
                <w:sz w:val="26"/>
                <w:szCs w:val="26"/>
              </w:rPr>
            </w:pPr>
            <w:r w:rsidRPr="00A929C7">
              <w:rPr>
                <w:b/>
                <w:bCs/>
                <w:color w:val="FF0000"/>
                <w:sz w:val="26"/>
                <w:szCs w:val="26"/>
              </w:rPr>
              <w:t>Bảo đảm điều kiện vệ sinh môi trường, an toàn lao động, phòng cháy chữa cháy</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80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56</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5.1</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Các biện pháp giảm thiểu, bảo vệ môi trường (Bao gồm: Tiếng ồn; Bụi và khói; Rung; Nước thải; Chất thải):</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30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giảm thiểu, bảo vệ môi trường khả thi, phù hợp với đề xuất về biện pháp thi công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30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biện pháp giảm thiểu, bảo vệ môi trường nhưng chưa đầy đủ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21</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207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5.2</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Các biện pháp bảm đảm An toàn lao động (Bao gồm: Tổ chức đào tạo, thực hiện và kiểm tra an toàn lao động; Biện pháp bảo đảm an toàn lao động cho từng công đoạn thi công; An toàn giao thông ra vào công trường; Bảo đảm an ninh công trường, quản lý nhân sự, thiết bị; Quản lý an toàn cho công trình và cư dân xung quanh công trường)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30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lastRenderedPageBreak/>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an toàn lao động đầy đủ, phù hợp với đề xuất về biện pháp tổ chức thi công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30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an toàn lao động nhưng chưa đầy đủ hoặc có 1 vài điểm chưa phù hợp với đề xuất về biện pháp tổ chức thi công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21</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5.3</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Các biện pháp phòng cháy, chữa cháy</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phòng cháy, chữa cháy đầy đủ, phù hợp với đề xuất về biện pháp tổ chức thi công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 xml:space="preserve">Có biện pháp phòng cháy, chữa cháy nhưng đầy đủ hoặc có 1 vài điểm chưa phù hợp với đề xuất về biện pháp tổ chức thi công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14</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6</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rPr>
                <w:b/>
                <w:bCs/>
                <w:color w:val="FF0000"/>
                <w:sz w:val="26"/>
                <w:szCs w:val="26"/>
              </w:rPr>
            </w:pPr>
            <w:r w:rsidRPr="00A929C7">
              <w:rPr>
                <w:b/>
                <w:bCs/>
                <w:color w:val="FF0000"/>
                <w:sz w:val="26"/>
                <w:szCs w:val="26"/>
              </w:rPr>
              <w:t>Bảo hành, bảo trì</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50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35</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6.1</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Thời gian bảo hành công trình</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30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đề xuất thời gian Bảo hành toàn bộ: ≥ 1</w:t>
            </w:r>
            <w:r>
              <w:rPr>
                <w:color w:val="FF0000"/>
                <w:sz w:val="26"/>
                <w:szCs w:val="26"/>
              </w:rPr>
              <w:t>8</w:t>
            </w:r>
            <w:r w:rsidRPr="00A929C7">
              <w:rPr>
                <w:color w:val="FF0000"/>
                <w:sz w:val="26"/>
                <w:szCs w:val="26"/>
              </w:rPr>
              <w:t xml:space="preserve"> tháng;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30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đề xuất thời gian Bảo hành toàn bộ: ≥ 12 tháng &lt; 18 tháng;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21</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đề xuất thời gian Bảo hành toàn bộ: &lt; 12 tháng hoặc Đối với phần thiết bị, thời gian bảo hành ngắn hơn thời gian bảo hành của nhà sản xuất</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45"/>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6.2</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Bảo trì</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198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đề xuất thực hiện quy trình bảo trì công trình đầy đủ và hợp lý. Có cam kết bàn giao cho Chủ đầu tư quy trình bảo trì đối với thiết bị do đơn vị cung cấp thiết bị lập trước khi lắp đặt vào công trình và đề xuất biện pháp thực hiện đầy đủ, hợp lý, đúng nội dung quy trình bảo trì công trình đã được Chủ đầu tư phê duyệt</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đề xuất thực hiện quy trình bảo trì công trình nhưng chưa đầy đủ hoặc một vài điểm chưa hợp lý</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14</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132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lastRenderedPageBreak/>
              <w:t>7</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rPr>
                <w:b/>
                <w:bCs/>
                <w:color w:val="FF0000"/>
                <w:sz w:val="26"/>
                <w:szCs w:val="26"/>
              </w:rPr>
            </w:pPr>
            <w:r w:rsidRPr="00A929C7">
              <w:rPr>
                <w:b/>
                <w:bCs/>
                <w:color w:val="FF0000"/>
                <w:sz w:val="26"/>
                <w:szCs w:val="26"/>
              </w:rPr>
              <w:t xml:space="preserve">Kết quả thực hiện hợp đồng của nhà thầu từ ngày 01/01/2022 trở lại đây theo quy định tại Điều </w:t>
            </w:r>
            <w:r>
              <w:rPr>
                <w:b/>
                <w:bCs/>
                <w:color w:val="FF0000"/>
                <w:sz w:val="26"/>
                <w:szCs w:val="26"/>
              </w:rPr>
              <w:t>20</w:t>
            </w:r>
            <w:r w:rsidRPr="00A929C7">
              <w:rPr>
                <w:b/>
                <w:bCs/>
                <w:color w:val="FF0000"/>
                <w:sz w:val="26"/>
                <w:szCs w:val="26"/>
              </w:rPr>
              <w:t xml:space="preserve">, Nghị định </w:t>
            </w:r>
            <w:r w:rsidRPr="00112D2E">
              <w:rPr>
                <w:b/>
                <w:bCs/>
                <w:color w:val="FF0000"/>
                <w:sz w:val="26"/>
                <w:szCs w:val="26"/>
              </w:rPr>
              <w:t xml:space="preserve">214/2025/NĐ-CP </w:t>
            </w:r>
            <w:r>
              <w:rPr>
                <w:b/>
                <w:bCs/>
                <w:color w:val="FF0000"/>
                <w:sz w:val="26"/>
                <w:szCs w:val="26"/>
              </w:rPr>
              <w:t xml:space="preserve">ngày 04/8/2025 </w:t>
            </w:r>
            <w:r w:rsidRPr="00A929C7">
              <w:rPr>
                <w:b/>
                <w:bCs/>
                <w:color w:val="FF0000"/>
                <w:sz w:val="26"/>
                <w:szCs w:val="26"/>
              </w:rPr>
              <w:t>(Tài liệu chứng minh: Cam kết của nhà thầu)</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30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21</w:t>
            </w:r>
          </w:p>
        </w:tc>
      </w:tr>
      <w:tr w:rsidR="00082978" w:rsidRPr="001E62DD" w:rsidTr="00EA4191">
        <w:trPr>
          <w:trHeight w:val="9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 hợp đồng chậm tiến độ; không có hợp đồng bị đánh giá chất lượng công trình không đảm bảo; không có hợp đồng bị vi phạm hợp đồng, chấm dứt hợp đồng do lỗi của nhà thầu.</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30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132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một trong các nội dung sau: 01 Hợp đồng chậm tiến độ hoặc 01 hợp đồng bị đánh giá chất lượng công trình không đảm bảo hoặc 01 hợp đồng có vi phạm hợp đồng, chấm dứt hợp đồng do lỗi của nhà thầu.</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21</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132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một trong các nội dung sau: &gt; 01 Hợp đồng chậm tiến độ hoặc &gt; 01 hợp đồng bị đánh giá chất lượng công trình không đảm bảo hoặc &gt; 01 hợp đồng có vi phạm hợp đồng, chấm dứt hợp đồng do lỗi của nhà thầu.</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8</w:t>
            </w:r>
          </w:p>
        </w:tc>
        <w:tc>
          <w:tcPr>
            <w:tcW w:w="5509"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rPr>
                <w:b/>
                <w:bCs/>
                <w:color w:val="FF0000"/>
                <w:sz w:val="26"/>
                <w:szCs w:val="26"/>
              </w:rPr>
            </w:pPr>
            <w:r w:rsidRPr="00A929C7">
              <w:rPr>
                <w:b/>
                <w:bCs/>
                <w:color w:val="FF0000"/>
                <w:sz w:val="26"/>
                <w:szCs w:val="26"/>
              </w:rPr>
              <w:t>Các yếu tố cần thiết khác</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30</w:t>
            </w:r>
          </w:p>
        </w:tc>
        <w:tc>
          <w:tcPr>
            <w:tcW w:w="1134"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shd w:val="clear" w:color="000000" w:fill="FFFF00"/>
            <w:vAlign w:val="center"/>
            <w:hideMark/>
          </w:tcPr>
          <w:p w:rsidR="00082978" w:rsidRPr="00A929C7" w:rsidRDefault="00082978" w:rsidP="00EA4191">
            <w:pPr>
              <w:jc w:val="center"/>
              <w:rPr>
                <w:b/>
                <w:bCs/>
                <w:color w:val="FF0000"/>
                <w:sz w:val="26"/>
                <w:szCs w:val="26"/>
              </w:rPr>
            </w:pPr>
            <w:r w:rsidRPr="00A929C7">
              <w:rPr>
                <w:b/>
                <w:bCs/>
                <w:color w:val="FF0000"/>
                <w:sz w:val="26"/>
                <w:szCs w:val="26"/>
              </w:rPr>
              <w:t>21</w:t>
            </w:r>
          </w:p>
        </w:tc>
      </w:tr>
      <w:tr w:rsidR="00082978" w:rsidRPr="001E62DD" w:rsidTr="00EA4191">
        <w:trPr>
          <w:trHeight w:val="69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8.1</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Chất lượng của vật tư, vật liệu, thiết bị sử dụng cho công trình (Tài liệu chứng minh: Cam kết của nhà thầu)</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21</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Vật tư, vật liệu, thiết bị được sử dụng cho công trình phải đảm bảo mới 100% và được sản xuất từ năm 202</w:t>
            </w:r>
            <w:r>
              <w:rPr>
                <w:color w:val="FF0000"/>
                <w:sz w:val="26"/>
                <w:szCs w:val="26"/>
              </w:rPr>
              <w:t>4</w:t>
            </w:r>
            <w:r w:rsidRPr="00A929C7">
              <w:rPr>
                <w:color w:val="FF0000"/>
                <w:sz w:val="26"/>
                <w:szCs w:val="26"/>
              </w:rPr>
              <w:t xml:space="preserve"> trở lại đây</w:t>
            </w:r>
            <w:r>
              <w:rPr>
                <w:color w:val="FF0000"/>
                <w:sz w:val="26"/>
                <w:szCs w:val="26"/>
              </w:rPr>
              <w:t xml:space="preserve">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21</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66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Vật tư, vật liệu, thiết bị được sử dụng cho công trình đã qua sử dụng hoặc được sản xuất từ năm 202</w:t>
            </w:r>
            <w:r>
              <w:rPr>
                <w:color w:val="FF0000"/>
                <w:sz w:val="26"/>
                <w:szCs w:val="26"/>
              </w:rPr>
              <w:t>3</w:t>
            </w:r>
            <w:r w:rsidRPr="00A929C7">
              <w:rPr>
                <w:color w:val="FF0000"/>
                <w:sz w:val="26"/>
                <w:szCs w:val="26"/>
              </w:rPr>
              <w:t xml:space="preserve"> trở về trước</w:t>
            </w:r>
            <w:r>
              <w:rPr>
                <w:color w:val="FF0000"/>
                <w:sz w:val="26"/>
                <w:szCs w:val="26"/>
              </w:rPr>
              <w:t xml:space="preserve">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138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8.2</w:t>
            </w:r>
          </w:p>
        </w:tc>
        <w:tc>
          <w:tcPr>
            <w:tcW w:w="5509" w:type="dxa"/>
            <w:tcBorders>
              <w:top w:val="nil"/>
              <w:left w:val="nil"/>
              <w:bottom w:val="single" w:sz="4" w:space="0" w:color="auto"/>
              <w:right w:val="single" w:sz="4" w:space="0" w:color="auto"/>
            </w:tcBorders>
            <w:vAlign w:val="center"/>
            <w:hideMark/>
          </w:tcPr>
          <w:p w:rsidR="00082978" w:rsidRPr="00A929C7" w:rsidRDefault="00082978" w:rsidP="00EA4191">
            <w:pPr>
              <w:rPr>
                <w:b/>
                <w:bCs/>
                <w:i/>
                <w:iCs/>
                <w:color w:val="FF0000"/>
                <w:sz w:val="26"/>
                <w:szCs w:val="26"/>
              </w:rPr>
            </w:pPr>
            <w:r w:rsidRPr="00A929C7">
              <w:rPr>
                <w:b/>
                <w:bCs/>
                <w:i/>
                <w:iCs/>
                <w:color w:val="FF0000"/>
                <w:sz w:val="26"/>
                <w:szCs w:val="26"/>
              </w:rPr>
              <w:t xml:space="preserve">Uy tín của nhà thầu trong việc tham dự thầu từ ngày 01/01/2022 trở lại đây quy định tại </w:t>
            </w:r>
            <w:r w:rsidRPr="00E73825">
              <w:rPr>
                <w:b/>
                <w:bCs/>
                <w:i/>
                <w:iCs/>
                <w:color w:val="FF0000"/>
                <w:sz w:val="26"/>
                <w:szCs w:val="26"/>
              </w:rPr>
              <w:t xml:space="preserve">Khoản </w:t>
            </w:r>
            <w:r>
              <w:rPr>
                <w:b/>
                <w:bCs/>
                <w:i/>
                <w:iCs/>
                <w:color w:val="FF0000"/>
                <w:sz w:val="26"/>
                <w:szCs w:val="26"/>
              </w:rPr>
              <w:t>1</w:t>
            </w:r>
            <w:r w:rsidRPr="00E73825">
              <w:rPr>
                <w:b/>
                <w:bCs/>
                <w:i/>
                <w:iCs/>
                <w:color w:val="FF0000"/>
                <w:sz w:val="26"/>
                <w:szCs w:val="26"/>
              </w:rPr>
              <w:t>, Điều 20, Nghị định 214/2025/NĐ-CP ngày 04/8/2025 (Tài liệu chứng minh: Cam kết của nhà thầu)</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9</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i/>
                <w:iCs/>
                <w:color w:val="FF0000"/>
                <w:sz w:val="26"/>
                <w:szCs w:val="26"/>
              </w:rPr>
            </w:pPr>
            <w:r w:rsidRPr="00A929C7">
              <w:rPr>
                <w:b/>
                <w:bCs/>
                <w:i/>
                <w:iCs/>
                <w:color w:val="FF0000"/>
                <w:sz w:val="26"/>
                <w:szCs w:val="26"/>
              </w:rPr>
              <w:t> </w:t>
            </w:r>
          </w:p>
        </w:tc>
      </w:tr>
      <w:tr w:rsidR="00082978" w:rsidRPr="001E62DD" w:rsidTr="00EA4191">
        <w:trPr>
          <w:trHeight w:val="330"/>
        </w:trPr>
        <w:tc>
          <w:tcPr>
            <w:tcW w:w="736" w:type="dxa"/>
            <w:tcBorders>
              <w:top w:val="nil"/>
              <w:left w:val="single" w:sz="4" w:space="0" w:color="auto"/>
              <w:bottom w:val="nil"/>
              <w:right w:val="nil"/>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nil"/>
              <w:left w:val="single" w:sz="4" w:space="0" w:color="auto"/>
              <w:bottom w:val="nil"/>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Không có hành vi vi phạm</w:t>
            </w:r>
          </w:p>
        </w:tc>
        <w:tc>
          <w:tcPr>
            <w:tcW w:w="1134" w:type="dxa"/>
            <w:tcBorders>
              <w:top w:val="nil"/>
              <w:left w:val="nil"/>
              <w:bottom w:val="nil"/>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nil"/>
              <w:left w:val="nil"/>
              <w:bottom w:val="nil"/>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9</w:t>
            </w:r>
          </w:p>
        </w:tc>
        <w:tc>
          <w:tcPr>
            <w:tcW w:w="1121" w:type="dxa"/>
            <w:tcBorders>
              <w:top w:val="nil"/>
              <w:left w:val="nil"/>
              <w:bottom w:val="nil"/>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single" w:sz="4" w:space="0" w:color="auto"/>
              <w:left w:val="single" w:sz="4" w:space="0" w:color="auto"/>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w:t>
            </w:r>
          </w:p>
        </w:tc>
        <w:tc>
          <w:tcPr>
            <w:tcW w:w="5509" w:type="dxa"/>
            <w:tcBorders>
              <w:top w:val="single" w:sz="4" w:space="0" w:color="auto"/>
              <w:left w:val="nil"/>
              <w:bottom w:val="nil"/>
              <w:right w:val="single" w:sz="4" w:space="0" w:color="auto"/>
            </w:tcBorders>
            <w:vAlign w:val="center"/>
            <w:hideMark/>
          </w:tcPr>
          <w:p w:rsidR="00082978" w:rsidRPr="00A929C7" w:rsidRDefault="00082978" w:rsidP="00EA4191">
            <w:pPr>
              <w:rPr>
                <w:color w:val="FF0000"/>
                <w:sz w:val="26"/>
                <w:szCs w:val="26"/>
              </w:rPr>
            </w:pPr>
            <w:r w:rsidRPr="00A929C7">
              <w:rPr>
                <w:color w:val="FF0000"/>
                <w:sz w:val="26"/>
                <w:szCs w:val="26"/>
              </w:rPr>
              <w:t>Có trên một trong các hành vi vi phạm.</w:t>
            </w:r>
          </w:p>
        </w:tc>
        <w:tc>
          <w:tcPr>
            <w:tcW w:w="1134" w:type="dxa"/>
            <w:tcBorders>
              <w:top w:val="single" w:sz="4" w:space="0" w:color="auto"/>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c>
          <w:tcPr>
            <w:tcW w:w="1134" w:type="dxa"/>
            <w:tcBorders>
              <w:top w:val="single" w:sz="4" w:space="0" w:color="auto"/>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0</w:t>
            </w:r>
          </w:p>
        </w:tc>
        <w:tc>
          <w:tcPr>
            <w:tcW w:w="1121" w:type="dxa"/>
            <w:tcBorders>
              <w:top w:val="single" w:sz="4" w:space="0" w:color="auto"/>
              <w:left w:val="nil"/>
              <w:bottom w:val="single" w:sz="4" w:space="0" w:color="auto"/>
              <w:right w:val="single" w:sz="4" w:space="0" w:color="auto"/>
            </w:tcBorders>
            <w:vAlign w:val="center"/>
            <w:hideMark/>
          </w:tcPr>
          <w:p w:rsidR="00082978" w:rsidRPr="00A929C7" w:rsidRDefault="00082978" w:rsidP="00EA4191">
            <w:pPr>
              <w:jc w:val="center"/>
              <w:rPr>
                <w:color w:val="FF0000"/>
                <w:sz w:val="26"/>
                <w:szCs w:val="26"/>
              </w:rPr>
            </w:pPr>
            <w:r w:rsidRPr="00A929C7">
              <w:rPr>
                <w:color w:val="FF0000"/>
                <w:sz w:val="26"/>
                <w:szCs w:val="26"/>
              </w:rPr>
              <w:t> </w:t>
            </w:r>
          </w:p>
        </w:tc>
      </w:tr>
      <w:tr w:rsidR="00082978" w:rsidRPr="001E62DD" w:rsidTr="00EA4191">
        <w:trPr>
          <w:trHeight w:val="330"/>
        </w:trPr>
        <w:tc>
          <w:tcPr>
            <w:tcW w:w="736" w:type="dxa"/>
            <w:tcBorders>
              <w:top w:val="nil"/>
              <w:left w:val="single" w:sz="4" w:space="0" w:color="auto"/>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5509" w:type="dxa"/>
            <w:tcBorders>
              <w:top w:val="single" w:sz="4" w:space="0" w:color="auto"/>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TỔNG CỘNG</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1000</w:t>
            </w:r>
          </w:p>
        </w:tc>
        <w:tc>
          <w:tcPr>
            <w:tcW w:w="1134"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 </w:t>
            </w:r>
          </w:p>
        </w:tc>
        <w:tc>
          <w:tcPr>
            <w:tcW w:w="1121" w:type="dxa"/>
            <w:tcBorders>
              <w:top w:val="nil"/>
              <w:left w:val="nil"/>
              <w:bottom w:val="single" w:sz="4" w:space="0" w:color="auto"/>
              <w:right w:val="single" w:sz="4" w:space="0" w:color="auto"/>
            </w:tcBorders>
            <w:vAlign w:val="center"/>
            <w:hideMark/>
          </w:tcPr>
          <w:p w:rsidR="00082978" w:rsidRPr="00A929C7" w:rsidRDefault="00082978" w:rsidP="00EA4191">
            <w:pPr>
              <w:jc w:val="center"/>
              <w:rPr>
                <w:b/>
                <w:bCs/>
                <w:color w:val="FF0000"/>
                <w:sz w:val="26"/>
                <w:szCs w:val="26"/>
              </w:rPr>
            </w:pPr>
            <w:r w:rsidRPr="00A929C7">
              <w:rPr>
                <w:b/>
                <w:bCs/>
                <w:color w:val="FF0000"/>
                <w:sz w:val="26"/>
                <w:szCs w:val="26"/>
              </w:rPr>
              <w:t>700</w:t>
            </w:r>
          </w:p>
        </w:tc>
      </w:tr>
    </w:tbl>
    <w:p w:rsidR="002D5B91" w:rsidRDefault="002D5B91">
      <w:bookmarkStart w:id="1" w:name="_GoBack"/>
      <w:bookmarkEnd w:id="0"/>
      <w:bookmarkEnd w:id="1"/>
    </w:p>
    <w:sectPr w:rsidR="002D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78"/>
    <w:rsid w:val="00082978"/>
    <w:rsid w:val="000A1151"/>
    <w:rsid w:val="002D5B91"/>
    <w:rsid w:val="00385EB5"/>
    <w:rsid w:val="009312BE"/>
    <w:rsid w:val="009D5D59"/>
    <w:rsid w:val="00CE5B13"/>
    <w:rsid w:val="00D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3C1CC-6CF0-4A1D-BB74-E65F05B5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97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hoang</cp:lastModifiedBy>
  <cp:revision>1</cp:revision>
  <dcterms:created xsi:type="dcterms:W3CDTF">2025-11-13T16:30:00Z</dcterms:created>
  <dcterms:modified xsi:type="dcterms:W3CDTF">2025-11-13T16:30:00Z</dcterms:modified>
</cp:coreProperties>
</file>