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F3" w:rsidRPr="00AD2E9E" w:rsidRDefault="00197EF3" w:rsidP="00197EF3">
      <w:pPr>
        <w:widowControl w:val="0"/>
        <w:tabs>
          <w:tab w:val="right" w:leader="dot" w:pos="9062"/>
        </w:tabs>
        <w:spacing w:before="120" w:after="120"/>
        <w:ind w:firstLine="454"/>
        <w:jc w:val="both"/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nl-NL" w:eastAsia="en-US"/>
        </w:rPr>
      </w:pPr>
      <w:bookmarkStart w:id="0" w:name="_Hlk130892765"/>
      <w:r w:rsidRPr="00AD2E9E"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nl-NL" w:eastAsia="en-US"/>
        </w:rPr>
        <w:t xml:space="preserve">Mục </w:t>
      </w:r>
      <w:r w:rsidRPr="00AD2E9E"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pl-PL" w:eastAsia="en-US"/>
        </w:rPr>
        <w:t>3</w:t>
      </w:r>
      <w:r w:rsidRPr="00AD2E9E"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nl-NL" w:eastAsia="en-US"/>
        </w:rPr>
        <w:t>. Tiêu chuẩn đánh giá về kỹ thuật</w:t>
      </w:r>
    </w:p>
    <w:p w:rsidR="00197EF3" w:rsidRDefault="00197EF3" w:rsidP="00197EF3">
      <w:pPr>
        <w:spacing w:line="259" w:lineRule="auto"/>
        <w:ind w:right="3685"/>
        <w:jc w:val="both"/>
        <w:rPr>
          <w:rFonts w:ascii="Times New Roman" w:hAnsi="Times New Roman"/>
          <w:sz w:val="28"/>
          <w:szCs w:val="28"/>
          <w:lang w:val="nl-NL"/>
        </w:rPr>
      </w:pPr>
      <w:r w:rsidRPr="00E3327F">
        <w:rPr>
          <w:rFonts w:ascii="Times New Roman" w:hAnsi="Times New Roman"/>
          <w:b/>
          <w:sz w:val="28"/>
          <w:szCs w:val="28"/>
          <w:lang w:val="nl-NL"/>
        </w:rPr>
        <w:t>Đánh giá theo phương pháp đạt/không đạt:</w:t>
      </w:r>
      <w:r w:rsidRPr="00E3327F">
        <w:rPr>
          <w:rFonts w:ascii="Times New Roman" w:hAnsi="Times New Roman"/>
          <w:sz w:val="28"/>
          <w:szCs w:val="28"/>
          <w:lang w:val="nl-NL"/>
        </w:rPr>
        <w:t xml:space="preserve"> </w:t>
      </w:r>
    </w:p>
    <w:tbl>
      <w:tblPr>
        <w:tblW w:w="9326" w:type="dxa"/>
        <w:tblCellMar>
          <w:top w:w="47" w:type="dxa"/>
          <w:right w:w="43" w:type="dxa"/>
        </w:tblCellMar>
        <w:tblLook w:val="04A0" w:firstRow="1" w:lastRow="0" w:firstColumn="1" w:lastColumn="0" w:noHBand="0" w:noVBand="1"/>
      </w:tblPr>
      <w:tblGrid>
        <w:gridCol w:w="2545"/>
        <w:gridCol w:w="5084"/>
        <w:gridCol w:w="1697"/>
      </w:tblGrid>
      <w:tr w:rsidR="00197EF3" w:rsidRPr="000375E9" w:rsidTr="0033018A">
        <w:trPr>
          <w:trHeight w:val="1121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đánh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giá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Sử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chí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197EF3" w:rsidRPr="000375E9" w:rsidTr="0033018A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Đặc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1140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31" w:right="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V –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31" w:right="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eastAsia="Segoe UI Symbol" w:hAnsi="Times New Roman"/>
                <w:sz w:val="28"/>
                <w:szCs w:val="28"/>
              </w:rPr>
              <w:t xml:space="preserve">- </w:t>
            </w:r>
            <w:r w:rsidRPr="000375E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lệ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595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765F11" w:rsidRDefault="00197EF3" w:rsidP="0033018A">
            <w:pPr>
              <w:spacing w:before="60" w:after="6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thầu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97EF3" w:rsidRPr="00765F11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5F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thẩm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VietGap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doanh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, Rau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, Rau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, Rau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Tài liệu chứng minh nhãn hiệu, xuất xứ hàng hóa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eastAsia="Segoe UI Symbol" w:hAnsi="Times New Roman"/>
                <w:sz w:val="28"/>
                <w:szCs w:val="28"/>
              </w:rPr>
              <w:t xml:space="preserve">- </w:t>
            </w:r>
            <w:r w:rsidRPr="000375E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A22D7A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2D7A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EF31E6">
              <w:rPr>
                <w:rFonts w:ascii="Times New Roman" w:hAnsi="Times New Roman"/>
                <w:b/>
                <w:sz w:val="28"/>
                <w:szCs w:val="28"/>
              </w:rPr>
              <w:t>Giải pháp kỹ thuật, biện pháp tổ chức cung cấp hàng hóa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A22D7A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EF31E6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>3.1. Nhà thầu phải có thuyết minh về các biện pháp tổ chức thực hiện gói thầu một cách chi tiết, trong đó nêu rõ</w:t>
            </w: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vi-VN"/>
              </w:rPr>
              <w:t>, sơ đồ tổ chức của nhà thầu,</w:t>
            </w: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 xml:space="preserve"> phương thức đặt hàng, vận chuyển, phương tiện vận </w:t>
            </w: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lastRenderedPageBreak/>
              <w:t>chuyển, thời gian vận chuyển, công tác giao hàng, kiểm tra, nghiệm thu và thanh toán quyết toán</w:t>
            </w: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vi-VN"/>
              </w:rPr>
              <w:t>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lastRenderedPageBreak/>
              <w:t>Nhà thầu có thuyết minh đầy đủ, rõ ràng, hợp lý và hiệu quả kinh tế, phù hợp với nội dung gói thầu đang xét.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Đạt</w:t>
            </w:r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>Nhà thầu không có thuyết minh hoặc có thuyết minh nhưng không đáp ứng yêu cầu trên.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Không đạt</w:t>
            </w:r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EF31E6">
            <w:pPr>
              <w:pStyle w:val="Heading1"/>
              <w:shd w:val="clear" w:color="auto" w:fill="FFFFFF"/>
              <w:spacing w:before="0" w:after="225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765F11"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nl-NL"/>
              </w:rPr>
              <w:lastRenderedPageBreak/>
              <w:t xml:space="preserve">3.2. Nhà thầu phải có thuyết minh về các biện pháp bảo đảm an toàn vệ sinh thực phẩm, có phương án xử lý khi xảy ra sự cố, </w:t>
            </w:r>
            <w:r w:rsidR="00EF31E6"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vi-VN"/>
              </w:rPr>
              <w:t>p</w:t>
            </w:r>
            <w:r w:rsidRPr="00765F11"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nl-NL"/>
              </w:rPr>
              <w:t>hương án xử lý phòng chống ngộ độc thực phẩm</w:t>
            </w:r>
            <w:r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vi-VN"/>
              </w:rPr>
              <w:t>, biện pháp đảm bảo an ninh</w:t>
            </w:r>
            <w:r w:rsidR="00EF31E6"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vi-VN"/>
              </w:rPr>
              <w:t>, an toàn tại cơ quan an thuộc trại giam</w:t>
            </w:r>
            <w:r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vi-VN"/>
              </w:rPr>
              <w:t>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>Nhà thầu có thuyết minh đầy đủ, rõ ràng, hợp lý và hiệu quả kinh tế, phù hợp với nội dung gói thầu đang xét.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Đạt</w:t>
            </w:r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>Nhà thầu không có thuyết minh hoặc có thuyết minh nhưng không đáp ứng yêu cầu trên.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Không đạt</w:t>
            </w:r>
          </w:p>
        </w:tc>
      </w:tr>
      <w:tr w:rsidR="00197EF3" w:rsidRPr="000375E9" w:rsidTr="0033018A">
        <w:trPr>
          <w:trHeight w:val="454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Tiến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độ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197EF3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eastAsia="Segoe UI Symbol" w:hAnsi="Times New Roman"/>
                <w:sz w:val="28"/>
                <w:szCs w:val="28"/>
              </w:rPr>
              <w:t xml:space="preserve">- </w:t>
            </w:r>
            <w:r w:rsidRPr="000375E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2191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.2.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sz w:val="28"/>
                <w:szCs w:val="28"/>
              </w:rPr>
              <w:t xml:space="preserve">- Cam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22D7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EF3" w:rsidRDefault="00197EF3" w:rsidP="0033018A">
            <w:pPr>
              <w:spacing w:after="3" w:line="316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sz w:val="28"/>
                <w:szCs w:val="28"/>
              </w:rPr>
              <w:t xml:space="preserve">- Cam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đột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EF3" w:rsidRPr="000375E9" w:rsidRDefault="00197EF3" w:rsidP="0033018A">
            <w:pPr>
              <w:spacing w:line="259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>hi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thuyết minh đầy đủ phương án kế hoạch phù hợp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5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Bảo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1829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8"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bì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rách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hư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hỏng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men,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mốc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côn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trùng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nhìn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197EF3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Uy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tín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nhà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thầu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1277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6</w:t>
            </w: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.1. Uy tín của nhà thầu thông qua việc thực hiện hợp đồng tương tự trước đó trong thời gian 03 năm gần đây, tính đến thời điểm đóng thầu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197EF3" w:rsidRPr="00A22D7A">
              <w:rPr>
                <w:rFonts w:ascii="Times New Roman" w:hAnsi="Times New Roman"/>
                <w:noProof/>
                <w:sz w:val="28"/>
                <w:szCs w:val="28"/>
              </w:rPr>
              <w:t>Nhà thầu cam kết không có hợp đồng tương tự bỏ dở hợp đồng do lỗi của nhà thầu.</w:t>
            </w:r>
          </w:p>
          <w:p w:rsidR="00EF31E6" w:rsidRPr="00EF31E6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277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197EF3" w:rsidRPr="00A22D7A">
              <w:rPr>
                <w:rFonts w:ascii="Times New Roman" w:hAnsi="Times New Roman"/>
                <w:noProof/>
                <w:sz w:val="28"/>
                <w:szCs w:val="28"/>
              </w:rPr>
              <w:t xml:space="preserve">Có </w:t>
            </w: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tài liệu </w:t>
            </w:r>
            <w:r w:rsidR="00197EF3" w:rsidRPr="00A22D7A">
              <w:rPr>
                <w:rFonts w:ascii="Times New Roman" w:hAnsi="Times New Roman"/>
                <w:noProof/>
                <w:sz w:val="28"/>
                <w:szCs w:val="28"/>
              </w:rPr>
              <w:t>hợp đồng tương tự bỏ dở hợp đồng tương tự do lỗi của nhà thầu.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277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6</w:t>
            </w: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.2. Uy tín của nhà thầu thông qua việc thông qua việc tham dự thầu trong vòng 03 năm gần đây, tính đến thời điểm đóng thầu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- Nhà thầu không vi phạm các quy định về đấu thầu, không có tên trên danh sách vi phạm được công bố trên hệ thống mạng đấu thầu.</w:t>
            </w:r>
          </w:p>
          <w:p w:rsidR="00197EF3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- Nhà thầu không vi phạm về việc: không thương thảo hợp đồng, có quyết định trúng thầu nhưng không tiến hành hoàn thiện, ký kết hợp đồng.</w:t>
            </w:r>
          </w:p>
          <w:p w:rsidR="00EF31E6" w:rsidRPr="00A22D7A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Nhà thầu cam kết không có làm giả hồ sơ tài liệu chứng minh năng lực và kinh nghiệm.</w:t>
            </w:r>
          </w:p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Nhà thầu nộp bản cam kết về nội dung trên. Trường hợp phát hiện nhà thầu cam kết không trung thực sẽ bị xử lý theo quy định.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426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- Nhà thầu vi phạm các quy định về đấu thầu, có tên trên danh sách vi phạm được công bố trên hệ thống mạng đấu thầu.</w:t>
            </w:r>
          </w:p>
          <w:p w:rsidR="00EF31E6" w:rsidRPr="00EF31E6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Nhà thầu đã từng làm tài liệu không đúng để dự thầu, được đánh giá là không đáp ứng uy tín.</w:t>
            </w:r>
          </w:p>
          <w:p w:rsidR="00197EF3" w:rsidRPr="00A22D7A" w:rsidRDefault="00197EF3" w:rsidP="0033018A">
            <w:pPr>
              <w:spacing w:line="259" w:lineRule="auto"/>
              <w:ind w:left="8" w:right="70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- Nhà thầu vi phạm về việc: không thương thảo hợp đồng, có quyết định trúng thầu nhưng không tiến hành hoàn thiện, ký kết hợp đồng.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2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7</w:t>
            </w: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Cam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khác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Biện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đảm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bảo</w:t>
            </w:r>
            <w:bookmarkStart w:id="1" w:name="_GoBack"/>
            <w:bookmarkEnd w:id="1"/>
            <w:proofErr w:type="spellEnd"/>
          </w:p>
        </w:tc>
      </w:tr>
      <w:tr w:rsidR="00197EF3" w:rsidRPr="000375E9" w:rsidTr="0033018A">
        <w:trPr>
          <w:trHeight w:val="895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47" w:line="275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Biện pháp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cháy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nổ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suốt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after="47" w:line="275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cháy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nổ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thuyết minh đầy đủ các giải pháp đảm bảo an toàn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suốt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left="8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nhưng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thuyết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893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75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.2.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tăng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giảm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E-HSMT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ước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firstLine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nhưng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895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.3.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chi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bốc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left="8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nhưng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778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KẾT LUẬN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5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Nhà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thầu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tất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cả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chí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nêu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trên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5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01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chí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được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xác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là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7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:rsidR="00197EF3" w:rsidRPr="000375E9" w:rsidRDefault="00197EF3" w:rsidP="00197EF3">
      <w:pPr>
        <w:spacing w:after="241" w:line="259" w:lineRule="auto"/>
        <w:jc w:val="both"/>
        <w:rPr>
          <w:rFonts w:ascii="Times New Roman" w:hAnsi="Times New Roman"/>
          <w:sz w:val="28"/>
          <w:szCs w:val="28"/>
        </w:rPr>
      </w:pPr>
      <w:r w:rsidRPr="000375E9">
        <w:rPr>
          <w:rFonts w:ascii="Times New Roman" w:hAnsi="Times New Roman"/>
          <w:b/>
          <w:sz w:val="28"/>
          <w:szCs w:val="28"/>
        </w:rPr>
        <w:t xml:space="preserve"> </w:t>
      </w:r>
      <w:r w:rsidRPr="000375E9">
        <w:rPr>
          <w:rFonts w:ascii="Times New Roman" w:hAnsi="Times New Roman"/>
          <w:sz w:val="28"/>
          <w:szCs w:val="28"/>
        </w:rPr>
        <w:t xml:space="preserve">E-HSDT </w:t>
      </w:r>
      <w:proofErr w:type="spellStart"/>
      <w:r w:rsidRPr="000375E9">
        <w:rPr>
          <w:rFonts w:ascii="Times New Roman" w:hAnsi="Times New Roman"/>
          <w:sz w:val="28"/>
          <w:szCs w:val="28"/>
        </w:rPr>
        <w:t>được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đánh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giá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là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đáp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ứng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yêu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cầu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về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kỹ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thuật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khi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có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tất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cả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các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tiêu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chí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tổng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quát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đều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được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đánh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giá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là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đạt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. </w:t>
      </w:r>
    </w:p>
    <w:p w:rsidR="00197EF3" w:rsidRDefault="00197EF3" w:rsidP="00197EF3">
      <w:pPr>
        <w:spacing w:line="259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proofErr w:type="spellStart"/>
      <w:r w:rsidRPr="00303F7F">
        <w:rPr>
          <w:rFonts w:ascii="Times New Roman" w:hAnsi="Times New Roman"/>
          <w:b/>
          <w:sz w:val="28"/>
          <w:szCs w:val="28"/>
        </w:rPr>
        <w:t>Kết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Nhà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thầu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kỹ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thuật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khi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tất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cả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Trường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hợp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nhà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thầu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một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nêu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trên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thì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xem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xét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bước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tiếp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theo.</w:t>
      </w:r>
      <w:proofErr w:type="spellEnd"/>
    </w:p>
    <w:bookmarkEnd w:id="0"/>
    <w:p w:rsidR="00D023F0" w:rsidRDefault="00D023F0"/>
    <w:sectPr w:rsidR="00D02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87A"/>
    <w:multiLevelType w:val="hybridMultilevel"/>
    <w:tmpl w:val="044631AC"/>
    <w:lvl w:ilvl="0" w:tplc="97B8061E">
      <w:start w:val="4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F3"/>
    <w:rsid w:val="00197EF3"/>
    <w:rsid w:val="00D023F0"/>
    <w:rsid w:val="00E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00DDE3"/>
  <w15:chartTrackingRefBased/>
  <w15:docId w15:val="{A1A6D95F-3027-46FF-8037-4C94981A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EF3"/>
    <w:pPr>
      <w:spacing w:after="0" w:line="240" w:lineRule="auto"/>
    </w:pPr>
    <w:rPr>
      <w:rFonts w:ascii="Calibri" w:eastAsia="DengXian" w:hAnsi="Calibri" w:cs="Times New Roman"/>
      <w:sz w:val="20"/>
      <w:szCs w:val="20"/>
      <w:lang w:eastAsia="zh-CN"/>
    </w:rPr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1"/>
    <w:qFormat/>
    <w:rsid w:val="00197EF3"/>
    <w:pPr>
      <w:keepNext/>
      <w:keepLines/>
      <w:tabs>
        <w:tab w:val="num" w:pos="644"/>
      </w:tabs>
      <w:spacing w:before="240"/>
      <w:outlineLvl w:val="0"/>
    </w:pPr>
    <w:rPr>
      <w:rFonts w:ascii="Calibri Light" w:eastAsia="DengXian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197E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1Char1">
    <w:name w:val="Heading 1 Char1"/>
    <w:aliases w:val="Heading 1A Char,Document Title Char,titMH Char,Heading Char,Heading 1 Char2 Char Char,Heading 1 Char Char2 Char Char, Char2 Char Char2 Char Char,Heading 1 Char Char Char1 Char Char,Heading 1 Char1 Char1 Char Char, Char2 Char Char"/>
    <w:link w:val="Heading1"/>
    <w:rsid w:val="00197EF3"/>
    <w:rPr>
      <w:rFonts w:ascii="Calibri Light" w:eastAsia="DengXian Light" w:hAnsi="Calibri Light" w:cs="Times New Roman"/>
      <w:color w:val="2E74B5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EF3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2</cp:revision>
  <dcterms:created xsi:type="dcterms:W3CDTF">2025-06-11T07:53:00Z</dcterms:created>
  <dcterms:modified xsi:type="dcterms:W3CDTF">2025-06-14T01:45:00Z</dcterms:modified>
</cp:coreProperties>
</file>