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7D375" w14:textId="77777777" w:rsidR="00082575" w:rsidRPr="001B6EBB" w:rsidRDefault="00082575" w:rsidP="00082575">
      <w:pPr>
        <w:pStyle w:val="Style11"/>
        <w:tabs>
          <w:tab w:val="left" w:pos="0"/>
          <w:tab w:val="left" w:pos="851"/>
        </w:tabs>
        <w:spacing w:before="120" w:line="360" w:lineRule="atLeast"/>
        <w:ind w:firstLine="567"/>
        <w:jc w:val="center"/>
        <w:rPr>
          <w:sz w:val="28"/>
          <w:szCs w:val="28"/>
          <w:lang w:val="nl-NL"/>
        </w:rPr>
      </w:pPr>
      <w:r w:rsidRPr="001B6EBB">
        <w:rPr>
          <w:b/>
          <w:sz w:val="28"/>
          <w:szCs w:val="28"/>
          <w:lang w:val="nl-NL"/>
        </w:rPr>
        <w:t>Phần 2. YÊU CẦU VỀ KỸ THUẬT</w:t>
      </w:r>
    </w:p>
    <w:p w14:paraId="3FA7F56A" w14:textId="77777777" w:rsidR="00082575" w:rsidRPr="001B6EBB" w:rsidRDefault="00082575" w:rsidP="00082575">
      <w:pPr>
        <w:pStyle w:val="Style11"/>
        <w:tabs>
          <w:tab w:val="left" w:pos="0"/>
          <w:tab w:val="left" w:pos="851"/>
        </w:tabs>
        <w:spacing w:before="120" w:line="360" w:lineRule="atLeast"/>
        <w:ind w:firstLine="567"/>
        <w:jc w:val="center"/>
        <w:rPr>
          <w:b/>
          <w:sz w:val="28"/>
          <w:szCs w:val="28"/>
          <w:lang w:val="vi-VN"/>
        </w:rPr>
      </w:pPr>
      <w:r w:rsidRPr="001B6EBB">
        <w:rPr>
          <w:sz w:val="28"/>
          <w:szCs w:val="28"/>
          <w:lang w:val="nl-NL"/>
        </w:rPr>
        <w:t xml:space="preserve"> </w:t>
      </w:r>
      <w:r w:rsidRPr="001B6EBB">
        <w:rPr>
          <w:b/>
          <w:sz w:val="28"/>
          <w:szCs w:val="28"/>
          <w:lang w:val="vi-VN"/>
        </w:rPr>
        <w:t>Chương V. YÊU CẦU VỀ KỸ THUẬT</w:t>
      </w:r>
    </w:p>
    <w:p w14:paraId="297EA90B" w14:textId="77777777" w:rsidR="00082575" w:rsidRPr="001B6EBB" w:rsidRDefault="00082575" w:rsidP="00082575">
      <w:pPr>
        <w:pStyle w:val="Style11"/>
        <w:tabs>
          <w:tab w:val="left" w:pos="0"/>
          <w:tab w:val="left" w:pos="851"/>
        </w:tabs>
        <w:spacing w:before="120" w:line="360" w:lineRule="atLeast"/>
        <w:ind w:firstLine="567"/>
        <w:jc w:val="center"/>
        <w:rPr>
          <w:b/>
          <w:sz w:val="28"/>
          <w:szCs w:val="28"/>
          <w:lang w:val="vi-VN"/>
        </w:rPr>
      </w:pPr>
    </w:p>
    <w:p w14:paraId="7B27D40C" w14:textId="77777777" w:rsidR="00082575" w:rsidRPr="001B6EBB" w:rsidRDefault="00082575" w:rsidP="00082575">
      <w:pPr>
        <w:spacing w:before="60" w:after="60" w:line="276" w:lineRule="auto"/>
        <w:ind w:firstLine="709"/>
        <w:rPr>
          <w:b/>
          <w:szCs w:val="28"/>
          <w:lang w:val="vi-VN"/>
        </w:rPr>
      </w:pPr>
      <w:r w:rsidRPr="001B6EBB">
        <w:rPr>
          <w:b/>
          <w:szCs w:val="28"/>
          <w:lang w:val="vi-VN"/>
        </w:rPr>
        <w:t>I. Giới thiệu về gói thầu</w:t>
      </w:r>
    </w:p>
    <w:p w14:paraId="41FED462"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1. Thông tin chung về dự án, gói thầu:</w:t>
      </w:r>
    </w:p>
    <w:p w14:paraId="68268F89"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 xml:space="preserve">1.1. Tên công trình/dự án: </w:t>
      </w:r>
      <w:r>
        <w:rPr>
          <w:szCs w:val="28"/>
        </w:rPr>
        <w:t>Hạ tầng tái định cư và phát triển quỹ đất khối phố Tân Yên, phường Văn Yên, nay là phường Thành Sen, tỉnh Hà Tĩnh</w:t>
      </w:r>
    </w:p>
    <w:p w14:paraId="2A5D761A"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ab/>
        <w:t xml:space="preserve">1.2. Loại, cấp công trình: Dự án nhóm C, </w:t>
      </w:r>
      <w:r w:rsidRPr="00A432FB">
        <w:rPr>
          <w:szCs w:val="28"/>
        </w:rPr>
        <w:t xml:space="preserve">công trình Hạ tầng kỹ </w:t>
      </w:r>
      <w:r>
        <w:rPr>
          <w:szCs w:val="28"/>
        </w:rPr>
        <w:t xml:space="preserve">thuật, cấp III; công trình năng </w:t>
      </w:r>
      <w:r w:rsidRPr="00A432FB">
        <w:rPr>
          <w:szCs w:val="28"/>
        </w:rPr>
        <w:t>lượng, cấp IV.</w:t>
      </w:r>
    </w:p>
    <w:p w14:paraId="5E889C89"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 xml:space="preserve">1.3. Chủ đầu tư: Ban QLDA đầu tư xây dựng công trình Giao thông và </w:t>
      </w:r>
      <w:r>
        <w:rPr>
          <w:szCs w:val="28"/>
        </w:rPr>
        <w:t>Phát triển đô thị tỉnh Hà Tĩnh.</w:t>
      </w:r>
    </w:p>
    <w:p w14:paraId="39EA0C7C"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 xml:space="preserve">1.4. Địa điểm xây dựng: </w:t>
      </w:r>
      <w:r>
        <w:rPr>
          <w:szCs w:val="28"/>
        </w:rPr>
        <w:t>Phường Thành Sen, tỉnh Hà Tĩnh</w:t>
      </w:r>
      <w:r w:rsidRPr="001B6EBB">
        <w:rPr>
          <w:szCs w:val="28"/>
        </w:rPr>
        <w:t xml:space="preserve">. </w:t>
      </w:r>
    </w:p>
    <w:p w14:paraId="62EDCD48"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 xml:space="preserve">1.5. Mục tiêu đầu tư: </w:t>
      </w:r>
      <w:r w:rsidRPr="00A432FB">
        <w:rPr>
          <w:szCs w:val="28"/>
        </w:rPr>
        <w:t xml:space="preserve">Phục vụ công tác tái </w:t>
      </w:r>
      <w:r>
        <w:rPr>
          <w:szCs w:val="28"/>
        </w:rPr>
        <w:t xml:space="preserve">định cư giải phóng mặt bằng cho </w:t>
      </w:r>
      <w:r w:rsidRPr="00A432FB">
        <w:rPr>
          <w:szCs w:val="28"/>
        </w:rPr>
        <w:t>các dự án đầu tư xây dựng trên địa bàn thành p</w:t>
      </w:r>
      <w:r>
        <w:rPr>
          <w:szCs w:val="28"/>
        </w:rPr>
        <w:t xml:space="preserve">hố Hà Tĩnh (trước khi thực hiện </w:t>
      </w:r>
      <w:r w:rsidRPr="00A432FB">
        <w:rPr>
          <w:szCs w:val="28"/>
        </w:rPr>
        <w:t>chính quyền địa phương 02 cấp) đặc biệt là dự á</w:t>
      </w:r>
      <w:r>
        <w:rPr>
          <w:szCs w:val="28"/>
        </w:rPr>
        <w:t xml:space="preserve">n Hạ tầng ưu tiên và phát triển </w:t>
      </w:r>
      <w:r w:rsidRPr="00A432FB">
        <w:rPr>
          <w:szCs w:val="28"/>
        </w:rPr>
        <w:t>đô thị thích ứng với biến đổi khí hậu thành phố Hà Tĩnh, góp phần hoàn thiện hạ</w:t>
      </w:r>
      <w:r>
        <w:rPr>
          <w:szCs w:val="28"/>
        </w:rPr>
        <w:t xml:space="preserve"> </w:t>
      </w:r>
      <w:r w:rsidRPr="00A432FB">
        <w:rPr>
          <w:szCs w:val="28"/>
        </w:rPr>
        <w:t>tầng đô thị</w:t>
      </w:r>
    </w:p>
    <w:p w14:paraId="57E933FF" w14:textId="77777777" w:rsidR="00082575" w:rsidRPr="001B6EBB" w:rsidRDefault="00082575" w:rsidP="00082575">
      <w:pPr>
        <w:tabs>
          <w:tab w:val="left" w:pos="284"/>
          <w:tab w:val="left" w:pos="567"/>
        </w:tabs>
        <w:spacing w:before="40" w:after="40" w:line="340" w:lineRule="exact"/>
        <w:ind w:firstLine="709"/>
        <w:rPr>
          <w:szCs w:val="28"/>
        </w:rPr>
      </w:pPr>
      <w:r w:rsidRPr="001B6EBB">
        <w:rPr>
          <w:szCs w:val="28"/>
        </w:rPr>
        <w:t>1.6. Quy mô đầu tư và giải pháp thiết kế.</w:t>
      </w:r>
    </w:p>
    <w:p w14:paraId="287CAC9B" w14:textId="77777777" w:rsidR="00082575" w:rsidRPr="004200FF" w:rsidRDefault="00082575" w:rsidP="00082575">
      <w:pPr>
        <w:widowControl w:val="0"/>
        <w:spacing w:before="60"/>
        <w:ind w:firstLine="567"/>
        <w:rPr>
          <w:szCs w:val="28"/>
        </w:rPr>
      </w:pPr>
      <w:r w:rsidRPr="001B6EBB">
        <w:rPr>
          <w:szCs w:val="28"/>
        </w:rPr>
        <w:t>1.6</w:t>
      </w:r>
      <w:r w:rsidRPr="004200FF">
        <w:rPr>
          <w:rFonts w:ascii="TimesNewRomanPSMT" w:hAnsi="TimesNewRomanPSMT"/>
          <w:color w:val="000000"/>
          <w:szCs w:val="28"/>
        </w:rPr>
        <w:t>.</w:t>
      </w:r>
      <w:r w:rsidRPr="004200FF">
        <w:rPr>
          <w:szCs w:val="28"/>
        </w:rPr>
        <w:t>1. Hệ thống giao thông: Gồm 05 tuyến đường với tổng chiều dài 557,28m; trong đó: Làm mới các Tuyến số 1 có chiều dài 90,64m, Tuyến số 2 có chiều dài 96,64m; Cải tạo (mở rộng, tận dụng) các Tuyến số 3 có chiều dài 127,87m, Tuyến số 4 có chiều dài 112,49m; chỉnh trang hè và hoàn thiện hạ tầng kỹ thuật Tuyến 5 có chiều dài 129,64m.</w:t>
      </w:r>
    </w:p>
    <w:p w14:paraId="51F69086" w14:textId="77777777" w:rsidR="00082575" w:rsidRPr="004200FF" w:rsidRDefault="00082575" w:rsidP="00082575">
      <w:pPr>
        <w:widowControl w:val="0"/>
        <w:spacing w:before="60"/>
        <w:ind w:firstLine="567"/>
        <w:rPr>
          <w:szCs w:val="28"/>
        </w:rPr>
      </w:pPr>
      <w:r w:rsidRPr="004200FF">
        <w:rPr>
          <w:szCs w:val="28"/>
        </w:rPr>
        <w:t xml:space="preserve">- Mặt cắt ngang tuyến: </w:t>
      </w:r>
    </w:p>
    <w:p w14:paraId="7B1332D4" w14:textId="77777777" w:rsidR="00082575" w:rsidRPr="004200FF" w:rsidRDefault="00082575" w:rsidP="00082575">
      <w:pPr>
        <w:widowControl w:val="0"/>
        <w:spacing w:before="60"/>
        <w:ind w:firstLine="567"/>
        <w:rPr>
          <w:szCs w:val="28"/>
        </w:rPr>
      </w:pPr>
      <w:r w:rsidRPr="004200FF">
        <w:rPr>
          <w:szCs w:val="28"/>
        </w:rPr>
        <w:t>+ Các Tuyến số 1, 2 có bề rộng nền đường Bnền = 14,0m, mặt đường Bmặt = 7,0m, vỉa hè Bvh = 2x3,5m.</w:t>
      </w:r>
    </w:p>
    <w:p w14:paraId="2A91DA2A" w14:textId="77777777" w:rsidR="00082575" w:rsidRPr="004200FF" w:rsidRDefault="00082575" w:rsidP="00082575">
      <w:pPr>
        <w:widowControl w:val="0"/>
        <w:spacing w:before="60"/>
        <w:ind w:firstLine="567"/>
        <w:rPr>
          <w:szCs w:val="28"/>
        </w:rPr>
      </w:pPr>
      <w:r w:rsidRPr="004200FF">
        <w:rPr>
          <w:szCs w:val="28"/>
        </w:rPr>
        <w:t>+ Tuyến số 3 có bề rộng nền đường Bnền = 13,0m, mặt đường Bmặt = 7,0m, vỉa hè Bvh = (3,5+2,</w:t>
      </w:r>
      <w:proofErr w:type="gramStart"/>
      <w:r w:rsidRPr="004200FF">
        <w:rPr>
          <w:szCs w:val="28"/>
        </w:rPr>
        <w:t>5)m.</w:t>
      </w:r>
      <w:proofErr w:type="gramEnd"/>
    </w:p>
    <w:p w14:paraId="386B4D82" w14:textId="77777777" w:rsidR="00082575" w:rsidRPr="004200FF" w:rsidRDefault="00082575" w:rsidP="00082575">
      <w:pPr>
        <w:widowControl w:val="0"/>
        <w:spacing w:before="60"/>
        <w:ind w:firstLine="567"/>
        <w:rPr>
          <w:szCs w:val="28"/>
        </w:rPr>
      </w:pPr>
      <w:r w:rsidRPr="004200FF">
        <w:rPr>
          <w:szCs w:val="28"/>
        </w:rPr>
        <w:t>+ Tuyến số 4 có bề rộng nền đường Bnền = 12,5m, mặt đường Bmặt = 7,0m, vỉa hè Bvh = (3,5+2,</w:t>
      </w:r>
      <w:proofErr w:type="gramStart"/>
      <w:r w:rsidRPr="004200FF">
        <w:rPr>
          <w:szCs w:val="28"/>
        </w:rPr>
        <w:t>0)m.</w:t>
      </w:r>
      <w:proofErr w:type="gramEnd"/>
    </w:p>
    <w:p w14:paraId="07893C50" w14:textId="77777777" w:rsidR="00082575" w:rsidRPr="004200FF" w:rsidRDefault="00082575" w:rsidP="00082575">
      <w:pPr>
        <w:widowControl w:val="0"/>
        <w:spacing w:before="60"/>
        <w:ind w:firstLine="567"/>
        <w:rPr>
          <w:szCs w:val="28"/>
        </w:rPr>
      </w:pPr>
      <w:r w:rsidRPr="004200FF">
        <w:rPr>
          <w:szCs w:val="28"/>
        </w:rPr>
        <w:t>+ Tuyến số 5 hoàn thiện hạ tầng kỹ thuật và lát hè Bvhtb = 5,0m.</w:t>
      </w:r>
    </w:p>
    <w:p w14:paraId="36DB7280" w14:textId="77777777" w:rsidR="00082575" w:rsidRPr="004200FF" w:rsidRDefault="00082575" w:rsidP="00082575">
      <w:pPr>
        <w:widowControl w:val="0"/>
        <w:spacing w:before="60"/>
        <w:ind w:firstLine="567"/>
        <w:rPr>
          <w:szCs w:val="28"/>
        </w:rPr>
      </w:pPr>
      <w:r w:rsidRPr="004200FF">
        <w:rPr>
          <w:szCs w:val="28"/>
        </w:rPr>
        <w:t>- Độ dốc ngang mặt đường Imặt = 2,0%, độ dốc ngang vỉa hè ivh = 1,5.</w:t>
      </w:r>
    </w:p>
    <w:p w14:paraId="1BC45D23" w14:textId="77777777" w:rsidR="00082575" w:rsidRPr="004200FF" w:rsidRDefault="00082575" w:rsidP="00082575">
      <w:pPr>
        <w:widowControl w:val="0"/>
        <w:spacing w:before="60"/>
        <w:ind w:firstLine="567"/>
        <w:rPr>
          <w:szCs w:val="28"/>
        </w:rPr>
      </w:pPr>
      <w:r w:rsidRPr="004200FF">
        <w:rPr>
          <w:szCs w:val="28"/>
        </w:rPr>
        <w:t>- Kết cấu mặt đường tính từ trên xuống, cụ thể:</w:t>
      </w:r>
    </w:p>
    <w:p w14:paraId="5735C9E0" w14:textId="77777777" w:rsidR="00082575" w:rsidRPr="004200FF" w:rsidRDefault="00082575" w:rsidP="00082575">
      <w:pPr>
        <w:widowControl w:val="0"/>
        <w:spacing w:before="60"/>
        <w:ind w:firstLine="567"/>
        <w:rPr>
          <w:szCs w:val="28"/>
        </w:rPr>
      </w:pPr>
      <w:r w:rsidRPr="004200FF">
        <w:rPr>
          <w:szCs w:val="28"/>
        </w:rPr>
        <w:t>+ Kết cấu mặt đường làm mới, mở rộng: Mặt đường bê tông nhựa C16 dày 7cm; Tưới thấm bám TCN 1,0kg/m2; Cấp phối đá dăm loại I dày 15cm; Cấp phối đá dăm loại II dày 25cm.</w:t>
      </w:r>
    </w:p>
    <w:p w14:paraId="458E7F20" w14:textId="77777777" w:rsidR="00082575" w:rsidRPr="004200FF" w:rsidRDefault="00082575" w:rsidP="00082575">
      <w:pPr>
        <w:widowControl w:val="0"/>
        <w:spacing w:before="60"/>
        <w:ind w:firstLine="567"/>
        <w:rPr>
          <w:szCs w:val="28"/>
        </w:rPr>
      </w:pPr>
      <w:r w:rsidRPr="004200FF">
        <w:rPr>
          <w:szCs w:val="28"/>
        </w:rPr>
        <w:t xml:space="preserve">+ Kết cấu tận dụng mặt đường cũ: Bê tông nhựa chặt C16 dày 7cm trên lớp </w:t>
      </w:r>
      <w:r w:rsidRPr="004200FF">
        <w:rPr>
          <w:szCs w:val="28"/>
        </w:rPr>
        <w:lastRenderedPageBreak/>
        <w:t>bù vênh bằng bê tông nhựa C16 khi Hbv &lt; 8cm, bằng cấp phối đá dăm loại I khi Hbv ≥ 8cm; Tưới dính bám tiêu chuẩn nhựa 1,0 Kg/m2.</w:t>
      </w:r>
    </w:p>
    <w:p w14:paraId="06AFC5EC" w14:textId="77777777" w:rsidR="00082575" w:rsidRPr="004200FF" w:rsidRDefault="00082575" w:rsidP="00082575">
      <w:pPr>
        <w:widowControl w:val="0"/>
        <w:spacing w:before="60"/>
        <w:ind w:firstLine="567"/>
        <w:rPr>
          <w:szCs w:val="28"/>
        </w:rPr>
      </w:pPr>
      <w:r w:rsidRPr="004200FF">
        <w:rPr>
          <w:szCs w:val="28"/>
        </w:rPr>
        <w:t>- Nền đường làm mới, mở rộng: đắp bằng đất đầm chặt K ≥ 0,95, CBR ≥ 4. Riêng 50cm dưới lớp kết cấu áo đường đầm chặt K ≥ 0,98, CBR ≥ 6. Trước khi đắp đào thay lớp đất không thích hợp dày trung bình 50cm, đắp trả bằng cát nền đầm chặt K ≥ 0,90 trên lớp vải địa kỹ thuật ngăn cách R = 12 kN/m; Taluy nền đường đắp mái dốc 1/1,5.</w:t>
      </w:r>
    </w:p>
    <w:p w14:paraId="2048934D" w14:textId="77777777" w:rsidR="00082575" w:rsidRPr="004200FF" w:rsidRDefault="00082575" w:rsidP="00082575">
      <w:pPr>
        <w:widowControl w:val="0"/>
        <w:spacing w:before="60"/>
        <w:ind w:firstLine="567"/>
        <w:rPr>
          <w:szCs w:val="28"/>
        </w:rPr>
      </w:pPr>
      <w:r w:rsidRPr="004200FF">
        <w:rPr>
          <w:szCs w:val="28"/>
        </w:rPr>
        <w:t>- Vỉa hè: lát gạch terrazo dày 4cm trên lớp bê tông móng mác 150 vữa lót mác 100.</w:t>
      </w:r>
    </w:p>
    <w:p w14:paraId="1B47BD07" w14:textId="77777777" w:rsidR="00082575" w:rsidRPr="004200FF" w:rsidRDefault="00082575" w:rsidP="00082575">
      <w:pPr>
        <w:widowControl w:val="0"/>
        <w:spacing w:before="60"/>
        <w:ind w:firstLine="567"/>
        <w:rPr>
          <w:szCs w:val="28"/>
        </w:rPr>
      </w:pPr>
      <w:r w:rsidRPr="004200FF">
        <w:rPr>
          <w:szCs w:val="28"/>
        </w:rPr>
        <w:t>- Bó vỉa, đan rãnh: Bó vỉa có kích thước BxH =30x20(</w:t>
      </w:r>
      <w:proofErr w:type="gramStart"/>
      <w:r w:rsidRPr="004200FF">
        <w:rPr>
          <w:szCs w:val="28"/>
        </w:rPr>
        <w:t>10)cm</w:t>
      </w:r>
      <w:proofErr w:type="gramEnd"/>
      <w:r w:rsidRPr="004200FF">
        <w:rPr>
          <w:szCs w:val="28"/>
        </w:rPr>
        <w:t>; tấm đan rãnh có kích thước AxBxH = 30x50x5cm bằng bê tông cường độ cao 30MPa; lớp phủ 60Mpa dày 1,5cm.</w:t>
      </w:r>
    </w:p>
    <w:p w14:paraId="2A2B7708" w14:textId="77777777" w:rsidR="00082575" w:rsidRPr="004200FF" w:rsidRDefault="00082575" w:rsidP="00082575">
      <w:pPr>
        <w:widowControl w:val="0"/>
        <w:spacing w:before="60"/>
        <w:ind w:firstLine="567"/>
        <w:rPr>
          <w:szCs w:val="28"/>
        </w:rPr>
      </w:pPr>
      <w:r w:rsidRPr="004200FF">
        <w:rPr>
          <w:szCs w:val="28"/>
        </w:rPr>
        <w:t>- Bồn cây xanh: Bồn có kích thước AxB=(1,2x1,</w:t>
      </w:r>
      <w:proofErr w:type="gramStart"/>
      <w:r w:rsidRPr="004200FF">
        <w:rPr>
          <w:szCs w:val="28"/>
        </w:rPr>
        <w:t>6)m</w:t>
      </w:r>
      <w:proofErr w:type="gramEnd"/>
      <w:r w:rsidRPr="004200FF">
        <w:rPr>
          <w:szCs w:val="28"/>
        </w:rPr>
        <w:t>, được bố trí với khoảng cách trung bình L=8÷10m. Kết cấu: Bồn cây bằng bê tông mác 200 đá 1x2; lót móng bằng vữa xi măng mác 100.</w:t>
      </w:r>
    </w:p>
    <w:p w14:paraId="60823E4D" w14:textId="77777777" w:rsidR="00082575" w:rsidRPr="004200FF" w:rsidRDefault="00082575" w:rsidP="00082575">
      <w:pPr>
        <w:widowControl w:val="0"/>
        <w:spacing w:before="60"/>
        <w:ind w:firstLine="567"/>
        <w:rPr>
          <w:szCs w:val="28"/>
        </w:rPr>
      </w:pPr>
      <w:r w:rsidRPr="001B6EBB">
        <w:rPr>
          <w:szCs w:val="28"/>
        </w:rPr>
        <w:t>1.6</w:t>
      </w:r>
      <w:r w:rsidRPr="004200FF">
        <w:rPr>
          <w:szCs w:val="28"/>
        </w:rPr>
        <w:t>.2. Hệ thống thoát nước mưa:</w:t>
      </w:r>
    </w:p>
    <w:p w14:paraId="7F9D0C5A" w14:textId="77777777" w:rsidR="00082575" w:rsidRPr="004200FF" w:rsidRDefault="00082575" w:rsidP="00082575">
      <w:pPr>
        <w:widowControl w:val="0"/>
        <w:spacing w:before="60"/>
        <w:ind w:firstLine="567"/>
        <w:rPr>
          <w:szCs w:val="28"/>
        </w:rPr>
      </w:pPr>
      <w:r w:rsidRPr="004200FF">
        <w:rPr>
          <w:szCs w:val="28"/>
        </w:rPr>
        <w:t>- Cống dọc: sử dụng cống bằng bê tông cốt thép đúc sẵn chạy dọc vỉa hè đường có kích thước D600, D800, mương đổ tại chỗ B1200. Kết cấu: cống tròn bằng bê tông cốt thép mác 300; mương bằng bê tông mác 250.</w:t>
      </w:r>
    </w:p>
    <w:p w14:paraId="46EFC69D" w14:textId="77777777" w:rsidR="00082575" w:rsidRPr="004200FF" w:rsidRDefault="00082575" w:rsidP="00082575">
      <w:pPr>
        <w:widowControl w:val="0"/>
        <w:spacing w:before="60"/>
        <w:ind w:firstLine="567"/>
        <w:rPr>
          <w:szCs w:val="28"/>
        </w:rPr>
      </w:pPr>
      <w:r w:rsidRPr="004200FF">
        <w:rPr>
          <w:szCs w:val="28"/>
        </w:rPr>
        <w:t>- Cống ngang qua đường: thiết kế cống có kích thước D800, D300 (để đấu từ hố thu nước sang hố ga thu, thăm) và cống hộp BxH = (1200x</w:t>
      </w:r>
      <w:proofErr w:type="gramStart"/>
      <w:r w:rsidRPr="004200FF">
        <w:rPr>
          <w:szCs w:val="28"/>
        </w:rPr>
        <w:t>1000)mm.</w:t>
      </w:r>
      <w:proofErr w:type="gramEnd"/>
      <w:r w:rsidRPr="004200FF">
        <w:rPr>
          <w:szCs w:val="28"/>
        </w:rPr>
        <w:t xml:space="preserve"> Kết cấu: cống tròn bằng bê tông cốt thép mác 300; cống hộp bằng bê tông cốt thép mác 300.</w:t>
      </w:r>
    </w:p>
    <w:p w14:paraId="77A360DB" w14:textId="77777777" w:rsidR="00082575" w:rsidRPr="004200FF" w:rsidRDefault="00082575" w:rsidP="00082575">
      <w:pPr>
        <w:widowControl w:val="0"/>
        <w:spacing w:before="60"/>
        <w:ind w:firstLine="567"/>
        <w:rPr>
          <w:szCs w:val="28"/>
        </w:rPr>
      </w:pPr>
      <w:r w:rsidRPr="004200FF">
        <w:rPr>
          <w:szCs w:val="28"/>
        </w:rPr>
        <w:t>- Hố ga: gồm các loại kích thước AxB = (1,30x1,</w:t>
      </w:r>
      <w:proofErr w:type="gramStart"/>
      <w:r w:rsidRPr="004200FF">
        <w:rPr>
          <w:szCs w:val="28"/>
        </w:rPr>
        <w:t>65)m</w:t>
      </w:r>
      <w:proofErr w:type="gramEnd"/>
      <w:r w:rsidRPr="004200FF">
        <w:rPr>
          <w:szCs w:val="28"/>
        </w:rPr>
        <w:t>, AxB = (0,85x1,20)m, AxB = (1,30x1,30)m, AxB = (1,65x1,85)m, AxB = (1,50x1,80)m, AxB = (1,50x2,40)m. Kết cấu thân hố ga và tấm đan bằng bê tông cốt thép mác 250; nắp thăm bằng bê tông cường độ cao kích thước (0,95x0,95)m tải trọng 250kN, bố trí lưới chắn rác kích thước (1000x300)m tải trọng 250 kN.</w:t>
      </w:r>
    </w:p>
    <w:p w14:paraId="51C79A02" w14:textId="77777777" w:rsidR="00082575" w:rsidRPr="004200FF" w:rsidRDefault="00082575" w:rsidP="00082575">
      <w:pPr>
        <w:widowControl w:val="0"/>
        <w:spacing w:before="60"/>
        <w:ind w:firstLine="567"/>
        <w:rPr>
          <w:szCs w:val="28"/>
        </w:rPr>
      </w:pPr>
      <w:r w:rsidRPr="001B6EBB">
        <w:rPr>
          <w:szCs w:val="28"/>
        </w:rPr>
        <w:t>1.6</w:t>
      </w:r>
      <w:r w:rsidRPr="004200FF">
        <w:rPr>
          <w:szCs w:val="28"/>
        </w:rPr>
        <w:t>.3. Hệ thống thoát nước thải:</w:t>
      </w:r>
    </w:p>
    <w:p w14:paraId="716C20A8" w14:textId="77777777" w:rsidR="00082575" w:rsidRPr="004200FF" w:rsidRDefault="00082575" w:rsidP="00082575">
      <w:pPr>
        <w:widowControl w:val="0"/>
        <w:spacing w:before="60"/>
        <w:ind w:firstLine="567"/>
        <w:rPr>
          <w:szCs w:val="28"/>
        </w:rPr>
      </w:pPr>
      <w:r w:rsidRPr="004200FF">
        <w:rPr>
          <w:szCs w:val="28"/>
        </w:rPr>
        <w:t>- Cống thoát nước thải: Sử dụng ống PVC class 3 gồm các loại đường kính D250, D315 chạy dọc hè có tổng chiều dài 401m.</w:t>
      </w:r>
    </w:p>
    <w:p w14:paraId="5C2DB661" w14:textId="77777777" w:rsidR="00082575" w:rsidRPr="004200FF" w:rsidRDefault="00082575" w:rsidP="00082575">
      <w:pPr>
        <w:widowControl w:val="0"/>
        <w:spacing w:before="60"/>
        <w:ind w:firstLine="567"/>
        <w:rPr>
          <w:szCs w:val="28"/>
        </w:rPr>
      </w:pPr>
      <w:r w:rsidRPr="004200FF">
        <w:rPr>
          <w:szCs w:val="28"/>
        </w:rPr>
        <w:t>- Hố ga: kích thước (0,95x0,</w:t>
      </w:r>
      <w:proofErr w:type="gramStart"/>
      <w:r w:rsidRPr="004200FF">
        <w:rPr>
          <w:szCs w:val="28"/>
        </w:rPr>
        <w:t>95)m</w:t>
      </w:r>
      <w:proofErr w:type="gramEnd"/>
      <w:r w:rsidRPr="004200FF">
        <w:rPr>
          <w:szCs w:val="28"/>
        </w:rPr>
        <w:t>; kết cấu thân hố ga bằng bê tông cốt thép mác 250; nắp thăm bằng bê tông cường độ cao tải trọng 250kN.</w:t>
      </w:r>
    </w:p>
    <w:p w14:paraId="60BA9010" w14:textId="77777777" w:rsidR="00082575" w:rsidRPr="004200FF" w:rsidRDefault="00082575" w:rsidP="00082575">
      <w:pPr>
        <w:widowControl w:val="0"/>
        <w:spacing w:before="60"/>
        <w:ind w:firstLine="567"/>
        <w:rPr>
          <w:szCs w:val="28"/>
        </w:rPr>
      </w:pPr>
      <w:r w:rsidRPr="001B6EBB">
        <w:rPr>
          <w:szCs w:val="28"/>
        </w:rPr>
        <w:t>1.6</w:t>
      </w:r>
      <w:r w:rsidRPr="004200FF">
        <w:rPr>
          <w:szCs w:val="28"/>
        </w:rPr>
        <w:t>.4. Hệ thống cấp nước:</w:t>
      </w:r>
    </w:p>
    <w:p w14:paraId="70359412" w14:textId="77777777" w:rsidR="00082575" w:rsidRPr="004200FF" w:rsidRDefault="00082575" w:rsidP="00082575">
      <w:pPr>
        <w:widowControl w:val="0"/>
        <w:spacing w:before="60"/>
        <w:ind w:firstLine="567"/>
        <w:rPr>
          <w:szCs w:val="28"/>
        </w:rPr>
      </w:pPr>
      <w:r w:rsidRPr="004200FF">
        <w:rPr>
          <w:szCs w:val="28"/>
        </w:rPr>
        <w:t>- Nguồn nước: Đấu nối vào đường ống cấp nước hiện có D110 trên đường Lê Khôi.</w:t>
      </w:r>
    </w:p>
    <w:p w14:paraId="527E63B5" w14:textId="77777777" w:rsidR="00082575" w:rsidRPr="004200FF" w:rsidRDefault="00082575" w:rsidP="00082575">
      <w:pPr>
        <w:widowControl w:val="0"/>
        <w:spacing w:before="60"/>
        <w:ind w:firstLine="567"/>
        <w:rPr>
          <w:szCs w:val="28"/>
        </w:rPr>
      </w:pPr>
      <w:r w:rsidRPr="004200FF">
        <w:rPr>
          <w:szCs w:val="28"/>
        </w:rPr>
        <w:t>- Hệ thống tuyến ống: Xây dựng mạng lưới tuyến ống sử dụng ống HDPE PE100 có đường kính D50 và D110 có tổng chiều dài 623m.</w:t>
      </w:r>
    </w:p>
    <w:p w14:paraId="55C4099E" w14:textId="77777777" w:rsidR="00082575" w:rsidRPr="004200FF" w:rsidRDefault="00082575" w:rsidP="00082575">
      <w:pPr>
        <w:widowControl w:val="0"/>
        <w:spacing w:before="60"/>
        <w:ind w:firstLine="567"/>
        <w:rPr>
          <w:szCs w:val="28"/>
        </w:rPr>
      </w:pPr>
      <w:r w:rsidRPr="001B6EBB">
        <w:rPr>
          <w:szCs w:val="28"/>
        </w:rPr>
        <w:t>1.6</w:t>
      </w:r>
      <w:r w:rsidRPr="004200FF">
        <w:rPr>
          <w:szCs w:val="28"/>
        </w:rPr>
        <w:t>.5. Hệ thống hào kỹ thuật:</w:t>
      </w:r>
    </w:p>
    <w:p w14:paraId="5CB1DDB2" w14:textId="77777777" w:rsidR="00082575" w:rsidRPr="004200FF" w:rsidRDefault="00082575" w:rsidP="00082575">
      <w:pPr>
        <w:widowControl w:val="0"/>
        <w:spacing w:before="60"/>
        <w:ind w:firstLine="567"/>
        <w:rPr>
          <w:szCs w:val="28"/>
        </w:rPr>
      </w:pPr>
      <w:r w:rsidRPr="004200FF">
        <w:rPr>
          <w:szCs w:val="28"/>
        </w:rPr>
        <w:t xml:space="preserve">- Hào kỹ thuật sử dụng loại đúc sẵn kích thước 380x340; kết cấu thân, nắp </w:t>
      </w:r>
      <w:r w:rsidRPr="004200FF">
        <w:rPr>
          <w:szCs w:val="28"/>
        </w:rPr>
        <w:lastRenderedPageBreak/>
        <w:t>bằng bê tông cốt thép mác 300 có tổng chiều dài 595,5m; Tại các vị trí qua đường bố trí bó 4 ống thép mã kẽm có đường kính DN=100 có tổng chiều dài 342</w:t>
      </w:r>
      <w:proofErr w:type="gramStart"/>
      <w:r w:rsidRPr="004200FF">
        <w:rPr>
          <w:szCs w:val="28"/>
        </w:rPr>
        <w:t>m .</w:t>
      </w:r>
      <w:proofErr w:type="gramEnd"/>
    </w:p>
    <w:p w14:paraId="2E92D3B3" w14:textId="77777777" w:rsidR="00082575" w:rsidRPr="004200FF" w:rsidRDefault="00082575" w:rsidP="00082575">
      <w:pPr>
        <w:widowControl w:val="0"/>
        <w:spacing w:before="60"/>
        <w:ind w:firstLine="567"/>
        <w:rPr>
          <w:szCs w:val="28"/>
        </w:rPr>
      </w:pPr>
      <w:r w:rsidRPr="004200FF">
        <w:rPr>
          <w:szCs w:val="28"/>
        </w:rPr>
        <w:t>- Hố ga: kích thước (0,95x0,</w:t>
      </w:r>
      <w:proofErr w:type="gramStart"/>
      <w:r w:rsidRPr="004200FF">
        <w:rPr>
          <w:szCs w:val="28"/>
        </w:rPr>
        <w:t>95)m</w:t>
      </w:r>
      <w:proofErr w:type="gramEnd"/>
      <w:r w:rsidRPr="004200FF">
        <w:rPr>
          <w:szCs w:val="28"/>
        </w:rPr>
        <w:t>; kết cấu thân hố ga bằng bê tông cốt thép mác 250; nắp thăm bằng bê tông cường độ cao kích thước tải trọng 250kN.</w:t>
      </w:r>
    </w:p>
    <w:p w14:paraId="51D0524B" w14:textId="77777777" w:rsidR="00082575" w:rsidRPr="004200FF" w:rsidRDefault="00082575" w:rsidP="00082575">
      <w:pPr>
        <w:widowControl w:val="0"/>
        <w:spacing w:before="60"/>
        <w:ind w:firstLine="567"/>
        <w:rPr>
          <w:szCs w:val="28"/>
        </w:rPr>
      </w:pPr>
      <w:r w:rsidRPr="001B6EBB">
        <w:rPr>
          <w:szCs w:val="28"/>
        </w:rPr>
        <w:t>1.6</w:t>
      </w:r>
      <w:r w:rsidRPr="004200FF">
        <w:rPr>
          <w:szCs w:val="28"/>
        </w:rPr>
        <w:t>.6. Hệ thống chiếu sáng:</w:t>
      </w:r>
    </w:p>
    <w:p w14:paraId="3FF1E009" w14:textId="77777777" w:rsidR="00082575" w:rsidRPr="004200FF" w:rsidRDefault="00082575" w:rsidP="00082575">
      <w:pPr>
        <w:widowControl w:val="0"/>
        <w:spacing w:before="60"/>
        <w:ind w:firstLine="567"/>
        <w:rPr>
          <w:szCs w:val="28"/>
        </w:rPr>
      </w:pPr>
      <w:r w:rsidRPr="004200FF">
        <w:rPr>
          <w:szCs w:val="28"/>
        </w:rPr>
        <w:t>Xây dựng tuyến đường dây chiếu sáng có chiều dài 808m; sử dụng cáp ngầm Cu/XLPE/PVC/DSTA/PVC-0,6/1kV có tiết diện S=4x16mm2, S=4x10mm2. Cột điện sử dụng cột thép cần đơn cao H=7,0m, cần đèn cao 2m, vươn cần 1,5m, đèn có công suất Q=100W; Lắp đặt tủ điện điều khiển hệ thống chiếu có công suất 50A vỏ tủ bằng inox 304.</w:t>
      </w:r>
    </w:p>
    <w:p w14:paraId="3D2C9C7A" w14:textId="77777777" w:rsidR="00082575" w:rsidRPr="004200FF" w:rsidRDefault="00082575" w:rsidP="00082575">
      <w:pPr>
        <w:widowControl w:val="0"/>
        <w:spacing w:before="60"/>
        <w:ind w:firstLine="567"/>
        <w:rPr>
          <w:szCs w:val="28"/>
        </w:rPr>
      </w:pPr>
      <w:r w:rsidRPr="001B6EBB">
        <w:rPr>
          <w:szCs w:val="28"/>
        </w:rPr>
        <w:t>1.6</w:t>
      </w:r>
      <w:r w:rsidRPr="004200FF">
        <w:rPr>
          <w:szCs w:val="28"/>
        </w:rPr>
        <w:t>.7. Hệ thống cấp điện:</w:t>
      </w:r>
    </w:p>
    <w:p w14:paraId="737BBAAD" w14:textId="77777777" w:rsidR="00082575" w:rsidRPr="004200FF" w:rsidRDefault="00082575" w:rsidP="00082575">
      <w:pPr>
        <w:widowControl w:val="0"/>
        <w:spacing w:before="60"/>
        <w:ind w:firstLine="567"/>
        <w:rPr>
          <w:szCs w:val="28"/>
        </w:rPr>
      </w:pPr>
      <w:r w:rsidRPr="004200FF">
        <w:rPr>
          <w:szCs w:val="28"/>
        </w:rPr>
        <w:t>- Xây mới 150m đường dây cáp ngầm 22kV (đấu nối vào cột số 03 nhánh rẽ Văn Yên 3 thuộc đường dây 478E18.1).</w:t>
      </w:r>
    </w:p>
    <w:p w14:paraId="6CB56E30" w14:textId="77777777" w:rsidR="00082575" w:rsidRPr="004200FF" w:rsidRDefault="00082575" w:rsidP="00082575">
      <w:pPr>
        <w:widowControl w:val="0"/>
        <w:spacing w:before="60"/>
        <w:ind w:firstLine="567"/>
        <w:rPr>
          <w:szCs w:val="28"/>
        </w:rPr>
      </w:pPr>
      <w:r w:rsidRPr="004200FF">
        <w:rPr>
          <w:szCs w:val="28"/>
        </w:rPr>
        <w:t>- Xây mới 01 trạm biến áp công suất 180kVA-22/0,4kV.</w:t>
      </w:r>
    </w:p>
    <w:p w14:paraId="075124A5" w14:textId="77777777" w:rsidR="00082575" w:rsidRPr="004200FF" w:rsidRDefault="00082575" w:rsidP="00082575">
      <w:pPr>
        <w:widowControl w:val="0"/>
        <w:spacing w:before="60"/>
        <w:ind w:firstLine="567"/>
        <w:rPr>
          <w:szCs w:val="28"/>
        </w:rPr>
      </w:pPr>
      <w:r w:rsidRPr="004200FF">
        <w:rPr>
          <w:szCs w:val="28"/>
        </w:rPr>
        <w:t>- Xây dựng mới 390m đường dây cáp ngầm 0,4kV;</w:t>
      </w:r>
    </w:p>
    <w:p w14:paraId="4EF7957F" w14:textId="77777777" w:rsidR="00082575" w:rsidRPr="004200FF" w:rsidRDefault="00082575" w:rsidP="00082575">
      <w:pPr>
        <w:widowControl w:val="0"/>
        <w:spacing w:before="60"/>
        <w:ind w:firstLine="567"/>
        <w:rPr>
          <w:szCs w:val="28"/>
        </w:rPr>
      </w:pPr>
      <w:r w:rsidRPr="004200FF">
        <w:rPr>
          <w:szCs w:val="28"/>
        </w:rPr>
        <w:t xml:space="preserve">- Di dời, hạ ngầm 265m đường dây trên không 0,4kV hiện trạng (từ cột số 3.1/1.3 Văn Yên 3 đến cột 1.13-1.10 Văn Yên 12) và tháo dỡ, thu hồi vật tư kèm theo. </w:t>
      </w:r>
    </w:p>
    <w:p w14:paraId="0B2F14E3" w14:textId="77777777" w:rsidR="00082575" w:rsidRPr="001B6EBB" w:rsidRDefault="00082575" w:rsidP="00082575">
      <w:pPr>
        <w:widowControl w:val="0"/>
        <w:spacing w:before="60"/>
        <w:ind w:firstLine="567"/>
        <w:rPr>
          <w:szCs w:val="28"/>
        </w:rPr>
      </w:pPr>
      <w:r w:rsidRPr="001B6EBB">
        <w:rPr>
          <w:szCs w:val="28"/>
        </w:rPr>
        <w:t>1.</w:t>
      </w:r>
      <w:r>
        <w:rPr>
          <w:szCs w:val="28"/>
        </w:rPr>
        <w:t>7.</w:t>
      </w:r>
      <w:r w:rsidRPr="001B6EBB">
        <w:rPr>
          <w:szCs w:val="28"/>
        </w:rPr>
        <w:t xml:space="preserve"> Các hạng mục công trình khác: Theo hồ sơ thiết kế đã thẩm định. </w:t>
      </w:r>
    </w:p>
    <w:p w14:paraId="28410396" w14:textId="77777777" w:rsidR="00082575" w:rsidRDefault="00082575" w:rsidP="00082575">
      <w:pPr>
        <w:pStyle w:val="BodyText"/>
        <w:spacing w:before="60" w:after="60" w:line="276" w:lineRule="auto"/>
        <w:ind w:firstLine="709"/>
        <w:rPr>
          <w:b/>
          <w:bCs/>
          <w:sz w:val="28"/>
          <w:szCs w:val="28"/>
          <w:lang w:val="es-ES"/>
        </w:rPr>
      </w:pPr>
      <w:r>
        <w:rPr>
          <w:b/>
          <w:bCs/>
          <w:sz w:val="28"/>
          <w:szCs w:val="28"/>
        </w:rPr>
        <w:t>2</w:t>
      </w:r>
      <w:r w:rsidRPr="001B6EBB">
        <w:rPr>
          <w:b/>
          <w:bCs/>
          <w:sz w:val="28"/>
          <w:szCs w:val="28"/>
          <w:lang w:val="vi-VN"/>
        </w:rPr>
        <w:t>. Thời gian hoàn thành:</w:t>
      </w:r>
      <w:r w:rsidRPr="001B6EBB">
        <w:rPr>
          <w:sz w:val="28"/>
          <w:szCs w:val="28"/>
          <w:lang w:val="vi-VN"/>
        </w:rPr>
        <w:t xml:space="preserve"> </w:t>
      </w:r>
      <w:r w:rsidRPr="001B6EBB">
        <w:rPr>
          <w:b/>
          <w:bCs/>
          <w:sz w:val="28"/>
          <w:szCs w:val="28"/>
          <w:lang w:val="es-ES"/>
        </w:rPr>
        <w:t xml:space="preserve">Tối đa </w:t>
      </w:r>
      <w:r>
        <w:rPr>
          <w:b/>
          <w:bCs/>
          <w:sz w:val="28"/>
          <w:szCs w:val="28"/>
          <w:lang w:val="es-ES"/>
        </w:rPr>
        <w:t>180 ngày</w:t>
      </w:r>
    </w:p>
    <w:p w14:paraId="61335108" w14:textId="77777777" w:rsidR="00082575" w:rsidRPr="00951F06" w:rsidRDefault="00082575" w:rsidP="00082575">
      <w:pPr>
        <w:pStyle w:val="BodyText"/>
        <w:spacing w:before="60" w:after="60" w:line="276" w:lineRule="auto"/>
        <w:ind w:firstLine="709"/>
        <w:rPr>
          <w:b/>
          <w:bCs/>
          <w:sz w:val="28"/>
          <w:szCs w:val="28"/>
          <w:lang w:val="es-ES"/>
        </w:rPr>
      </w:pPr>
      <w:r w:rsidRPr="001B6EBB">
        <w:rPr>
          <w:b/>
          <w:bCs/>
          <w:sz w:val="28"/>
          <w:szCs w:val="28"/>
          <w:lang w:val="es-ES"/>
        </w:rPr>
        <w:t>II</w:t>
      </w:r>
      <w:r w:rsidRPr="001B6EBB">
        <w:rPr>
          <w:b/>
          <w:sz w:val="28"/>
          <w:szCs w:val="28"/>
          <w:lang w:val="vi-VN"/>
        </w:rPr>
        <w:t xml:space="preserve">. </w:t>
      </w:r>
      <w:bookmarkStart w:id="0" w:name="_Hlk108096460"/>
      <w:r w:rsidRPr="001B6EBB">
        <w:rPr>
          <w:b/>
          <w:sz w:val="28"/>
          <w:szCs w:val="28"/>
          <w:lang w:val="vi-VN"/>
        </w:rPr>
        <w:t>Yêu cầu về tiến độ thực hiện</w:t>
      </w:r>
      <w:bookmarkEnd w:id="0"/>
    </w:p>
    <w:p w14:paraId="08B87AF3" w14:textId="77777777" w:rsidR="00082575" w:rsidRDefault="00082575" w:rsidP="00082575">
      <w:pPr>
        <w:widowControl w:val="0"/>
        <w:spacing w:before="60" w:after="60" w:line="276" w:lineRule="auto"/>
        <w:ind w:firstLine="709"/>
        <w:rPr>
          <w:szCs w:val="28"/>
          <w:lang w:val="es-ES"/>
        </w:rPr>
      </w:pPr>
      <w:r w:rsidRPr="001B6EBB">
        <w:rPr>
          <w:szCs w:val="28"/>
          <w:lang w:val="es-ES"/>
        </w:rPr>
        <w:t xml:space="preserve">Thời gian từ khi khởi công </w:t>
      </w:r>
      <w:r w:rsidRPr="001B6EBB">
        <w:rPr>
          <w:rFonts w:eastAsia="Calibri"/>
          <w:kern w:val="24"/>
          <w:szCs w:val="28"/>
          <w:lang w:val="vi-VN" w:eastAsia="vi-VN"/>
        </w:rPr>
        <w:t>đến</w:t>
      </w:r>
      <w:r w:rsidRPr="001B6EBB">
        <w:rPr>
          <w:szCs w:val="28"/>
          <w:lang w:val="es-ES"/>
        </w:rPr>
        <w:t xml:space="preserve"> khi hoàn thành hợp đồng: </w:t>
      </w:r>
      <w:r w:rsidRPr="001B6EBB">
        <w:rPr>
          <w:b/>
          <w:bCs/>
          <w:spacing w:val="-4"/>
          <w:szCs w:val="28"/>
          <w:lang w:val="es-ES"/>
        </w:rPr>
        <w:t xml:space="preserve">tối đa </w:t>
      </w:r>
      <w:r>
        <w:rPr>
          <w:b/>
          <w:bCs/>
          <w:szCs w:val="28"/>
          <w:lang w:val="es-ES"/>
        </w:rPr>
        <w:t>180 ngày</w:t>
      </w:r>
    </w:p>
    <w:p w14:paraId="285163FE" w14:textId="77777777" w:rsidR="00082575" w:rsidRPr="00951F06" w:rsidRDefault="00082575" w:rsidP="00082575">
      <w:pPr>
        <w:widowControl w:val="0"/>
        <w:spacing w:before="60" w:after="60" w:line="276" w:lineRule="auto"/>
        <w:ind w:firstLine="709"/>
        <w:rPr>
          <w:szCs w:val="28"/>
          <w:lang w:val="es-ES"/>
        </w:rPr>
      </w:pPr>
      <w:r w:rsidRPr="001B6EBB">
        <w:rPr>
          <w:b/>
          <w:szCs w:val="28"/>
          <w:lang w:val="sq-AL"/>
        </w:rPr>
        <w:t>III. Yêu cầu về kỹ thuật/chỉ dẫn kỹ thuật</w:t>
      </w:r>
    </w:p>
    <w:p w14:paraId="5575C517" w14:textId="77777777" w:rsidR="00082575" w:rsidRPr="001B6EBB" w:rsidRDefault="00082575" w:rsidP="00082575">
      <w:pPr>
        <w:spacing w:before="60" w:after="60" w:line="264" w:lineRule="auto"/>
        <w:ind w:firstLine="635"/>
        <w:rPr>
          <w:szCs w:val="28"/>
          <w:lang w:val="vi-VN"/>
        </w:rPr>
      </w:pPr>
      <w:r w:rsidRPr="001B6EBB">
        <w:rPr>
          <w:szCs w:val="28"/>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216D794" w14:textId="77777777" w:rsidR="00082575" w:rsidRPr="001B6EBB" w:rsidRDefault="00082575" w:rsidP="00082575">
      <w:pPr>
        <w:widowControl w:val="0"/>
        <w:spacing w:before="60" w:after="60"/>
        <w:ind w:firstLine="567"/>
        <w:rPr>
          <w:szCs w:val="28"/>
          <w:lang w:val="es-ES"/>
        </w:rPr>
      </w:pPr>
      <w:r w:rsidRPr="001B6EBB">
        <w:rPr>
          <w:szCs w:val="28"/>
          <w:lang w:val="es-ES"/>
        </w:rPr>
        <w:t>- Vật liệu, Vật tư phải mới 100% và sản phẩm phải được sử dụng rộng rãi trên thị trường Việt nam.</w:t>
      </w:r>
    </w:p>
    <w:p w14:paraId="61590289" w14:textId="77777777" w:rsidR="00082575" w:rsidRPr="001B6EBB" w:rsidRDefault="00082575" w:rsidP="00082575">
      <w:pPr>
        <w:widowControl w:val="0"/>
        <w:spacing w:before="60" w:after="60"/>
        <w:ind w:firstLine="567"/>
        <w:rPr>
          <w:szCs w:val="28"/>
          <w:lang w:val="es-ES"/>
        </w:rPr>
      </w:pPr>
      <w:r w:rsidRPr="001B6EBB">
        <w:rPr>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2EC31D55" w14:textId="77777777" w:rsidR="00082575" w:rsidRPr="001B6EBB" w:rsidRDefault="00082575" w:rsidP="00082575">
      <w:pPr>
        <w:widowControl w:val="0"/>
        <w:spacing w:before="60" w:after="60"/>
        <w:ind w:firstLine="567"/>
        <w:rPr>
          <w:szCs w:val="28"/>
          <w:lang w:val="es-ES"/>
        </w:rPr>
      </w:pPr>
      <w:r w:rsidRPr="001B6EBB">
        <w:rPr>
          <w:szCs w:val="28"/>
          <w:lang w:val="es-ES"/>
        </w:rPr>
        <w:t xml:space="preserve">- Đối với các chi tiết đặc biệt phải tiến hành chế tạo, lắp tại công trường sẽ phải được TVGS và CĐT chấp thuận. </w:t>
      </w:r>
    </w:p>
    <w:p w14:paraId="0E491E5F" w14:textId="77777777" w:rsidR="00082575" w:rsidRPr="001B6EBB" w:rsidRDefault="00082575" w:rsidP="00082575">
      <w:pPr>
        <w:widowControl w:val="0"/>
        <w:spacing w:before="60" w:after="60"/>
        <w:ind w:firstLine="567"/>
        <w:rPr>
          <w:szCs w:val="28"/>
          <w:lang w:val="es-ES"/>
        </w:rPr>
      </w:pPr>
      <w:r w:rsidRPr="001B6EBB">
        <w:rPr>
          <w:szCs w:val="28"/>
          <w:lang w:val="es-ES"/>
        </w:rPr>
        <w:t xml:space="preserve">- Đối với vật tư, thiết bị khi vận chuyển đến công trường phải được đóng gói nguyên đai, nguyên kiện theo đúng quy định của nhà sản xuất. </w:t>
      </w:r>
    </w:p>
    <w:p w14:paraId="261EE9D8" w14:textId="77777777" w:rsidR="00082575" w:rsidRPr="001B6EBB" w:rsidRDefault="00082575" w:rsidP="00082575">
      <w:pPr>
        <w:widowControl w:val="0"/>
        <w:spacing w:before="60" w:after="60"/>
        <w:ind w:firstLine="567"/>
        <w:rPr>
          <w:szCs w:val="28"/>
          <w:lang w:val="es-ES"/>
        </w:rPr>
      </w:pPr>
      <w:r w:rsidRPr="001B6EBB">
        <w:rPr>
          <w:szCs w:val="28"/>
          <w:lang w:val="es-ES"/>
        </w:rPr>
        <w:t xml:space="preserve">- Đối với một số loại Vật tư, vật liệu, thiết bị ghi trong hồ sơ mời thầu hoặc trong bản vẽ ghi rõ tên, chủng loại model, hãng, nước sản xuất thì được hiểu như </w:t>
      </w:r>
      <w:r w:rsidRPr="001B6EBB">
        <w:rPr>
          <w:szCs w:val="28"/>
          <w:lang w:val="es-ES"/>
        </w:rPr>
        <w:lastRenderedPageBreak/>
        <w:t xml:space="preserve">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tổ chuyên gia đánh giá là không đạt tiêu chuẩn </w:t>
      </w:r>
      <w:r w:rsidRPr="001B6EBB">
        <w:rPr>
          <w:b/>
          <w:szCs w:val="28"/>
          <w:lang w:val="es-ES"/>
        </w:rPr>
        <w:t xml:space="preserve">E-HSMT </w:t>
      </w:r>
      <w:r w:rsidRPr="001B6EBB">
        <w:rPr>
          <w:szCs w:val="28"/>
          <w:lang w:val="es-ES"/>
        </w:rPr>
        <w:t>thì sẽ bị đánh giá về mức độ đáp ứng các yêu cầu về kỹ thuật.</w:t>
      </w:r>
    </w:p>
    <w:p w14:paraId="0AFDDA50" w14:textId="77777777" w:rsidR="00082575" w:rsidRPr="001B6EBB" w:rsidRDefault="00082575" w:rsidP="00082575">
      <w:pPr>
        <w:widowControl w:val="0"/>
        <w:spacing w:before="60" w:after="60"/>
        <w:ind w:firstLine="567"/>
        <w:rPr>
          <w:szCs w:val="28"/>
          <w:lang w:val="es-ES"/>
        </w:rPr>
      </w:pPr>
      <w:r w:rsidRPr="001B6EBB">
        <w:rPr>
          <w:szCs w:val="28"/>
          <w:lang w:val="es-ES"/>
        </w:rPr>
        <w:t xml:space="preserve">- Trong trường hợp tại thời điểm thi công thị trường không có loại sản phẩm đã đề xuất và tính giá trong </w:t>
      </w:r>
      <w:r w:rsidRPr="001B6EBB">
        <w:rPr>
          <w:b/>
          <w:szCs w:val="28"/>
          <w:lang w:val="es-ES"/>
        </w:rPr>
        <w:t>E-HSDT</w:t>
      </w:r>
      <w:r w:rsidRPr="001B6EBB">
        <w:rPr>
          <w:szCs w:val="28"/>
          <w:lang w:val="es-ES"/>
        </w:rPr>
        <w:t xml:space="preserve">, Nhà thầu sẽ chỉ được thay đổi khi được Chủ đầu tư chấp thuận; </w:t>
      </w:r>
    </w:p>
    <w:p w14:paraId="47ACF68B" w14:textId="77777777" w:rsidR="00082575" w:rsidRPr="001B6EBB" w:rsidRDefault="00082575" w:rsidP="00082575">
      <w:pPr>
        <w:widowControl w:val="0"/>
        <w:spacing w:before="60" w:after="60"/>
        <w:ind w:firstLine="567"/>
        <w:rPr>
          <w:szCs w:val="28"/>
          <w:lang w:val="es-ES"/>
        </w:rPr>
      </w:pPr>
      <w:r w:rsidRPr="001B6EBB">
        <w:rPr>
          <w:szCs w:val="28"/>
          <w:lang w:val="es-ES"/>
        </w:rPr>
        <w:t xml:space="preserve">- Trường hợp Nhà thầu ghi không rõ hoặc bỏ sót thông tin dẫn đến việc không đủ cơ sở xác định được chủng loại, nhà sản xuất, mã hiệu sản </w:t>
      </w:r>
      <w:proofErr w:type="gramStart"/>
      <w:r w:rsidRPr="001B6EBB">
        <w:rPr>
          <w:szCs w:val="28"/>
          <w:lang w:val="es-ES"/>
        </w:rPr>
        <w:t>phẩm,vật</w:t>
      </w:r>
      <w:proofErr w:type="gramEnd"/>
      <w:r w:rsidRPr="001B6EBB">
        <w:rPr>
          <w:szCs w:val="28"/>
          <w:lang w:val="es-ES"/>
        </w:rPr>
        <w:t xml:space="preserve">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517B1746" w14:textId="77777777" w:rsidR="00082575" w:rsidRPr="001B6EBB" w:rsidRDefault="00082575" w:rsidP="00082575">
      <w:pPr>
        <w:widowControl w:val="0"/>
        <w:spacing w:before="60" w:after="60"/>
        <w:ind w:firstLine="567"/>
        <w:rPr>
          <w:szCs w:val="28"/>
          <w:lang w:val="es-ES"/>
        </w:rPr>
      </w:pPr>
      <w:r w:rsidRPr="001B6EBB">
        <w:rPr>
          <w:szCs w:val="28"/>
          <w:lang w:val="es-ES"/>
        </w:rPr>
        <w:t xml:space="preserve">- Trường hợp có nội dung nào đó trong các tài liệu của </w:t>
      </w:r>
      <w:r w:rsidRPr="001B6EBB">
        <w:rPr>
          <w:b/>
          <w:szCs w:val="28"/>
          <w:lang w:val="es-ES"/>
        </w:rPr>
        <w:t>E-HSMT</w:t>
      </w:r>
      <w:r w:rsidRPr="001B6EBB">
        <w:rPr>
          <w:szCs w:val="28"/>
          <w:lang w:val="es-ES"/>
        </w:rPr>
        <w:t xml:space="preserve"> do chủ đầu tư cung cấp có sự không thống nhất, Nhà thầu phải có thư đề nghị chủ đầu tư làm rõ theo quy định trước khi đề xuất trong E-HSDT; trường hợp nhà thầu không đề nghị làm rõ, trong quá trình đánh giá E-HSDT, Tổ chuyên gi</w:t>
      </w:r>
      <w:r>
        <w:rPr>
          <w:szCs w:val="28"/>
          <w:lang w:val="es-ES"/>
        </w:rPr>
        <w:t>a</w:t>
      </w:r>
      <w:r w:rsidRPr="001B6EBB">
        <w:rPr>
          <w:szCs w:val="28"/>
          <w:lang w:val="es-ES"/>
        </w:rPr>
        <w:t xml:space="preserve"> chủ động đánh giá mức độ đáp ứng yêu cầu </w:t>
      </w:r>
      <w:r w:rsidRPr="001B6EBB">
        <w:rPr>
          <w:b/>
          <w:szCs w:val="28"/>
          <w:lang w:val="es-ES"/>
        </w:rPr>
        <w:t>E-HSMT</w:t>
      </w:r>
      <w:r w:rsidRPr="001B6EBB">
        <w:rPr>
          <w:szCs w:val="28"/>
          <w:lang w:val="es-ES"/>
        </w:rPr>
        <w:t xml:space="preserve"> của nhà thầu theo Hồ sơ TKBVTC kèm theo </w:t>
      </w:r>
      <w:r w:rsidRPr="001B6EBB">
        <w:rPr>
          <w:b/>
          <w:szCs w:val="28"/>
          <w:lang w:val="es-ES"/>
        </w:rPr>
        <w:t>E-HSMT</w:t>
      </w:r>
      <w:r w:rsidRPr="001B6EBB">
        <w:rPr>
          <w:szCs w:val="28"/>
          <w:lang w:val="es-ES"/>
        </w:rPr>
        <w:t>.</w:t>
      </w:r>
    </w:p>
    <w:p w14:paraId="7A38BE07" w14:textId="77777777" w:rsidR="00082575" w:rsidRPr="001B6EBB" w:rsidRDefault="00082575" w:rsidP="00082575">
      <w:pPr>
        <w:widowControl w:val="0"/>
        <w:spacing w:before="60" w:after="60"/>
        <w:ind w:firstLine="567"/>
        <w:rPr>
          <w:szCs w:val="28"/>
          <w:lang w:val="es-ES"/>
        </w:rPr>
      </w:pPr>
      <w:r w:rsidRPr="001B6EBB">
        <w:rPr>
          <w:szCs w:val="28"/>
          <w:lang w:val="vi-VN"/>
        </w:rPr>
        <w:t xml:space="preserve"> </w:t>
      </w:r>
      <w:r w:rsidRPr="001B6EBB">
        <w:rPr>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6DDF1E6E" w14:textId="77777777" w:rsidR="00082575" w:rsidRPr="001B6EBB" w:rsidRDefault="00082575" w:rsidP="00082575">
      <w:pPr>
        <w:widowControl w:val="0"/>
        <w:spacing w:before="60" w:after="60"/>
        <w:ind w:firstLine="567"/>
        <w:rPr>
          <w:szCs w:val="28"/>
          <w:lang w:val="vi-VN"/>
        </w:rPr>
      </w:pPr>
      <w:r w:rsidRPr="001B6EBB">
        <w:rPr>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1B6EBB">
        <w:rPr>
          <w:szCs w:val="28"/>
          <w:lang w:val="vi-VN"/>
        </w:rPr>
        <w:t>.</w:t>
      </w:r>
    </w:p>
    <w:p w14:paraId="239F66F6" w14:textId="77777777" w:rsidR="00082575" w:rsidRPr="001B6EBB" w:rsidRDefault="00082575" w:rsidP="00082575">
      <w:pPr>
        <w:widowControl w:val="0"/>
        <w:spacing w:before="60" w:after="60"/>
        <w:ind w:firstLine="567"/>
        <w:rPr>
          <w:szCs w:val="28"/>
          <w:lang w:val="vi-VN"/>
        </w:rPr>
      </w:pPr>
      <w:r w:rsidRPr="001B6EBB">
        <w:rPr>
          <w:szCs w:val="28"/>
          <w:lang w:val="vi-VN"/>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14:paraId="353DAEBB" w14:textId="77777777" w:rsidR="00082575" w:rsidRPr="002D5C0D" w:rsidRDefault="00082575" w:rsidP="00082575">
      <w:pPr>
        <w:widowControl w:val="0"/>
        <w:numPr>
          <w:ilvl w:val="0"/>
          <w:numId w:val="1"/>
        </w:numPr>
        <w:tabs>
          <w:tab w:val="left" w:pos="700"/>
        </w:tabs>
        <w:spacing w:before="60" w:after="60" w:line="264" w:lineRule="auto"/>
        <w:rPr>
          <w:b/>
          <w:bCs/>
          <w:szCs w:val="28"/>
          <w:lang w:val="vi-VN"/>
        </w:rPr>
      </w:pPr>
      <w:r w:rsidRPr="002D5C0D">
        <w:rPr>
          <w:b/>
          <w:bCs/>
          <w:szCs w:val="28"/>
          <w:lang w:val="vi-VN"/>
        </w:rPr>
        <w:t>Yêu cầu về mặt kỹ thuật/chỉ dẫn kỹ thuật bao gồm các nội dung chủ yếu sau:</w:t>
      </w:r>
    </w:p>
    <w:p w14:paraId="1A64FABA" w14:textId="77777777" w:rsidR="00082575" w:rsidRPr="001B6EBB" w:rsidRDefault="00082575" w:rsidP="00082575">
      <w:pPr>
        <w:spacing w:before="40" w:after="40" w:line="340" w:lineRule="exact"/>
        <w:ind w:firstLine="567"/>
        <w:rPr>
          <w:bCs/>
          <w:szCs w:val="28"/>
          <w:lang w:val="vi-VN"/>
        </w:rPr>
      </w:pPr>
      <w:r w:rsidRPr="001B6EBB">
        <w:rPr>
          <w:bCs/>
          <w:szCs w:val="28"/>
          <w:lang w:val="vi-VN"/>
        </w:rPr>
        <w:t xml:space="preserve"> 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w:t>
      </w:r>
      <w:r w:rsidRPr="001B6EBB">
        <w:rPr>
          <w:bCs/>
          <w:szCs w:val="28"/>
          <w:lang w:val="vi-VN"/>
        </w:rPr>
        <w:lastRenderedPageBreak/>
        <w:t>thời hạn cần hoàn thành công việc. Tổ chức công trường và biện pháp tổ chức thi công (bao gồm sự đầy đủ các hạng mục công việc xây lắp chính, sự tuân thủ các quy chuẩn tiêu chuẩn áp dụng, 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14:paraId="2EF36D4A" w14:textId="77777777" w:rsidR="00082575" w:rsidRPr="001B6EBB" w:rsidRDefault="00082575" w:rsidP="00082575">
      <w:pPr>
        <w:spacing w:before="40" w:after="40" w:line="340" w:lineRule="exact"/>
        <w:ind w:firstLine="567"/>
        <w:rPr>
          <w:bCs/>
          <w:szCs w:val="28"/>
          <w:lang w:val="vi-VN"/>
        </w:rPr>
      </w:pPr>
      <w:r w:rsidRPr="001B6EBB">
        <w:rPr>
          <w:bCs/>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4BB480CE" w14:textId="77777777" w:rsidR="00082575" w:rsidRPr="002D5C0D" w:rsidRDefault="00082575" w:rsidP="00082575">
      <w:pPr>
        <w:widowControl w:val="0"/>
        <w:tabs>
          <w:tab w:val="left" w:pos="851"/>
        </w:tabs>
        <w:spacing w:before="60" w:after="60" w:line="340" w:lineRule="exact"/>
        <w:ind w:firstLine="567"/>
        <w:rPr>
          <w:b/>
          <w:bCs/>
          <w:szCs w:val="28"/>
          <w:lang w:val="es-ES"/>
        </w:rPr>
      </w:pPr>
      <w:r w:rsidRPr="002D5C0D">
        <w:rPr>
          <w:b/>
          <w:bCs/>
          <w:szCs w:val="28"/>
          <w:lang w:val="es-ES"/>
        </w:rPr>
        <w:t>3. Yêu cầu về vận hành thử nghiệm, an toàn;</w:t>
      </w:r>
    </w:p>
    <w:p w14:paraId="66BE3F44" w14:textId="77777777" w:rsidR="00082575" w:rsidRPr="002D5C0D" w:rsidRDefault="00082575" w:rsidP="00082575">
      <w:pPr>
        <w:widowControl w:val="0"/>
        <w:tabs>
          <w:tab w:val="left" w:pos="851"/>
        </w:tabs>
        <w:spacing w:before="60" w:after="60" w:line="340" w:lineRule="exact"/>
        <w:ind w:firstLine="567"/>
        <w:rPr>
          <w:b/>
          <w:bCs/>
          <w:szCs w:val="28"/>
          <w:lang w:val="es-ES"/>
        </w:rPr>
      </w:pPr>
      <w:r w:rsidRPr="002D5C0D">
        <w:rPr>
          <w:b/>
          <w:bCs/>
          <w:szCs w:val="28"/>
          <w:lang w:val="es-ES"/>
        </w:rPr>
        <w:t>4. Yêu cầu về phòng, chống cháy, nổ:</w:t>
      </w:r>
    </w:p>
    <w:p w14:paraId="2B8E0B24" w14:textId="77777777" w:rsidR="00082575" w:rsidRPr="001B6EBB" w:rsidRDefault="00082575" w:rsidP="00082575">
      <w:pPr>
        <w:widowControl w:val="0"/>
        <w:tabs>
          <w:tab w:val="left" w:pos="851"/>
        </w:tabs>
        <w:spacing w:before="60" w:after="60" w:line="340" w:lineRule="exact"/>
        <w:ind w:firstLine="567"/>
        <w:rPr>
          <w:bCs/>
          <w:szCs w:val="28"/>
          <w:lang w:val="es-ES"/>
        </w:rPr>
      </w:pPr>
      <w:r w:rsidRPr="001B6EBB">
        <w:rPr>
          <w:bCs/>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034E2C17" w14:textId="77777777" w:rsidR="00082575" w:rsidRPr="001B6EBB" w:rsidRDefault="00082575" w:rsidP="00082575">
      <w:pPr>
        <w:widowControl w:val="0"/>
        <w:tabs>
          <w:tab w:val="left" w:pos="851"/>
        </w:tabs>
        <w:spacing w:before="60" w:after="60" w:line="340" w:lineRule="exact"/>
        <w:ind w:firstLine="567"/>
        <w:rPr>
          <w:bCs/>
          <w:szCs w:val="28"/>
          <w:lang w:val="es-ES"/>
        </w:rPr>
      </w:pPr>
      <w:r w:rsidRPr="001B6EBB">
        <w:rPr>
          <w:bCs/>
          <w:szCs w:val="28"/>
          <w:lang w:val="es-ES"/>
        </w:rPr>
        <w:t>- Tuyệt đối nghiêm cấm đưa các vật liệu dễ cháy, nổ vào công trường. Trừ vật liệu cần cho việc thi công.</w:t>
      </w:r>
    </w:p>
    <w:p w14:paraId="68FE10D2" w14:textId="77777777" w:rsidR="00082575" w:rsidRPr="001B6EBB" w:rsidRDefault="00082575" w:rsidP="00082575">
      <w:pPr>
        <w:widowControl w:val="0"/>
        <w:tabs>
          <w:tab w:val="left" w:pos="851"/>
        </w:tabs>
        <w:spacing w:before="60" w:after="60" w:line="340" w:lineRule="exact"/>
        <w:ind w:firstLine="567"/>
        <w:rPr>
          <w:bCs/>
          <w:szCs w:val="28"/>
          <w:lang w:val="es-ES"/>
        </w:rPr>
      </w:pPr>
      <w:r w:rsidRPr="001B6EBB">
        <w:rPr>
          <w:bCs/>
          <w:szCs w:val="28"/>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75D83768" w14:textId="77777777" w:rsidR="00082575" w:rsidRPr="002D5C0D" w:rsidRDefault="00082575" w:rsidP="00082575">
      <w:pPr>
        <w:widowControl w:val="0"/>
        <w:tabs>
          <w:tab w:val="left" w:pos="851"/>
        </w:tabs>
        <w:spacing w:before="60" w:after="60" w:line="340" w:lineRule="exact"/>
        <w:ind w:firstLine="567"/>
        <w:rPr>
          <w:b/>
          <w:bCs/>
          <w:szCs w:val="28"/>
          <w:lang w:val="es-ES"/>
        </w:rPr>
      </w:pPr>
      <w:r w:rsidRPr="002D5C0D">
        <w:rPr>
          <w:b/>
          <w:bCs/>
          <w:szCs w:val="28"/>
          <w:lang w:val="es-ES"/>
        </w:rPr>
        <w:t>5. Yêu cầu về vệ sinh môi trường:</w:t>
      </w:r>
    </w:p>
    <w:p w14:paraId="02D28FF0" w14:textId="77777777" w:rsidR="00082575" w:rsidRPr="001B6EBB" w:rsidRDefault="00082575" w:rsidP="00082575">
      <w:pPr>
        <w:widowControl w:val="0"/>
        <w:tabs>
          <w:tab w:val="left" w:pos="851"/>
        </w:tabs>
        <w:spacing w:before="60" w:after="60" w:line="340" w:lineRule="exact"/>
        <w:ind w:firstLine="567"/>
        <w:rPr>
          <w:bCs/>
          <w:szCs w:val="28"/>
          <w:lang w:val="es-ES"/>
        </w:rPr>
      </w:pPr>
      <w:r w:rsidRPr="001B6EBB">
        <w:rPr>
          <w:bCs/>
          <w:szCs w:val="28"/>
          <w:lang w:val="es-ES"/>
        </w:rPr>
        <w:t>Trong quá trình thi công việc vận chuyển vật liệu sẽ gây tiếng ồn và bụi đối với nhà trường và khu dân cư; yêu cầu nhà thầu có biện pháp giảm thiểu bằng cách phun nước mặt đường; dùng bạt che chắn thùng xe chở vật liệu, che chắn khu vực thi công.</w:t>
      </w:r>
    </w:p>
    <w:p w14:paraId="62E8A71A" w14:textId="77777777" w:rsidR="00082575" w:rsidRPr="002D5C0D" w:rsidRDefault="00082575" w:rsidP="00082575">
      <w:pPr>
        <w:widowControl w:val="0"/>
        <w:tabs>
          <w:tab w:val="left" w:pos="851"/>
        </w:tabs>
        <w:spacing w:before="60" w:after="60" w:line="340" w:lineRule="exact"/>
        <w:ind w:firstLine="567"/>
        <w:rPr>
          <w:b/>
          <w:bCs/>
          <w:szCs w:val="28"/>
        </w:rPr>
      </w:pPr>
      <w:r w:rsidRPr="002D5C0D">
        <w:rPr>
          <w:b/>
          <w:bCs/>
          <w:szCs w:val="28"/>
        </w:rPr>
        <w:t>6. Yêu cầu về an toàn lao động:</w:t>
      </w:r>
    </w:p>
    <w:p w14:paraId="125F8424" w14:textId="77777777" w:rsidR="00082575" w:rsidRPr="001B6EBB" w:rsidRDefault="00082575" w:rsidP="00082575">
      <w:pPr>
        <w:widowControl w:val="0"/>
        <w:tabs>
          <w:tab w:val="left" w:pos="851"/>
        </w:tabs>
        <w:spacing w:before="60" w:after="60" w:line="340" w:lineRule="exact"/>
        <w:ind w:firstLine="567"/>
        <w:rPr>
          <w:bCs/>
          <w:szCs w:val="28"/>
        </w:rPr>
      </w:pPr>
      <w:r w:rsidRPr="001B6EBB">
        <w:rPr>
          <w:bCs/>
          <w:szCs w:val="28"/>
        </w:rPr>
        <w:t xml:space="preserve">Các biện pháp đảm bảo an toàn lao động gồm: </w:t>
      </w:r>
      <w:proofErr w:type="gramStart"/>
      <w:r w:rsidRPr="001B6EBB">
        <w:rPr>
          <w:bCs/>
          <w:szCs w:val="28"/>
        </w:rPr>
        <w:t>An</w:t>
      </w:r>
      <w:proofErr w:type="gramEnd"/>
      <w:r w:rsidRPr="001B6EBB">
        <w:rPr>
          <w:bCs/>
          <w:szCs w:val="28"/>
        </w:rPr>
        <w:t xml:space="preserve">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755D0E93" w14:textId="77777777" w:rsidR="00082575" w:rsidRPr="001B6EBB" w:rsidRDefault="00082575" w:rsidP="00082575">
      <w:pPr>
        <w:widowControl w:val="0"/>
        <w:tabs>
          <w:tab w:val="left" w:pos="851"/>
        </w:tabs>
        <w:spacing w:before="60" w:after="60" w:line="340" w:lineRule="exact"/>
        <w:ind w:firstLine="567"/>
        <w:rPr>
          <w:bCs/>
          <w:szCs w:val="28"/>
        </w:rPr>
      </w:pPr>
      <w:r w:rsidRPr="002D5C0D">
        <w:rPr>
          <w:b/>
          <w:bCs/>
          <w:szCs w:val="28"/>
        </w:rPr>
        <w:t xml:space="preserve">7. Biện pháp huy động nhân lực và thiết bị phục vụ thi công: </w:t>
      </w:r>
      <w:r w:rsidRPr="001B6EBB">
        <w:rPr>
          <w:bCs/>
          <w:szCs w:val="28"/>
        </w:rPr>
        <w:t>Đảm bảo đủ nhân lực và thiết bị thi công theo bảng tiến độ tổng thể và tiến độ chi tiết cho từng hạng mục theo tuần, tháng, quý.</w:t>
      </w:r>
    </w:p>
    <w:p w14:paraId="0E0511C5" w14:textId="77777777" w:rsidR="00082575" w:rsidRPr="001B6EBB" w:rsidRDefault="00082575" w:rsidP="00082575">
      <w:pPr>
        <w:widowControl w:val="0"/>
        <w:tabs>
          <w:tab w:val="left" w:pos="851"/>
        </w:tabs>
        <w:spacing w:before="60" w:after="60" w:line="340" w:lineRule="exact"/>
        <w:ind w:firstLine="567"/>
        <w:rPr>
          <w:bCs/>
          <w:szCs w:val="28"/>
        </w:rPr>
      </w:pPr>
      <w:r w:rsidRPr="002D5C0D">
        <w:rPr>
          <w:b/>
          <w:bCs/>
          <w:szCs w:val="28"/>
        </w:rPr>
        <w:t>8. Yêu cầu về biện pháp tổ chức thi công tổng thể và các hạng mục:</w:t>
      </w:r>
      <w:r w:rsidRPr="001B6EBB">
        <w:rPr>
          <w:bCs/>
          <w:szCs w:val="28"/>
        </w:rPr>
        <w:t xml:space="preserve"> Giải </w:t>
      </w:r>
      <w:r w:rsidRPr="001B6EBB">
        <w:rPr>
          <w:bCs/>
          <w:szCs w:val="28"/>
        </w:rPr>
        <w:lastRenderedPageBreak/>
        <w:t xml:space="preserve">pháp, biện pháp tổ chức thi công gói thầu: Nêu rõ biện pháp, giải pháp, giải pháp kỹ thuật, tổ chức thi công tổng thể và chi tiết đến các hạng mục công trình kèm theo biểu đồ phân bổ nhân </w:t>
      </w:r>
      <w:proofErr w:type="gramStart"/>
      <w:r w:rsidRPr="001B6EBB">
        <w:rPr>
          <w:bCs/>
          <w:szCs w:val="28"/>
        </w:rPr>
        <w:t>lực,máy</w:t>
      </w:r>
      <w:proofErr w:type="gramEnd"/>
      <w:r w:rsidRPr="001B6EBB">
        <w:rPr>
          <w:bCs/>
          <w:szCs w:val="28"/>
        </w:rPr>
        <w:t xml:space="preserve">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7387697C" w14:textId="77777777" w:rsidR="00082575" w:rsidRPr="001B6EBB" w:rsidRDefault="00082575" w:rsidP="00082575">
      <w:pPr>
        <w:widowControl w:val="0"/>
        <w:tabs>
          <w:tab w:val="left" w:pos="851"/>
        </w:tabs>
        <w:spacing w:before="60" w:after="60" w:line="340" w:lineRule="exact"/>
        <w:ind w:firstLine="567"/>
        <w:rPr>
          <w:bCs/>
          <w:szCs w:val="28"/>
        </w:rPr>
      </w:pPr>
      <w:r w:rsidRPr="002D5C0D">
        <w:rPr>
          <w:b/>
          <w:bCs/>
          <w:szCs w:val="28"/>
        </w:rPr>
        <w:t>9. Yêu cầu về hệ thống kiểm tra, giám sát chất lượng của nhà thầu:</w:t>
      </w:r>
      <w:r w:rsidRPr="001B6EBB">
        <w:rPr>
          <w:bCs/>
          <w:szCs w:val="28"/>
        </w:rPr>
        <w:t xml:space="preserve">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2CE6BFB8" w14:textId="77777777" w:rsidR="00082575" w:rsidRPr="001B6EBB" w:rsidRDefault="00082575" w:rsidP="00082575">
      <w:pPr>
        <w:widowControl w:val="0"/>
        <w:tabs>
          <w:tab w:val="left" w:pos="851"/>
        </w:tabs>
        <w:spacing w:before="60" w:after="60" w:line="340" w:lineRule="exact"/>
        <w:ind w:firstLine="567"/>
        <w:rPr>
          <w:bCs/>
          <w:szCs w:val="28"/>
        </w:rPr>
      </w:pPr>
      <w:r w:rsidRPr="001B6EBB">
        <w:rPr>
          <w:bCs/>
          <w:szCs w:val="28"/>
        </w:rPr>
        <w:t>Đối với công tác giám sát kỹ thuật: Cán bộ phụ trách công tác này phải có trình độ chuyên môn phù hợp và có kinh nghiệm thi công đáp ứng yêu cầu thiết kế.</w:t>
      </w:r>
    </w:p>
    <w:p w14:paraId="2B55D17C" w14:textId="77777777" w:rsidR="00082575" w:rsidRPr="00704A33" w:rsidRDefault="00082575" w:rsidP="00082575">
      <w:pPr>
        <w:spacing w:before="40" w:after="40" w:line="340" w:lineRule="exact"/>
        <w:ind w:firstLine="567"/>
        <w:rPr>
          <w:b/>
          <w:szCs w:val="28"/>
        </w:rPr>
      </w:pPr>
      <w:r w:rsidRPr="00704A33">
        <w:rPr>
          <w:b/>
          <w:szCs w:val="28"/>
        </w:rPr>
        <w:t>10. Yêu cầu khi lập giá dự thầu:</w:t>
      </w:r>
    </w:p>
    <w:p w14:paraId="16523B25" w14:textId="77777777" w:rsidR="00082575" w:rsidRPr="00704A33" w:rsidRDefault="00082575" w:rsidP="00082575">
      <w:pPr>
        <w:spacing w:before="40" w:after="40" w:line="340" w:lineRule="exact"/>
        <w:ind w:firstLine="567"/>
        <w:rPr>
          <w:bCs/>
          <w:szCs w:val="28"/>
        </w:rPr>
      </w:pPr>
      <w:r w:rsidRPr="00704A33">
        <w:rPr>
          <w:bCs/>
          <w:szCs w:val="28"/>
        </w:rPr>
        <w:t>- Khối lượng mời thầu là toàn bộ khối lượng để hoàn thành toàn bộ các hạng mục công trình. Biểu khối lượng mời thầu chỉ biểu trưng bằng khối lượng chính. Các khối lượng chi tiết khác gắn liền với từng kết cấu sản phẩm chính tuy không nêu trong biểu khối lượng nhưng Nhà thầu phải tính toán và phân bổ trong đơn giá khối lượng chính theo tiên lượng mời thầu.</w:t>
      </w:r>
    </w:p>
    <w:p w14:paraId="6BB3BDA6" w14:textId="77777777" w:rsidR="00082575" w:rsidRPr="00456F1F" w:rsidRDefault="00082575" w:rsidP="00082575">
      <w:pPr>
        <w:spacing w:before="40" w:after="40" w:line="340" w:lineRule="exact"/>
        <w:ind w:firstLine="567"/>
        <w:rPr>
          <w:bCs/>
          <w:color w:val="0000FF"/>
          <w:szCs w:val="28"/>
        </w:rPr>
      </w:pPr>
      <w:r w:rsidRPr="00456F1F">
        <w:rPr>
          <w:bCs/>
          <w:color w:val="0000FF"/>
          <w:szCs w:val="28"/>
        </w:rPr>
        <w:t xml:space="preserve">- Đối với công tác bê tông nhựa C16 (hàm lượng nhựa theo hỗn hợp là 4,6%); đây là hàm lượng nhựa đang tạm tính và nhà thầu phải lập đơn giá dự thầu theo hàm lượng nhựa nêu trên trong đơn giá dự thầu, quá trình thi công sẽ thí nghiệm đầu vào để quyết định hàm lượng nhựa theo quy định. </w:t>
      </w:r>
    </w:p>
    <w:p w14:paraId="697F86E2" w14:textId="77777777" w:rsidR="00082575" w:rsidRPr="001B6EBB" w:rsidRDefault="00082575" w:rsidP="00082575">
      <w:pPr>
        <w:spacing w:before="40" w:after="40" w:line="340" w:lineRule="exact"/>
        <w:ind w:firstLine="567"/>
        <w:rPr>
          <w:b/>
          <w:bCs/>
          <w:szCs w:val="28"/>
        </w:rPr>
      </w:pPr>
      <w:r w:rsidRPr="001B6EBB">
        <w:rPr>
          <w:b/>
          <w:bCs/>
          <w:szCs w:val="28"/>
        </w:rPr>
        <w:t xml:space="preserve">IV. Yêu cầu khác trong quá trình thi công, bảo hành công trình: </w:t>
      </w:r>
    </w:p>
    <w:p w14:paraId="5C66766C" w14:textId="77777777" w:rsidR="00082575" w:rsidRPr="001B6EBB" w:rsidRDefault="00082575" w:rsidP="00082575">
      <w:pPr>
        <w:spacing w:before="40" w:after="40" w:line="340" w:lineRule="exact"/>
        <w:ind w:firstLine="567"/>
        <w:rPr>
          <w:bCs/>
          <w:szCs w:val="28"/>
        </w:rPr>
      </w:pPr>
      <w:r w:rsidRPr="001B6EBB">
        <w:rPr>
          <w:bCs/>
          <w:szCs w:val="28"/>
        </w:rPr>
        <w:t>Ngoài các yêu cầu đã được UBND tỉnh, Ban QLDA đầu tư xây dựng công trình Giao thông và Phát triển đô thị tỉnh Hà Tĩnh quy định tại Quyết định duyệt dự án/thiết kế BVTC, Nhà thầu còn phải chấp nhận thực hiện cho dù trong E-HSDT Nhà thầu có hoặc không đề xuất:</w:t>
      </w:r>
    </w:p>
    <w:p w14:paraId="61DA03C5" w14:textId="77777777" w:rsidR="00082575" w:rsidRPr="001B6EBB" w:rsidRDefault="00082575" w:rsidP="00082575">
      <w:pPr>
        <w:spacing w:before="40" w:after="40" w:line="340" w:lineRule="exact"/>
        <w:ind w:firstLine="567"/>
        <w:rPr>
          <w:bCs/>
          <w:szCs w:val="28"/>
        </w:rPr>
      </w:pPr>
      <w:r w:rsidRPr="001B6EBB">
        <w:rPr>
          <w:bCs/>
          <w:szCs w:val="28"/>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03CF840C" w14:textId="77777777" w:rsidR="00082575" w:rsidRPr="001B6EBB" w:rsidRDefault="00082575" w:rsidP="00082575">
      <w:pPr>
        <w:spacing w:before="40" w:after="40" w:line="340" w:lineRule="exact"/>
        <w:ind w:firstLine="567"/>
        <w:rPr>
          <w:bCs/>
          <w:szCs w:val="28"/>
        </w:rPr>
      </w:pPr>
      <w:r w:rsidRPr="001B6EBB">
        <w:rPr>
          <w:bCs/>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4B096DEA" w14:textId="77777777" w:rsidR="00082575" w:rsidRPr="001B6EBB" w:rsidRDefault="00082575" w:rsidP="00082575">
      <w:pPr>
        <w:spacing w:before="40" w:after="40" w:line="340" w:lineRule="exact"/>
        <w:ind w:firstLine="567"/>
        <w:rPr>
          <w:bCs/>
          <w:szCs w:val="28"/>
        </w:rPr>
      </w:pPr>
      <w:r w:rsidRPr="001B6EBB">
        <w:rPr>
          <w:bCs/>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w:t>
      </w:r>
      <w:r w:rsidRPr="001B6EBB">
        <w:rPr>
          <w:bCs/>
          <w:szCs w:val="28"/>
        </w:rPr>
        <w:lastRenderedPageBreak/>
        <w:t xml:space="preserve">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14:paraId="43CA94A2" w14:textId="77777777" w:rsidR="00082575" w:rsidRPr="001B6EBB" w:rsidRDefault="00082575" w:rsidP="00082575">
      <w:pPr>
        <w:spacing w:before="40" w:after="40" w:line="340" w:lineRule="exact"/>
        <w:ind w:firstLine="567"/>
        <w:rPr>
          <w:bCs/>
          <w:szCs w:val="28"/>
        </w:rPr>
      </w:pPr>
      <w:r w:rsidRPr="001B6EBB">
        <w:rPr>
          <w:bCs/>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4DB4D089" w14:textId="77777777" w:rsidR="00082575" w:rsidRPr="001B6EBB" w:rsidRDefault="00082575" w:rsidP="00082575">
      <w:pPr>
        <w:spacing w:before="40" w:after="40" w:line="340" w:lineRule="exact"/>
        <w:ind w:firstLine="567"/>
        <w:rPr>
          <w:bCs/>
          <w:szCs w:val="28"/>
        </w:rPr>
      </w:pPr>
      <w:r w:rsidRPr="001B6EBB">
        <w:rPr>
          <w:bCs/>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2CB0EEC3" w14:textId="77777777" w:rsidR="00082575" w:rsidRPr="001B6EBB" w:rsidRDefault="00082575" w:rsidP="00082575">
      <w:pPr>
        <w:spacing w:before="40" w:after="40" w:line="340" w:lineRule="exact"/>
        <w:ind w:firstLine="567"/>
        <w:rPr>
          <w:bCs/>
          <w:szCs w:val="28"/>
        </w:rPr>
      </w:pPr>
      <w:r w:rsidRPr="001B6EBB">
        <w:rPr>
          <w:bCs/>
          <w:szCs w:val="28"/>
        </w:rPr>
        <w:t>- Thực hiện nghiệm thu, thanh toán theo chỉ đạo của Chủ đầu tư để đảm bảo giải ngân nguồn vốn theo yêu cầu.</w:t>
      </w:r>
    </w:p>
    <w:p w14:paraId="1AC48443" w14:textId="77777777" w:rsidR="00082575" w:rsidRPr="001B6EBB" w:rsidRDefault="00082575" w:rsidP="00082575">
      <w:pPr>
        <w:spacing w:before="40" w:after="40" w:line="340" w:lineRule="exact"/>
        <w:ind w:firstLine="567"/>
        <w:rPr>
          <w:bCs/>
          <w:szCs w:val="28"/>
        </w:rPr>
      </w:pPr>
      <w:r w:rsidRPr="001B6EBB">
        <w:rPr>
          <w:bCs/>
          <w:szCs w:val="28"/>
        </w:rPr>
        <w:t xml:space="preserve">-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w:t>
      </w:r>
      <w:r>
        <w:rPr>
          <w:bCs/>
          <w:szCs w:val="28"/>
        </w:rPr>
        <w:t>hiện hành.</w:t>
      </w:r>
    </w:p>
    <w:p w14:paraId="0012B484" w14:textId="77777777" w:rsidR="00082575" w:rsidRPr="001B6EBB" w:rsidRDefault="00082575" w:rsidP="00082575">
      <w:pPr>
        <w:spacing w:before="40" w:after="40" w:line="340" w:lineRule="exact"/>
        <w:ind w:firstLine="567"/>
        <w:rPr>
          <w:bCs/>
          <w:szCs w:val="28"/>
        </w:rPr>
      </w:pPr>
      <w:r w:rsidRPr="001B6EBB">
        <w:rPr>
          <w:bCs/>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68A3EBF1" w14:textId="77777777" w:rsidR="00082575" w:rsidRPr="001B6EBB" w:rsidRDefault="00082575" w:rsidP="00082575">
      <w:pPr>
        <w:spacing w:before="40" w:after="40" w:line="340" w:lineRule="exact"/>
        <w:ind w:firstLine="567"/>
        <w:rPr>
          <w:bCs/>
          <w:szCs w:val="28"/>
        </w:rPr>
      </w:pPr>
      <w:r w:rsidRPr="001B6EBB">
        <w:rPr>
          <w:bCs/>
          <w:szCs w:val="28"/>
        </w:rPr>
        <w:t>-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chỉ về an toàn lao động theo quy định).</w:t>
      </w:r>
    </w:p>
    <w:p w14:paraId="739F5B09" w14:textId="77777777" w:rsidR="00082575" w:rsidRPr="001B6EBB" w:rsidRDefault="00082575" w:rsidP="00082575">
      <w:pPr>
        <w:spacing w:before="40" w:after="40" w:line="340" w:lineRule="exact"/>
        <w:ind w:firstLine="567"/>
        <w:rPr>
          <w:bCs/>
          <w:szCs w:val="28"/>
        </w:rPr>
      </w:pPr>
      <w:r w:rsidRPr="001B6EBB">
        <w:rPr>
          <w:bCs/>
          <w:szCs w:val="28"/>
        </w:rPr>
        <w:t>- Thời gian bảo hành: 12 tháng.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14:paraId="4374519E" w14:textId="77777777" w:rsidR="00082575" w:rsidRPr="001B6EBB" w:rsidRDefault="00082575" w:rsidP="00082575">
      <w:pPr>
        <w:spacing w:before="40" w:after="40" w:line="340" w:lineRule="exact"/>
        <w:ind w:firstLine="567"/>
        <w:rPr>
          <w:bCs/>
          <w:spacing w:val="-2"/>
          <w:szCs w:val="28"/>
        </w:rPr>
      </w:pPr>
      <w:r w:rsidRPr="001B6EBB">
        <w:rPr>
          <w:bCs/>
          <w:spacing w:val="-2"/>
          <w:szCs w:val="28"/>
        </w:rPr>
        <w:t>- Bảo hiểm:</w:t>
      </w:r>
      <w:r w:rsidRPr="001B6EBB">
        <w:rPr>
          <w:bCs/>
          <w:color w:val="FF0000"/>
          <w:spacing w:val="-2"/>
          <w:szCs w:val="28"/>
        </w:rPr>
        <w:t xml:space="preserve"> </w:t>
      </w:r>
      <w:r w:rsidRPr="001B6EBB">
        <w:rPr>
          <w:bCs/>
          <w:spacing w:val="-2"/>
          <w:szCs w:val="28"/>
        </w:rPr>
        <w:t xml:space="preserve">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w:t>
      </w:r>
      <w:r w:rsidRPr="001B6EBB">
        <w:rPr>
          <w:bCs/>
          <w:spacing w:val="-2"/>
          <w:szCs w:val="28"/>
        </w:rPr>
        <w:lastRenderedPageBreak/>
        <w:t>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606C0339" w14:textId="77777777" w:rsidR="00082575" w:rsidRPr="001B6EBB" w:rsidRDefault="00082575" w:rsidP="00082575">
      <w:pPr>
        <w:spacing w:before="40" w:after="40" w:line="340" w:lineRule="exact"/>
        <w:ind w:firstLine="567"/>
        <w:rPr>
          <w:bCs/>
          <w:szCs w:val="28"/>
        </w:rPr>
      </w:pPr>
      <w:r w:rsidRPr="001B6EBB">
        <w:rPr>
          <w:bCs/>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2AC47FF8" w14:textId="77777777" w:rsidR="00082575" w:rsidRPr="001B6EBB" w:rsidRDefault="00082575" w:rsidP="00082575">
      <w:pPr>
        <w:spacing w:before="40" w:after="40" w:line="340" w:lineRule="exact"/>
        <w:ind w:firstLine="567"/>
        <w:rPr>
          <w:bCs/>
          <w:szCs w:val="28"/>
        </w:rPr>
      </w:pPr>
      <w:r w:rsidRPr="001B6EBB">
        <w:rPr>
          <w:bCs/>
          <w:szCs w:val="28"/>
        </w:rPr>
        <w:t>- Phòng thí nghiệm: Nhà thầu phải bố trí phòng thí nghiệm đủ tiêu chuẩn. Trường hợp nhà thầu không có phòng thí nghiệm đủ tiêu chuẩn thì phải thuê một đơn vị tư vấn chuyên ngành thí nghiệm đủ năng lực theo quy định.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4F6E13E6" w14:textId="77777777" w:rsidR="00082575" w:rsidRPr="00967A9F" w:rsidRDefault="00082575" w:rsidP="00082575">
      <w:pPr>
        <w:widowControl w:val="0"/>
        <w:spacing w:before="60" w:after="40" w:line="264" w:lineRule="auto"/>
        <w:ind w:firstLine="567"/>
        <w:rPr>
          <w:b/>
          <w:szCs w:val="28"/>
        </w:rPr>
      </w:pPr>
      <w:r>
        <w:rPr>
          <w:b/>
          <w:szCs w:val="28"/>
        </w:rPr>
        <w:t xml:space="preserve">V. Các bản vẽ: </w:t>
      </w:r>
      <w:r w:rsidRPr="001B6EBB">
        <w:rPr>
          <w:szCs w:val="28"/>
        </w:rPr>
        <w:t xml:space="preserve">Chi tiết có Hồ sơ thiết kế kèm theo hồ sơ mời thầu này. </w:t>
      </w:r>
    </w:p>
    <w:p w14:paraId="4CFE5158" w14:textId="77777777" w:rsidR="00082575" w:rsidRPr="001B6EBB" w:rsidRDefault="00082575" w:rsidP="00082575">
      <w:pPr>
        <w:widowControl w:val="0"/>
        <w:spacing w:before="60" w:after="40" w:line="264" w:lineRule="auto"/>
        <w:ind w:firstLine="567"/>
        <w:rPr>
          <w:color w:val="0000FF"/>
          <w:szCs w:val="28"/>
        </w:rPr>
      </w:pPr>
      <w:r w:rsidRPr="001B6EBB">
        <w:rPr>
          <w:i/>
          <w:color w:val="0000FF"/>
          <w:szCs w:val="28"/>
        </w:rPr>
        <w:t>Ghi chú: Tất cả bản vẽ liên quan đến vị trí đổ thải, cự ly vận chuyển vật liệu, sơ họa vị trí mỏ vật liệu (nếu có)</w:t>
      </w:r>
      <w:r w:rsidRPr="001B6EBB">
        <w:t xml:space="preserve"> </w:t>
      </w:r>
      <w:r w:rsidRPr="001B6EBB">
        <w:rPr>
          <w:i/>
          <w:color w:val="0000FF"/>
          <w:szCs w:val="28"/>
        </w:rPr>
        <w:t>Trong bản vẽ thiết kế đính kè</w:t>
      </w:r>
      <w:r>
        <w:rPr>
          <w:i/>
          <w:color w:val="0000FF"/>
          <w:szCs w:val="28"/>
        </w:rPr>
        <w:t xml:space="preserve">m đều chỉ là tài liệu tham khảo; </w:t>
      </w:r>
      <w:r w:rsidRPr="00967A9F">
        <w:rPr>
          <w:i/>
          <w:color w:val="0000FF"/>
          <w:szCs w:val="28"/>
        </w:rPr>
        <w:t>nhà thầu nên điều tra, khảo sát, trên cơ sở năng lực, kinh nghiệm để lập hồ sơ dự thầu cho phù hợp.</w:t>
      </w:r>
    </w:p>
    <w:p w14:paraId="5383814C" w14:textId="77777777" w:rsidR="00082575" w:rsidRPr="001B6EBB" w:rsidRDefault="00082575" w:rsidP="00082575">
      <w:pPr>
        <w:widowControl w:val="0"/>
        <w:spacing w:before="60" w:after="40" w:line="264" w:lineRule="auto"/>
        <w:ind w:firstLine="567"/>
        <w:rPr>
          <w:b/>
          <w:szCs w:val="28"/>
        </w:rPr>
      </w:pPr>
    </w:p>
    <w:p w14:paraId="770422C3" w14:textId="77777777" w:rsidR="00082575" w:rsidRPr="001B6EBB" w:rsidRDefault="00082575" w:rsidP="00082575">
      <w:pPr>
        <w:rPr>
          <w:szCs w:val="28"/>
        </w:rPr>
      </w:pPr>
    </w:p>
    <w:p w14:paraId="74B69117" w14:textId="77777777" w:rsidR="00082575" w:rsidRPr="001B6EBB" w:rsidRDefault="00082575" w:rsidP="00082575">
      <w:pPr>
        <w:rPr>
          <w:szCs w:val="28"/>
        </w:rPr>
      </w:pPr>
    </w:p>
    <w:p w14:paraId="42CF5B0A" w14:textId="1AE9221C" w:rsidR="003A76B1" w:rsidRDefault="00082575" w:rsidP="00082575">
      <w:r w:rsidRPr="001B6EBB">
        <w:rPr>
          <w:szCs w:val="28"/>
          <w:lang w:val="vi-VN"/>
        </w:rPr>
        <w:br w:type="page"/>
      </w:r>
    </w:p>
    <w:sectPr w:rsidR="003A7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E33"/>
    <w:multiLevelType w:val="hybridMultilevel"/>
    <w:tmpl w:val="A3AC97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75"/>
    <w:rsid w:val="00082575"/>
    <w:rsid w:val="003A76B1"/>
    <w:rsid w:val="003F0DE8"/>
    <w:rsid w:val="00540211"/>
    <w:rsid w:val="00F567B9"/>
    <w:rsid w:val="00F70E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CF48"/>
  <w15:chartTrackingRefBased/>
  <w15:docId w15:val="{1A60D6E2-2E79-49FE-BBD3-CB56B802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75"/>
    <w:pPr>
      <w:spacing w:after="0" w:line="240" w:lineRule="auto"/>
      <w:jc w:val="both"/>
    </w:pPr>
    <w:rPr>
      <w:rFonts w:ascii="Times New Roman" w:eastAsia="Times New Roman" w:hAnsi="Times New Roman"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2575"/>
    <w:pPr>
      <w:suppressAutoHyphens/>
      <w:ind w:right="-72"/>
    </w:pPr>
    <w:rPr>
      <w:spacing w:val="-4"/>
      <w:sz w:val="24"/>
    </w:rPr>
  </w:style>
  <w:style w:type="character" w:customStyle="1" w:styleId="BodyTextChar">
    <w:name w:val="Body Text Char"/>
    <w:basedOn w:val="DefaultParagraphFont"/>
    <w:link w:val="BodyText"/>
    <w:rsid w:val="00082575"/>
    <w:rPr>
      <w:rFonts w:ascii="Times New Roman" w:eastAsia="Times New Roman" w:hAnsi="Times New Roman" w:cs="Times New Roman"/>
      <w:spacing w:val="-4"/>
      <w:kern w:val="0"/>
      <w:sz w:val="24"/>
      <w:szCs w:val="20"/>
      <w:lang w:val="en-US"/>
      <w14:ligatures w14:val="none"/>
    </w:rPr>
  </w:style>
  <w:style w:type="paragraph" w:customStyle="1" w:styleId="Style11">
    <w:name w:val="Style 11"/>
    <w:basedOn w:val="Normal"/>
    <w:rsid w:val="00082575"/>
    <w:pPr>
      <w:widowControl w:val="0"/>
      <w:autoSpaceDE w:val="0"/>
      <w:autoSpaceDN w:val="0"/>
      <w:spacing w:line="384" w:lineRule="atLeast"/>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2929</Words>
  <Characters>16701</Characters>
  <Application>Microsoft Office Word</Application>
  <DocSecurity>0</DocSecurity>
  <Lines>139</Lines>
  <Paragraphs>39</Paragraphs>
  <ScaleCrop>false</ScaleCrop>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Đoàn</dc:creator>
  <cp:keywords/>
  <dc:description/>
  <cp:lastModifiedBy>Quỳnh Đoàn</cp:lastModifiedBy>
  <cp:revision>1</cp:revision>
  <dcterms:created xsi:type="dcterms:W3CDTF">2025-11-14T08:14:00Z</dcterms:created>
  <dcterms:modified xsi:type="dcterms:W3CDTF">2025-11-14T08:14:00Z</dcterms:modified>
</cp:coreProperties>
</file>