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419C6" w14:textId="77777777" w:rsidR="004F1C1A" w:rsidRPr="004A5D20" w:rsidRDefault="004F1C1A" w:rsidP="004F1C1A">
      <w:pPr>
        <w:pStyle w:val="TOC1"/>
        <w:spacing w:line="264" w:lineRule="auto"/>
        <w:rPr>
          <w:rFonts w:ascii="Times New Roman" w:hAnsi="Times New Roman" w:cs="Times New Roman"/>
          <w:sz w:val="26"/>
          <w:szCs w:val="26"/>
        </w:rPr>
      </w:pPr>
      <w:r w:rsidRPr="004A5D20">
        <w:rPr>
          <w:rFonts w:ascii="Times New Roman" w:hAnsi="Times New Roman" w:cs="Times New Roman"/>
          <w:sz w:val="26"/>
          <w:szCs w:val="26"/>
        </w:rPr>
        <w:t xml:space="preserve">Mục </w:t>
      </w:r>
      <w:r w:rsidRPr="004A5D20">
        <w:rPr>
          <w:rFonts w:ascii="Times New Roman" w:hAnsi="Times New Roman" w:cs="Times New Roman"/>
          <w:sz w:val="26"/>
          <w:szCs w:val="26"/>
          <w:lang w:val="pl-PL"/>
        </w:rPr>
        <w:t>3</w:t>
      </w:r>
      <w:r w:rsidRPr="004A5D20">
        <w:rPr>
          <w:rFonts w:ascii="Times New Roman" w:hAnsi="Times New Roman" w:cs="Times New Roman"/>
          <w:sz w:val="26"/>
          <w:szCs w:val="26"/>
        </w:rPr>
        <w:t>. Tiêu chuẩn đánh giá về kỹ thuật</w:t>
      </w:r>
    </w:p>
    <w:p w14:paraId="5CDDBC1C" w14:textId="77777777" w:rsidR="004F1C1A" w:rsidRPr="004A5D20" w:rsidRDefault="004F1C1A" w:rsidP="004F1C1A">
      <w:pPr>
        <w:spacing w:before="80" w:after="80" w:line="264" w:lineRule="auto"/>
        <w:ind w:firstLine="709"/>
        <w:rPr>
          <w:sz w:val="26"/>
          <w:szCs w:val="26"/>
          <w:lang w:val="vi-VN"/>
        </w:rPr>
      </w:pPr>
      <w:r w:rsidRPr="004A5D20">
        <w:rPr>
          <w:sz w:val="26"/>
          <w:szCs w:val="26"/>
          <w:lang w:val="vi-VN"/>
        </w:rPr>
        <w:t>Sử dụng tiêu chí đạt/không đạt hoặc phương pháp chấm điểm để xây dựng tiêu chuẩn đánh giá về kỹ thuật.</w:t>
      </w:r>
    </w:p>
    <w:p w14:paraId="41866FB0" w14:textId="77777777" w:rsidR="004F1C1A" w:rsidRPr="004A5D20" w:rsidRDefault="004F1C1A" w:rsidP="004F1C1A">
      <w:pPr>
        <w:spacing w:before="80" w:after="80" w:line="264" w:lineRule="auto"/>
        <w:ind w:firstLine="709"/>
        <w:rPr>
          <w:rFonts w:eastAsia="Calibri"/>
          <w:spacing w:val="2"/>
          <w:sz w:val="26"/>
          <w:szCs w:val="26"/>
        </w:rPr>
      </w:pPr>
      <w:r w:rsidRPr="004A5D20">
        <w:rPr>
          <w:rFonts w:eastAsia="Calibri"/>
          <w:spacing w:val="2"/>
          <w:sz w:val="26"/>
          <w:szCs w:val="26"/>
          <w:lang w:val="vi-VN"/>
        </w:rPr>
        <w:t xml:space="preserve">Việc xây dựng </w:t>
      </w:r>
      <w:r w:rsidRPr="004A5D20">
        <w:rPr>
          <w:rFonts w:eastAsia="Calibri"/>
          <w:sz w:val="26"/>
          <w:szCs w:val="26"/>
          <w:lang w:val="vi-VN"/>
        </w:rPr>
        <w:t>tiêu chuẩn đánh giá về kỹ thuật</w:t>
      </w:r>
      <w:r w:rsidRPr="004A5D20">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4A5D20">
        <w:rPr>
          <w:rFonts w:eastAsia="Calibri"/>
          <w:spacing w:val="2"/>
          <w:sz w:val="26"/>
          <w:szCs w:val="26"/>
        </w:rPr>
        <w:t>Điều 19 và</w:t>
      </w:r>
      <w:bookmarkEnd w:id="0"/>
      <w:r w:rsidRPr="004A5D20">
        <w:rPr>
          <w:rFonts w:eastAsia="Calibri"/>
          <w:spacing w:val="2"/>
          <w:sz w:val="26"/>
          <w:szCs w:val="26"/>
          <w:lang w:val="vi-VN"/>
        </w:rPr>
        <w:t xml:space="preserve"> Điều </w:t>
      </w:r>
      <w:r w:rsidRPr="004A5D20">
        <w:rPr>
          <w:rFonts w:eastAsia="Calibri"/>
          <w:spacing w:val="2"/>
          <w:sz w:val="26"/>
          <w:szCs w:val="26"/>
        </w:rPr>
        <w:t>20</w:t>
      </w:r>
      <w:r w:rsidRPr="004A5D20">
        <w:rPr>
          <w:rFonts w:eastAsia="Calibri"/>
          <w:spacing w:val="2"/>
          <w:sz w:val="26"/>
          <w:szCs w:val="26"/>
          <w:lang w:val="vi-VN"/>
        </w:rPr>
        <w:t xml:space="preserve"> của Nghị định số</w:t>
      </w:r>
      <w:r w:rsidRPr="004A5D20">
        <w:rPr>
          <w:rFonts w:eastAsia="Calibri"/>
          <w:spacing w:val="2"/>
          <w:sz w:val="26"/>
          <w:szCs w:val="26"/>
        </w:rPr>
        <w:t xml:space="preserve"> 214</w:t>
      </w:r>
      <w:r w:rsidRPr="004A5D20">
        <w:rPr>
          <w:rFonts w:eastAsia="Calibri"/>
          <w:spacing w:val="2"/>
          <w:sz w:val="26"/>
          <w:szCs w:val="26"/>
          <w:lang w:val="vi-VN"/>
        </w:rPr>
        <w:t>/2025/NĐ-CP</w:t>
      </w:r>
      <w:r w:rsidRPr="004A5D20">
        <w:rPr>
          <w:rFonts w:eastAsia="Calibri"/>
          <w:spacing w:val="2"/>
          <w:sz w:val="26"/>
          <w:szCs w:val="26"/>
        </w:rPr>
        <w:t xml:space="preserve">, </w:t>
      </w:r>
      <w:r w:rsidRPr="004A5D20">
        <w:rPr>
          <w:sz w:val="26"/>
          <w:szCs w:val="26"/>
          <w:lang w:val="vi-VN"/>
        </w:rPr>
        <w:t xml:space="preserve">chất lượng hàng hóa tương tự được công khai theo quy định tại Điều </w:t>
      </w:r>
      <w:r w:rsidRPr="004A5D20">
        <w:rPr>
          <w:sz w:val="26"/>
          <w:szCs w:val="26"/>
        </w:rPr>
        <w:t>20</w:t>
      </w:r>
      <w:r w:rsidRPr="004A5D20">
        <w:rPr>
          <w:sz w:val="26"/>
          <w:szCs w:val="26"/>
          <w:lang w:val="vi-VN"/>
        </w:rPr>
        <w:t xml:space="preserve"> của Nghị định số</w:t>
      </w:r>
      <w:r w:rsidRPr="004A5D20">
        <w:rPr>
          <w:sz w:val="26"/>
          <w:szCs w:val="26"/>
        </w:rPr>
        <w:t xml:space="preserve"> 214</w:t>
      </w:r>
      <w:r w:rsidRPr="004A5D20">
        <w:rPr>
          <w:sz w:val="26"/>
          <w:szCs w:val="26"/>
          <w:lang w:val="vi-VN"/>
        </w:rPr>
        <w:t>/2025/NĐ-CP (nếu có)</w:t>
      </w:r>
      <w:r w:rsidRPr="004A5D20" w:rsidDel="009A4DEF">
        <w:rPr>
          <w:rFonts w:eastAsia="Calibri"/>
          <w:spacing w:val="2"/>
          <w:sz w:val="26"/>
          <w:szCs w:val="26"/>
          <w:lang w:val="vi-VN"/>
        </w:rPr>
        <w:t xml:space="preserve"> </w:t>
      </w:r>
      <w:r w:rsidRPr="004A5D20">
        <w:rPr>
          <w:rFonts w:eastAsia="Calibri"/>
          <w:spacing w:val="2"/>
          <w:sz w:val="26"/>
          <w:szCs w:val="26"/>
          <w:lang w:val="vi-VN"/>
        </w:rPr>
        <w:t>và các yêu cầu khác nêu trong Chương V. Căn cứ từng gói thầu cụ thể, khi lập E-HSMT phải cụ thể hóa các tiêu chí làm cơ sở để đánh giá về kỹ thuật bao gồm:</w:t>
      </w:r>
    </w:p>
    <w:p w14:paraId="5D7793E5" w14:textId="77777777" w:rsidR="004F1C1A" w:rsidRPr="004A5D20" w:rsidRDefault="004F1C1A" w:rsidP="004F1C1A">
      <w:pPr>
        <w:widowControl w:val="0"/>
        <w:spacing w:before="80" w:after="80" w:line="264" w:lineRule="auto"/>
        <w:ind w:firstLine="709"/>
        <w:rPr>
          <w:sz w:val="26"/>
          <w:szCs w:val="26"/>
          <w:lang w:val="vi-VN"/>
        </w:rPr>
      </w:pPr>
      <w:r w:rsidRPr="004A5D20">
        <w:rPr>
          <w:sz w:val="26"/>
          <w:szCs w:val="26"/>
          <w:lang w:val="vi-VN"/>
        </w:rPr>
        <w:t>- Đặc tính, thông số kỹ thuật của hàng hóa, tiêu chuẩn sản xuất, tiêu chuẩn chế tạo và công nghệ;</w:t>
      </w:r>
    </w:p>
    <w:p w14:paraId="4F7193AE" w14:textId="77777777" w:rsidR="004F1C1A" w:rsidRPr="004A5D20" w:rsidRDefault="004F1C1A" w:rsidP="004F1C1A">
      <w:pPr>
        <w:widowControl w:val="0"/>
        <w:tabs>
          <w:tab w:val="left" w:pos="851"/>
        </w:tabs>
        <w:spacing w:before="80" w:after="80" w:line="264" w:lineRule="auto"/>
        <w:ind w:firstLine="709"/>
        <w:rPr>
          <w:sz w:val="26"/>
          <w:szCs w:val="26"/>
          <w:lang w:val="vi-VN"/>
        </w:rPr>
      </w:pPr>
      <w:r w:rsidRPr="004A5D20">
        <w:rPr>
          <w:sz w:val="26"/>
          <w:szCs w:val="26"/>
          <w:lang w:val="vi-VN"/>
        </w:rPr>
        <w:t>- Tính hợp lý và hiệu quả kinh tế của các giải pháp kỹ thuật, biện pháp tổ chức cung cấp, lắp đặt hàng hóa;</w:t>
      </w:r>
    </w:p>
    <w:p w14:paraId="533B4BBB" w14:textId="77777777" w:rsidR="004F1C1A" w:rsidRPr="004A5D20" w:rsidRDefault="004F1C1A" w:rsidP="004F1C1A">
      <w:pPr>
        <w:widowControl w:val="0"/>
        <w:tabs>
          <w:tab w:val="left" w:pos="851"/>
        </w:tabs>
        <w:spacing w:before="80" w:after="80" w:line="264" w:lineRule="auto"/>
        <w:ind w:firstLine="709"/>
        <w:rPr>
          <w:sz w:val="26"/>
          <w:szCs w:val="26"/>
        </w:rPr>
      </w:pPr>
      <w:r w:rsidRPr="004A5D20">
        <w:rPr>
          <w:sz w:val="26"/>
          <w:szCs w:val="26"/>
          <w:lang w:val="vi-VN"/>
        </w:rPr>
        <w:t>- Mức độ đáp ứng các yêu cầu về bảo hành, bảo trì: nhà thầu phải trình bày được kế hoạch cung cấp dịch vụ bảo hành, bảo trì;</w:t>
      </w:r>
    </w:p>
    <w:p w14:paraId="24D536C0" w14:textId="77777777" w:rsidR="004F1C1A" w:rsidRPr="004A5D20" w:rsidRDefault="004F1C1A" w:rsidP="004F1C1A">
      <w:pPr>
        <w:widowControl w:val="0"/>
        <w:tabs>
          <w:tab w:val="left" w:pos="851"/>
        </w:tabs>
        <w:spacing w:before="80" w:after="80" w:line="264" w:lineRule="auto"/>
        <w:ind w:firstLine="709"/>
        <w:rPr>
          <w:sz w:val="26"/>
          <w:szCs w:val="26"/>
        </w:rPr>
      </w:pPr>
      <w:r w:rsidRPr="004A5D20">
        <w:rPr>
          <w:sz w:val="26"/>
          <w:szCs w:val="26"/>
        </w:rPr>
        <w:t>-</w:t>
      </w:r>
      <w:r w:rsidRPr="004A5D20">
        <w:rPr>
          <w:sz w:val="26"/>
          <w:szCs w:val="26"/>
          <w:lang w:val="vi-VN"/>
        </w:rPr>
        <w:t xml:space="preserve"> </w:t>
      </w:r>
      <w:r w:rsidRPr="004A5D20">
        <w:rPr>
          <w:sz w:val="26"/>
          <w:szCs w:val="26"/>
        </w:rPr>
        <w:t>M</w:t>
      </w:r>
      <w:r w:rsidRPr="004A5D20">
        <w:rPr>
          <w:sz w:val="26"/>
          <w:szCs w:val="26"/>
          <w:lang w:val="vi-VN"/>
        </w:rPr>
        <w:t xml:space="preserve">ức độ đáp ứng các yêu cầu về cung cấp vật tư, thiết bị thay thế và các dịch vụ liên quan khác (nếu có) trong toàn bộ quá trình sử dụng của hàng hóa. </w:t>
      </w:r>
    </w:p>
    <w:p w14:paraId="22A23A38" w14:textId="77777777" w:rsidR="004F1C1A" w:rsidRPr="004A5D20" w:rsidRDefault="004F1C1A" w:rsidP="004F1C1A">
      <w:pPr>
        <w:widowControl w:val="0"/>
        <w:tabs>
          <w:tab w:val="left" w:pos="851"/>
        </w:tabs>
        <w:spacing w:before="80" w:after="80" w:line="264" w:lineRule="auto"/>
        <w:ind w:firstLine="709"/>
        <w:rPr>
          <w:sz w:val="26"/>
          <w:szCs w:val="26"/>
          <w:lang w:val="vi-VN"/>
        </w:rPr>
      </w:pPr>
      <w:r w:rsidRPr="004A5D20">
        <w:rPr>
          <w:sz w:val="26"/>
          <w:szCs w:val="26"/>
          <w:lang w:val="vi-VN"/>
        </w:rPr>
        <w:t xml:space="preserve">- Khả năng thích ứng về </w:t>
      </w:r>
      <w:r w:rsidRPr="004A5D20">
        <w:rPr>
          <w:sz w:val="26"/>
          <w:szCs w:val="26"/>
        </w:rPr>
        <w:t xml:space="preserve">mặt </w:t>
      </w:r>
      <w:r w:rsidRPr="004A5D20">
        <w:rPr>
          <w:sz w:val="26"/>
          <w:szCs w:val="26"/>
          <w:lang w:val="vi-VN"/>
        </w:rPr>
        <w:t>địa lý, môi trường;</w:t>
      </w:r>
    </w:p>
    <w:p w14:paraId="44A04159" w14:textId="77777777" w:rsidR="004F1C1A" w:rsidRPr="004A5D20" w:rsidRDefault="004F1C1A" w:rsidP="004F1C1A">
      <w:pPr>
        <w:widowControl w:val="0"/>
        <w:tabs>
          <w:tab w:val="left" w:pos="851"/>
        </w:tabs>
        <w:spacing w:before="80" w:after="80" w:line="264" w:lineRule="auto"/>
        <w:ind w:firstLine="709"/>
        <w:rPr>
          <w:sz w:val="26"/>
          <w:szCs w:val="26"/>
          <w:lang w:val="vi-VN"/>
        </w:rPr>
      </w:pPr>
      <w:r w:rsidRPr="004A5D20">
        <w:rPr>
          <w:sz w:val="26"/>
          <w:szCs w:val="26"/>
          <w:lang w:val="vi-VN"/>
        </w:rPr>
        <w:t>- Tác động đối với môi trường và biện pháp giải quyết;</w:t>
      </w:r>
    </w:p>
    <w:p w14:paraId="52F7C65A" w14:textId="77777777" w:rsidR="004F1C1A" w:rsidRPr="004A5D20" w:rsidRDefault="004F1C1A" w:rsidP="004F1C1A">
      <w:pPr>
        <w:widowControl w:val="0"/>
        <w:tabs>
          <w:tab w:val="left" w:pos="851"/>
        </w:tabs>
        <w:spacing w:before="80" w:after="80" w:line="264" w:lineRule="auto"/>
        <w:ind w:firstLine="709"/>
        <w:rPr>
          <w:sz w:val="26"/>
          <w:szCs w:val="26"/>
          <w:lang w:val="vi-VN"/>
        </w:rPr>
      </w:pPr>
      <w:r w:rsidRPr="004A5D20">
        <w:rPr>
          <w:sz w:val="26"/>
          <w:szCs w:val="26"/>
          <w:lang w:val="vi-VN"/>
        </w:rPr>
        <w:t>- Tiêu chí đấu thầu bền vững (nếu có);</w:t>
      </w:r>
    </w:p>
    <w:p w14:paraId="06814E6E" w14:textId="77777777" w:rsidR="004F1C1A" w:rsidRPr="004A5D20" w:rsidRDefault="004F1C1A" w:rsidP="004F1C1A">
      <w:pPr>
        <w:widowControl w:val="0"/>
        <w:tabs>
          <w:tab w:val="left" w:pos="851"/>
        </w:tabs>
        <w:spacing w:before="80" w:after="80" w:line="264" w:lineRule="auto"/>
        <w:ind w:firstLine="709"/>
        <w:rPr>
          <w:sz w:val="26"/>
          <w:szCs w:val="26"/>
          <w:lang w:val="vi-VN"/>
        </w:rPr>
      </w:pPr>
      <w:r w:rsidRPr="004A5D20">
        <w:rPr>
          <w:sz w:val="26"/>
          <w:szCs w:val="26"/>
          <w:lang w:val="vi-VN"/>
        </w:rPr>
        <w:t>- Các yếu tố về điều kiện thương mại, thời gian giao hàng, đào tạo chuyển giao công nghệ, cung cấp các dịch vụ sau bán hàng;</w:t>
      </w:r>
    </w:p>
    <w:p w14:paraId="29AA7C5F" w14:textId="77777777" w:rsidR="004F1C1A" w:rsidRPr="004A5D20" w:rsidRDefault="004F1C1A" w:rsidP="004F1C1A">
      <w:pPr>
        <w:widowControl w:val="0"/>
        <w:tabs>
          <w:tab w:val="left" w:pos="851"/>
        </w:tabs>
        <w:spacing w:before="80" w:after="80" w:line="264" w:lineRule="auto"/>
        <w:ind w:firstLine="709"/>
        <w:rPr>
          <w:sz w:val="26"/>
          <w:szCs w:val="26"/>
        </w:rPr>
      </w:pPr>
      <w:r w:rsidRPr="004A5D20">
        <w:rPr>
          <w:sz w:val="26"/>
          <w:szCs w:val="26"/>
          <w:lang w:val="vi-VN"/>
        </w:rPr>
        <w:t>- Tiến độ cung cấp hàng hóa;</w:t>
      </w:r>
    </w:p>
    <w:p w14:paraId="0C721B03" w14:textId="77777777" w:rsidR="004F1C1A" w:rsidRPr="004A5D20" w:rsidRDefault="004F1C1A" w:rsidP="004F1C1A">
      <w:pPr>
        <w:widowControl w:val="0"/>
        <w:tabs>
          <w:tab w:val="left" w:pos="851"/>
        </w:tabs>
        <w:spacing w:before="80" w:after="80" w:line="264" w:lineRule="auto"/>
        <w:ind w:firstLine="709"/>
        <w:rPr>
          <w:sz w:val="26"/>
          <w:szCs w:val="26"/>
        </w:rPr>
      </w:pPr>
      <w:r w:rsidRPr="004A5D20">
        <w:rPr>
          <w:sz w:val="26"/>
          <w:szCs w:val="26"/>
        </w:rPr>
        <w:t xml:space="preserve">- Yếu tố thân thiện môi </w:t>
      </w:r>
      <w:proofErr w:type="gramStart"/>
      <w:r w:rsidRPr="004A5D20">
        <w:rPr>
          <w:sz w:val="26"/>
          <w:szCs w:val="26"/>
        </w:rPr>
        <w:t>trường;</w:t>
      </w:r>
      <w:proofErr w:type="gramEnd"/>
    </w:p>
    <w:p w14:paraId="1082F50B" w14:textId="77777777" w:rsidR="004F1C1A" w:rsidRPr="004A5D20" w:rsidRDefault="004F1C1A" w:rsidP="004F1C1A">
      <w:pPr>
        <w:widowControl w:val="0"/>
        <w:tabs>
          <w:tab w:val="left" w:pos="851"/>
        </w:tabs>
        <w:spacing w:before="80" w:after="80" w:line="264" w:lineRule="auto"/>
        <w:ind w:firstLine="709"/>
        <w:rPr>
          <w:sz w:val="26"/>
          <w:szCs w:val="26"/>
        </w:rPr>
      </w:pPr>
      <w:r w:rsidRPr="004A5D20">
        <w:rPr>
          <w:sz w:val="26"/>
          <w:szCs w:val="26"/>
          <w:lang w:val="vi-VN"/>
        </w:rPr>
        <w:t xml:space="preserve">- Kết quả thực hiện hợp đồng của nhà thầu đối với gói thầu cung cấp hàng hóa, EPC, EP, PC, chìa khóa trao tay theo quy định tại </w:t>
      </w:r>
      <w:r w:rsidRPr="004A5D20">
        <w:rPr>
          <w:rFonts w:eastAsia="Calibri"/>
          <w:spacing w:val="2"/>
          <w:sz w:val="26"/>
          <w:szCs w:val="26"/>
        </w:rPr>
        <w:t>Điều 19 và</w:t>
      </w:r>
      <w:r w:rsidRPr="004A5D20">
        <w:rPr>
          <w:sz w:val="26"/>
          <w:szCs w:val="26"/>
          <w:lang w:val="vi-VN"/>
        </w:rPr>
        <w:t xml:space="preserve"> Điều </w:t>
      </w:r>
      <w:r w:rsidRPr="004A5D20">
        <w:rPr>
          <w:sz w:val="26"/>
          <w:szCs w:val="26"/>
        </w:rPr>
        <w:t>20</w:t>
      </w:r>
      <w:r w:rsidRPr="004A5D20">
        <w:rPr>
          <w:sz w:val="26"/>
          <w:szCs w:val="26"/>
          <w:lang w:val="vi-VN"/>
        </w:rPr>
        <w:t xml:space="preserve"> của Nghị định số</w:t>
      </w:r>
      <w:r w:rsidRPr="004A5D20">
        <w:rPr>
          <w:sz w:val="26"/>
          <w:szCs w:val="26"/>
        </w:rPr>
        <w:t xml:space="preserve"> 214</w:t>
      </w:r>
      <w:r w:rsidRPr="004A5D20">
        <w:rPr>
          <w:sz w:val="26"/>
          <w:szCs w:val="26"/>
          <w:lang w:val="vi-VN"/>
        </w:rPr>
        <w:t xml:space="preserve">/2025/NĐ-CP, chất lượng hàng hóa tương tự được công khai theo quy định tại Điều </w:t>
      </w:r>
      <w:r w:rsidRPr="004A5D20">
        <w:rPr>
          <w:sz w:val="26"/>
          <w:szCs w:val="26"/>
        </w:rPr>
        <w:t>20</w:t>
      </w:r>
      <w:r w:rsidRPr="004A5D20">
        <w:rPr>
          <w:sz w:val="26"/>
          <w:szCs w:val="26"/>
          <w:lang w:val="vi-VN"/>
        </w:rPr>
        <w:t xml:space="preserve"> của Nghị định số</w:t>
      </w:r>
      <w:r w:rsidRPr="004A5D20">
        <w:rPr>
          <w:sz w:val="26"/>
          <w:szCs w:val="26"/>
        </w:rPr>
        <w:t xml:space="preserve"> 214</w:t>
      </w:r>
      <w:r w:rsidRPr="004A5D20">
        <w:rPr>
          <w:sz w:val="26"/>
          <w:szCs w:val="26"/>
          <w:lang w:val="vi-VN"/>
        </w:rPr>
        <w:t>/2025/NĐ-CP (nếu có);</w:t>
      </w:r>
    </w:p>
    <w:p w14:paraId="0AFF6E42" w14:textId="77777777" w:rsidR="004F1C1A" w:rsidRPr="004A5D20" w:rsidRDefault="004F1C1A" w:rsidP="004F1C1A">
      <w:pPr>
        <w:widowControl w:val="0"/>
        <w:tabs>
          <w:tab w:val="left" w:pos="851"/>
        </w:tabs>
        <w:spacing w:before="80" w:after="80" w:line="264" w:lineRule="auto"/>
        <w:ind w:firstLine="709"/>
        <w:rPr>
          <w:sz w:val="26"/>
          <w:szCs w:val="26"/>
          <w:lang w:val="vi-VN"/>
        </w:rPr>
      </w:pPr>
      <w:r w:rsidRPr="004A5D20">
        <w:rPr>
          <w:sz w:val="26"/>
          <w:szCs w:val="26"/>
          <w:lang w:val="vi-VN"/>
        </w:rPr>
        <w:t>- Các yếu tố cần thiết khác.</w:t>
      </w:r>
    </w:p>
    <w:p w14:paraId="0435837E" w14:textId="77777777" w:rsidR="004F1C1A" w:rsidRPr="004A5D20" w:rsidRDefault="004F1C1A" w:rsidP="004F1C1A">
      <w:pPr>
        <w:spacing w:before="80" w:after="80" w:line="264" w:lineRule="auto"/>
        <w:ind w:firstLine="709"/>
        <w:rPr>
          <w:sz w:val="26"/>
          <w:szCs w:val="26"/>
          <w:lang w:val="es-ES"/>
        </w:rPr>
      </w:pPr>
      <w:r w:rsidRPr="004A5D20">
        <w:rPr>
          <w:b/>
          <w:iCs/>
          <w:sz w:val="26"/>
          <w:szCs w:val="26"/>
          <w:lang w:val="es-ES"/>
        </w:rPr>
        <w:t>3.</w:t>
      </w:r>
      <w:r>
        <w:rPr>
          <w:b/>
          <w:iCs/>
          <w:sz w:val="26"/>
          <w:szCs w:val="26"/>
          <w:lang w:val="es-ES"/>
        </w:rPr>
        <w:t>1</w:t>
      </w:r>
      <w:r w:rsidRPr="004A5D20">
        <w:rPr>
          <w:b/>
          <w:iCs/>
          <w:sz w:val="26"/>
          <w:szCs w:val="26"/>
          <w:lang w:val="es-ES"/>
        </w:rPr>
        <w:t>. Đánh giá theo phương pháp</w:t>
      </w:r>
      <w:r w:rsidRPr="004A5D20" w:rsidDel="00BE4476">
        <w:rPr>
          <w:b/>
          <w:iCs/>
          <w:sz w:val="26"/>
          <w:szCs w:val="26"/>
          <w:lang w:val="es-ES"/>
        </w:rPr>
        <w:t xml:space="preserve"> </w:t>
      </w:r>
      <w:r w:rsidRPr="004A5D20">
        <w:rPr>
          <w:b/>
          <w:iCs/>
          <w:sz w:val="26"/>
          <w:szCs w:val="26"/>
          <w:lang w:val="es-ES"/>
        </w:rPr>
        <w:t>đạt/không đạt</w:t>
      </w:r>
      <w:r w:rsidRPr="004A5D20">
        <w:rPr>
          <w:rStyle w:val="FootnoteReference"/>
          <w:b/>
          <w:iCs/>
          <w:sz w:val="26"/>
          <w:szCs w:val="26"/>
        </w:rPr>
        <w:footnoteReference w:id="1"/>
      </w:r>
      <w:r w:rsidRPr="004A5D20">
        <w:rPr>
          <w:b/>
          <w:sz w:val="26"/>
          <w:szCs w:val="26"/>
          <w:lang w:val="es-ES"/>
        </w:rPr>
        <w:t>:</w:t>
      </w:r>
    </w:p>
    <w:p w14:paraId="14021E04" w14:textId="77777777" w:rsidR="004F1C1A" w:rsidRPr="004A5D20" w:rsidRDefault="004F1C1A" w:rsidP="004F1C1A">
      <w:pPr>
        <w:spacing w:before="80" w:after="80" w:line="264" w:lineRule="auto"/>
        <w:ind w:firstLine="709"/>
        <w:rPr>
          <w:sz w:val="26"/>
          <w:szCs w:val="26"/>
          <w:lang w:val="es-ES"/>
        </w:rPr>
      </w:pPr>
      <w:r w:rsidRPr="004A5D20">
        <w:rPr>
          <w:sz w:val="26"/>
          <w:szCs w:val="26"/>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30463D7F" w14:textId="77777777" w:rsidR="004F1C1A" w:rsidRPr="004A5D20" w:rsidRDefault="004F1C1A" w:rsidP="004F1C1A">
      <w:pPr>
        <w:spacing w:before="80" w:after="80" w:line="264" w:lineRule="auto"/>
        <w:ind w:firstLine="709"/>
        <w:rPr>
          <w:sz w:val="26"/>
          <w:szCs w:val="26"/>
          <w:lang w:val="es-ES"/>
        </w:rPr>
      </w:pPr>
      <w:r w:rsidRPr="004A5D20">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11B1F3E7" w14:textId="77777777" w:rsidR="004F1C1A" w:rsidRDefault="004F1C1A" w:rsidP="004F1C1A">
      <w:pPr>
        <w:spacing w:before="80" w:after="80" w:line="264" w:lineRule="auto"/>
        <w:ind w:firstLine="709"/>
        <w:rPr>
          <w:sz w:val="26"/>
          <w:szCs w:val="26"/>
          <w:lang w:val="es-ES"/>
        </w:rPr>
      </w:pPr>
      <w:r w:rsidRPr="004A5D20">
        <w:rPr>
          <w:sz w:val="26"/>
          <w:szCs w:val="26"/>
          <w:lang w:val="es-ES"/>
        </w:rPr>
        <w:t xml:space="preserve">E-HSDT được đánh giá là đáp ứng yêu cầu về kỹ thuật khi có tất cả các tiêu chí tổng quát đều được đánh giá là đạt. </w:t>
      </w:r>
    </w:p>
    <w:tbl>
      <w:tblPr>
        <w:tblW w:w="10349" w:type="dxa"/>
        <w:tblInd w:w="-859" w:type="dxa"/>
        <w:tblLayout w:type="fixed"/>
        <w:tblCellMar>
          <w:left w:w="30" w:type="dxa"/>
          <w:right w:w="30" w:type="dxa"/>
        </w:tblCellMar>
        <w:tblLook w:val="0000" w:firstRow="0" w:lastRow="0" w:firstColumn="0" w:lastColumn="0" w:noHBand="0" w:noVBand="0"/>
      </w:tblPr>
      <w:tblGrid>
        <w:gridCol w:w="851"/>
        <w:gridCol w:w="2928"/>
        <w:gridCol w:w="3593"/>
        <w:gridCol w:w="1368"/>
        <w:gridCol w:w="1609"/>
      </w:tblGrid>
      <w:tr w:rsidR="004F1C1A" w:rsidRPr="001769D4" w14:paraId="69585B4A" w14:textId="77777777" w:rsidTr="00047C17">
        <w:trPr>
          <w:trHeight w:val="605"/>
        </w:trPr>
        <w:tc>
          <w:tcPr>
            <w:tcW w:w="851" w:type="dxa"/>
            <w:tcBorders>
              <w:top w:val="single" w:sz="6" w:space="0" w:color="auto"/>
              <w:left w:val="single" w:sz="6" w:space="0" w:color="auto"/>
              <w:bottom w:val="single" w:sz="6" w:space="0" w:color="auto"/>
              <w:right w:val="single" w:sz="6" w:space="0" w:color="auto"/>
            </w:tcBorders>
          </w:tcPr>
          <w:p w14:paraId="72E69252" w14:textId="77777777" w:rsidR="004F1C1A" w:rsidRPr="001769D4" w:rsidRDefault="004F1C1A" w:rsidP="00047C17">
            <w:pPr>
              <w:spacing w:before="20" w:after="20"/>
              <w:jc w:val="center"/>
              <w:rPr>
                <w:b/>
                <w:sz w:val="26"/>
                <w:szCs w:val="26"/>
                <w:lang w:val="nl-NL"/>
              </w:rPr>
            </w:pPr>
            <w:r w:rsidRPr="001769D4">
              <w:rPr>
                <w:b/>
                <w:sz w:val="26"/>
                <w:szCs w:val="26"/>
                <w:lang w:val="nl-NL"/>
              </w:rPr>
              <w:t>TT</w:t>
            </w:r>
          </w:p>
        </w:tc>
        <w:tc>
          <w:tcPr>
            <w:tcW w:w="2928" w:type="dxa"/>
            <w:tcBorders>
              <w:top w:val="single" w:sz="6" w:space="0" w:color="auto"/>
              <w:left w:val="single" w:sz="6" w:space="0" w:color="auto"/>
              <w:bottom w:val="single" w:sz="6" w:space="0" w:color="auto"/>
              <w:right w:val="single" w:sz="6" w:space="0" w:color="auto"/>
            </w:tcBorders>
          </w:tcPr>
          <w:p w14:paraId="128856D7" w14:textId="77777777" w:rsidR="004F1C1A" w:rsidRPr="001769D4" w:rsidRDefault="004F1C1A" w:rsidP="00047C17">
            <w:pPr>
              <w:spacing w:before="20" w:after="20"/>
              <w:ind w:left="71"/>
              <w:jc w:val="center"/>
              <w:rPr>
                <w:b/>
                <w:sz w:val="26"/>
                <w:szCs w:val="26"/>
                <w:lang w:val="nl-NL"/>
              </w:rPr>
            </w:pPr>
            <w:r w:rsidRPr="001769D4">
              <w:rPr>
                <w:b/>
                <w:sz w:val="26"/>
                <w:szCs w:val="26"/>
                <w:lang w:val="nl-NL"/>
              </w:rPr>
              <w:t>Tên hàng hóa</w:t>
            </w:r>
          </w:p>
        </w:tc>
        <w:tc>
          <w:tcPr>
            <w:tcW w:w="3593" w:type="dxa"/>
            <w:tcBorders>
              <w:top w:val="single" w:sz="6" w:space="0" w:color="auto"/>
              <w:left w:val="single" w:sz="6" w:space="0" w:color="auto"/>
              <w:bottom w:val="single" w:sz="4" w:space="0" w:color="auto"/>
              <w:right w:val="single" w:sz="6" w:space="0" w:color="auto"/>
            </w:tcBorders>
          </w:tcPr>
          <w:p w14:paraId="1378441C" w14:textId="77777777" w:rsidR="004F1C1A" w:rsidRPr="001769D4" w:rsidRDefault="004F1C1A" w:rsidP="00047C17">
            <w:pPr>
              <w:spacing w:before="20" w:after="20"/>
              <w:jc w:val="center"/>
              <w:rPr>
                <w:b/>
                <w:sz w:val="26"/>
                <w:szCs w:val="26"/>
                <w:lang w:val="nl-NL"/>
              </w:rPr>
            </w:pPr>
            <w:r w:rsidRPr="001769D4">
              <w:rPr>
                <w:b/>
                <w:sz w:val="26"/>
                <w:szCs w:val="26"/>
                <w:lang w:val="nl-NL"/>
              </w:rPr>
              <w:t>Yêu cầu</w:t>
            </w:r>
          </w:p>
        </w:tc>
        <w:tc>
          <w:tcPr>
            <w:tcW w:w="1368" w:type="dxa"/>
            <w:tcBorders>
              <w:top w:val="single" w:sz="6" w:space="0" w:color="auto"/>
              <w:left w:val="single" w:sz="6" w:space="0" w:color="auto"/>
              <w:bottom w:val="single" w:sz="6" w:space="0" w:color="auto"/>
              <w:right w:val="single" w:sz="6" w:space="0" w:color="auto"/>
            </w:tcBorders>
          </w:tcPr>
          <w:p w14:paraId="07D99D06" w14:textId="77777777" w:rsidR="004F1C1A" w:rsidRPr="001769D4" w:rsidRDefault="004F1C1A" w:rsidP="00047C17">
            <w:pPr>
              <w:spacing w:before="20" w:after="20"/>
              <w:jc w:val="center"/>
              <w:rPr>
                <w:b/>
                <w:sz w:val="26"/>
                <w:szCs w:val="26"/>
                <w:lang w:val="nl-NL"/>
              </w:rPr>
            </w:pPr>
            <w:r w:rsidRPr="001769D4">
              <w:rPr>
                <w:b/>
                <w:sz w:val="26"/>
                <w:szCs w:val="26"/>
                <w:lang w:val="nl-NL"/>
              </w:rPr>
              <w:t>Đạt</w:t>
            </w:r>
          </w:p>
        </w:tc>
        <w:tc>
          <w:tcPr>
            <w:tcW w:w="1609" w:type="dxa"/>
            <w:tcBorders>
              <w:top w:val="single" w:sz="6" w:space="0" w:color="auto"/>
              <w:left w:val="single" w:sz="6" w:space="0" w:color="auto"/>
              <w:bottom w:val="single" w:sz="6" w:space="0" w:color="auto"/>
              <w:right w:val="single" w:sz="6" w:space="0" w:color="auto"/>
            </w:tcBorders>
          </w:tcPr>
          <w:p w14:paraId="4269A128" w14:textId="77777777" w:rsidR="004F1C1A" w:rsidRPr="001769D4" w:rsidRDefault="004F1C1A" w:rsidP="00047C17">
            <w:pPr>
              <w:spacing w:before="20" w:after="20"/>
              <w:jc w:val="center"/>
              <w:rPr>
                <w:b/>
                <w:sz w:val="26"/>
                <w:szCs w:val="26"/>
                <w:lang w:val="nl-NL"/>
              </w:rPr>
            </w:pPr>
            <w:r w:rsidRPr="001769D4">
              <w:rPr>
                <w:b/>
                <w:sz w:val="26"/>
                <w:szCs w:val="26"/>
                <w:lang w:val="nl-NL"/>
              </w:rPr>
              <w:t>Không đạt</w:t>
            </w:r>
          </w:p>
        </w:tc>
      </w:tr>
      <w:tr w:rsidR="004F1C1A" w:rsidRPr="001769D4" w14:paraId="6FEB802C" w14:textId="77777777" w:rsidTr="00047C17">
        <w:trPr>
          <w:trHeight w:val="605"/>
        </w:trPr>
        <w:tc>
          <w:tcPr>
            <w:tcW w:w="851" w:type="dxa"/>
            <w:tcBorders>
              <w:top w:val="single" w:sz="6" w:space="0" w:color="auto"/>
              <w:left w:val="single" w:sz="6" w:space="0" w:color="auto"/>
              <w:bottom w:val="single" w:sz="6" w:space="0" w:color="auto"/>
              <w:right w:val="single" w:sz="6" w:space="0" w:color="auto"/>
            </w:tcBorders>
          </w:tcPr>
          <w:p w14:paraId="7DB304F7" w14:textId="77777777" w:rsidR="004F1C1A" w:rsidRPr="008B31DD" w:rsidRDefault="004F1C1A" w:rsidP="00047C17">
            <w:pPr>
              <w:spacing w:before="20" w:after="20"/>
              <w:jc w:val="center"/>
              <w:rPr>
                <w:bCs/>
                <w:sz w:val="26"/>
                <w:szCs w:val="26"/>
                <w:lang w:val="nl-NL"/>
              </w:rPr>
            </w:pPr>
            <w:r w:rsidRPr="008B31DD">
              <w:rPr>
                <w:bCs/>
                <w:sz w:val="26"/>
                <w:szCs w:val="26"/>
                <w:lang w:val="nl-NL"/>
              </w:rPr>
              <w:t>1</w:t>
            </w:r>
          </w:p>
        </w:tc>
        <w:tc>
          <w:tcPr>
            <w:tcW w:w="2928" w:type="dxa"/>
            <w:tcBorders>
              <w:top w:val="single" w:sz="6" w:space="0" w:color="auto"/>
              <w:left w:val="single" w:sz="6" w:space="0" w:color="auto"/>
              <w:bottom w:val="single" w:sz="6" w:space="0" w:color="auto"/>
              <w:right w:val="single" w:sz="6" w:space="0" w:color="auto"/>
            </w:tcBorders>
          </w:tcPr>
          <w:p w14:paraId="57D264D3" w14:textId="77777777" w:rsidR="004F1C1A" w:rsidRPr="00DF53E3" w:rsidRDefault="004F1C1A" w:rsidP="00047C17">
            <w:pPr>
              <w:spacing w:before="20" w:after="20"/>
              <w:ind w:left="71"/>
              <w:jc w:val="center"/>
              <w:rPr>
                <w:b/>
                <w:szCs w:val="24"/>
                <w:lang w:val="nl-NL"/>
              </w:rPr>
            </w:pPr>
            <w:r w:rsidRPr="00DF53E3">
              <w:rPr>
                <w:b/>
                <w:szCs w:val="24"/>
                <w:lang w:val="nl-NL"/>
              </w:rPr>
              <w:t xml:space="preserve">Súng phun </w:t>
            </w:r>
            <w:r>
              <w:rPr>
                <w:b/>
                <w:szCs w:val="24"/>
                <w:lang w:val="nl-NL"/>
              </w:rPr>
              <w:t>dung dịch Foam chữa cháy</w:t>
            </w:r>
          </w:p>
        </w:tc>
        <w:tc>
          <w:tcPr>
            <w:tcW w:w="3593" w:type="dxa"/>
            <w:tcBorders>
              <w:top w:val="single" w:sz="6" w:space="0" w:color="auto"/>
              <w:left w:val="single" w:sz="6" w:space="0" w:color="auto"/>
              <w:bottom w:val="single" w:sz="6" w:space="0" w:color="auto"/>
              <w:right w:val="single" w:sz="6" w:space="0" w:color="auto"/>
            </w:tcBorders>
          </w:tcPr>
          <w:p w14:paraId="3D72DE7A" w14:textId="77777777" w:rsidR="004F1C1A" w:rsidRPr="00DF53E3" w:rsidRDefault="004F1C1A" w:rsidP="004F1C1A">
            <w:pPr>
              <w:pStyle w:val="ListParagraph"/>
              <w:numPr>
                <w:ilvl w:val="0"/>
                <w:numId w:val="2"/>
              </w:numPr>
              <w:autoSpaceDE w:val="0"/>
              <w:autoSpaceDN w:val="0"/>
              <w:adjustRightInd w:val="0"/>
              <w:spacing w:before="120" w:after="120"/>
              <w:ind w:left="324" w:hanging="284"/>
              <w:contextualSpacing w:val="0"/>
              <w:jc w:val="left"/>
              <w:rPr>
                <w:bCs/>
                <w:color w:val="000000"/>
                <w:szCs w:val="24"/>
              </w:rPr>
            </w:pPr>
            <w:r w:rsidRPr="00DF53E3">
              <w:rPr>
                <w:bCs/>
                <w:color w:val="000000"/>
                <w:szCs w:val="24"/>
              </w:rPr>
              <w:t>Lưu lượng phun danh định: 48 lít/giây</w:t>
            </w:r>
          </w:p>
          <w:p w14:paraId="7ACDB067" w14:textId="77777777" w:rsidR="004F1C1A" w:rsidRPr="00DF53E3" w:rsidRDefault="004F1C1A" w:rsidP="004F1C1A">
            <w:pPr>
              <w:pStyle w:val="ListParagraph"/>
              <w:numPr>
                <w:ilvl w:val="0"/>
                <w:numId w:val="2"/>
              </w:numPr>
              <w:autoSpaceDE w:val="0"/>
              <w:autoSpaceDN w:val="0"/>
              <w:adjustRightInd w:val="0"/>
              <w:spacing w:before="120" w:after="120"/>
              <w:ind w:left="324" w:hanging="284"/>
              <w:contextualSpacing w:val="0"/>
              <w:jc w:val="left"/>
              <w:rPr>
                <w:bCs/>
                <w:color w:val="000000"/>
                <w:szCs w:val="24"/>
              </w:rPr>
            </w:pPr>
            <w:r w:rsidRPr="00DF53E3">
              <w:rPr>
                <w:bCs/>
                <w:color w:val="000000"/>
                <w:szCs w:val="24"/>
              </w:rPr>
              <w:t>Áp suất hoạt động: 6 ÷ 10 Bar</w:t>
            </w:r>
          </w:p>
          <w:p w14:paraId="3FF56790" w14:textId="77777777" w:rsidR="004F1C1A" w:rsidRPr="00DF53E3" w:rsidRDefault="004F1C1A" w:rsidP="004F1C1A">
            <w:pPr>
              <w:pStyle w:val="ListParagraph"/>
              <w:numPr>
                <w:ilvl w:val="0"/>
                <w:numId w:val="2"/>
              </w:numPr>
              <w:autoSpaceDE w:val="0"/>
              <w:autoSpaceDN w:val="0"/>
              <w:adjustRightInd w:val="0"/>
              <w:spacing w:before="120" w:after="120"/>
              <w:ind w:left="324" w:hanging="284"/>
              <w:contextualSpacing w:val="0"/>
              <w:jc w:val="left"/>
              <w:rPr>
                <w:bCs/>
                <w:color w:val="000000"/>
                <w:szCs w:val="24"/>
              </w:rPr>
            </w:pPr>
            <w:r w:rsidRPr="00DF53E3">
              <w:rPr>
                <w:bCs/>
                <w:color w:val="000000"/>
                <w:szCs w:val="24"/>
              </w:rPr>
              <w:t>Dải phun bọt tối đa:</w:t>
            </w:r>
          </w:p>
          <w:p w14:paraId="4492DACD" w14:textId="77777777" w:rsidR="004F1C1A" w:rsidRPr="00DF53E3" w:rsidRDefault="004F1C1A" w:rsidP="004F1C1A">
            <w:pPr>
              <w:pStyle w:val="ListParagraph"/>
              <w:numPr>
                <w:ilvl w:val="0"/>
                <w:numId w:val="2"/>
              </w:numPr>
              <w:autoSpaceDE w:val="0"/>
              <w:autoSpaceDN w:val="0"/>
              <w:adjustRightInd w:val="0"/>
              <w:spacing w:before="120" w:after="120"/>
              <w:ind w:left="324" w:hanging="284"/>
              <w:contextualSpacing w:val="0"/>
              <w:jc w:val="left"/>
              <w:rPr>
                <w:bCs/>
                <w:color w:val="000000"/>
                <w:szCs w:val="24"/>
              </w:rPr>
            </w:pPr>
            <w:r w:rsidRPr="00DF53E3">
              <w:rPr>
                <w:bCs/>
                <w:color w:val="000000"/>
                <w:szCs w:val="24"/>
              </w:rPr>
              <w:t>Dải phun nước ở 1 Mpa ≥ 60m</w:t>
            </w:r>
          </w:p>
          <w:p w14:paraId="50E0BBFE" w14:textId="77777777" w:rsidR="004F1C1A" w:rsidRPr="00DF53E3" w:rsidRDefault="004F1C1A" w:rsidP="004F1C1A">
            <w:pPr>
              <w:pStyle w:val="ListParagraph"/>
              <w:numPr>
                <w:ilvl w:val="0"/>
                <w:numId w:val="2"/>
              </w:numPr>
              <w:autoSpaceDE w:val="0"/>
              <w:autoSpaceDN w:val="0"/>
              <w:adjustRightInd w:val="0"/>
              <w:spacing w:before="120" w:after="120"/>
              <w:ind w:left="324" w:hanging="284"/>
              <w:contextualSpacing w:val="0"/>
              <w:jc w:val="left"/>
              <w:rPr>
                <w:bCs/>
                <w:color w:val="000000"/>
                <w:szCs w:val="24"/>
              </w:rPr>
            </w:pPr>
            <w:r w:rsidRPr="00DF53E3">
              <w:rPr>
                <w:bCs/>
                <w:color w:val="000000"/>
                <w:szCs w:val="24"/>
              </w:rPr>
              <w:t>Dải phun bọt ở 1 Mpa: ≥55m</w:t>
            </w:r>
          </w:p>
          <w:p w14:paraId="5898F117" w14:textId="77777777" w:rsidR="004F1C1A" w:rsidRPr="00DF53E3" w:rsidRDefault="004F1C1A" w:rsidP="004F1C1A">
            <w:pPr>
              <w:pStyle w:val="ListParagraph"/>
              <w:numPr>
                <w:ilvl w:val="0"/>
                <w:numId w:val="2"/>
              </w:numPr>
              <w:autoSpaceDE w:val="0"/>
              <w:autoSpaceDN w:val="0"/>
              <w:adjustRightInd w:val="0"/>
              <w:spacing w:before="120" w:after="120"/>
              <w:ind w:left="324" w:hanging="284"/>
              <w:contextualSpacing w:val="0"/>
              <w:jc w:val="left"/>
              <w:rPr>
                <w:bCs/>
                <w:color w:val="000000"/>
                <w:szCs w:val="24"/>
              </w:rPr>
            </w:pPr>
            <w:r w:rsidRPr="00DF53E3">
              <w:rPr>
                <w:bCs/>
                <w:color w:val="000000"/>
                <w:szCs w:val="24"/>
              </w:rPr>
              <w:t>Đường kính cửa vào: 4 inch (DN100), kiểu mặt bích BS4504</w:t>
            </w:r>
          </w:p>
          <w:p w14:paraId="7E65D5D2" w14:textId="77777777" w:rsidR="004F1C1A" w:rsidRPr="00DF53E3" w:rsidRDefault="004F1C1A" w:rsidP="004F1C1A">
            <w:pPr>
              <w:pStyle w:val="ListParagraph"/>
              <w:numPr>
                <w:ilvl w:val="0"/>
                <w:numId w:val="2"/>
              </w:numPr>
              <w:autoSpaceDE w:val="0"/>
              <w:autoSpaceDN w:val="0"/>
              <w:adjustRightInd w:val="0"/>
              <w:spacing w:before="120" w:after="120"/>
              <w:ind w:left="324" w:hanging="284"/>
              <w:contextualSpacing w:val="0"/>
              <w:jc w:val="left"/>
              <w:rPr>
                <w:bCs/>
                <w:color w:val="000000"/>
                <w:szCs w:val="24"/>
              </w:rPr>
            </w:pPr>
            <w:r w:rsidRPr="00DF53E3">
              <w:rPr>
                <w:bCs/>
                <w:color w:val="000000"/>
                <w:szCs w:val="24"/>
              </w:rPr>
              <w:t xml:space="preserve">Đường kính họng phun: 2,5 </w:t>
            </w:r>
            <w:proofErr w:type="gramStart"/>
            <w:r w:rsidRPr="00DF53E3">
              <w:rPr>
                <w:bCs/>
                <w:color w:val="000000"/>
                <w:szCs w:val="24"/>
              </w:rPr>
              <w:t>inch</w:t>
            </w:r>
            <w:proofErr w:type="gramEnd"/>
            <w:r w:rsidRPr="00DF53E3">
              <w:rPr>
                <w:bCs/>
                <w:color w:val="000000"/>
                <w:szCs w:val="24"/>
              </w:rPr>
              <w:t xml:space="preserve"> (DN65)</w:t>
            </w:r>
          </w:p>
          <w:p w14:paraId="23C8CAA8" w14:textId="77777777" w:rsidR="004F1C1A" w:rsidRPr="00DF53E3" w:rsidRDefault="004F1C1A" w:rsidP="004F1C1A">
            <w:pPr>
              <w:pStyle w:val="ListParagraph"/>
              <w:numPr>
                <w:ilvl w:val="0"/>
                <w:numId w:val="2"/>
              </w:numPr>
              <w:autoSpaceDE w:val="0"/>
              <w:autoSpaceDN w:val="0"/>
              <w:adjustRightInd w:val="0"/>
              <w:spacing w:before="120" w:after="120"/>
              <w:ind w:left="324" w:hanging="284"/>
              <w:contextualSpacing w:val="0"/>
              <w:jc w:val="left"/>
              <w:rPr>
                <w:bCs/>
                <w:color w:val="000000"/>
                <w:szCs w:val="24"/>
              </w:rPr>
            </w:pPr>
            <w:r w:rsidRPr="00DF53E3">
              <w:rPr>
                <w:bCs/>
                <w:color w:val="000000"/>
                <w:szCs w:val="24"/>
              </w:rPr>
              <w:t>Góc quay ngang: 360 độ</w:t>
            </w:r>
          </w:p>
          <w:p w14:paraId="69136220" w14:textId="77777777" w:rsidR="004F1C1A" w:rsidRPr="00DF53E3" w:rsidRDefault="004F1C1A" w:rsidP="004F1C1A">
            <w:pPr>
              <w:pStyle w:val="ListParagraph"/>
              <w:numPr>
                <w:ilvl w:val="0"/>
                <w:numId w:val="2"/>
              </w:numPr>
              <w:autoSpaceDE w:val="0"/>
              <w:autoSpaceDN w:val="0"/>
              <w:adjustRightInd w:val="0"/>
              <w:spacing w:before="120" w:after="120"/>
              <w:ind w:left="324" w:hanging="284"/>
              <w:contextualSpacing w:val="0"/>
              <w:jc w:val="left"/>
              <w:rPr>
                <w:bCs/>
                <w:color w:val="000000"/>
                <w:szCs w:val="24"/>
              </w:rPr>
            </w:pPr>
            <w:r w:rsidRPr="00DF53E3">
              <w:rPr>
                <w:bCs/>
                <w:color w:val="000000"/>
                <w:szCs w:val="24"/>
              </w:rPr>
              <w:t>Góc nâng theo phương thẳng đứng: từ -45 độ đến +90 độ</w:t>
            </w:r>
            <w:r w:rsidRPr="00DF53E3">
              <w:rPr>
                <w:bCs/>
                <w:color w:val="000000"/>
                <w:szCs w:val="24"/>
              </w:rPr>
              <w:br w:type="page"/>
              <w:t xml:space="preserve"> </w:t>
            </w:r>
          </w:p>
          <w:p w14:paraId="27A85053" w14:textId="77777777" w:rsidR="004F1C1A" w:rsidRPr="00DF53E3" w:rsidRDefault="004F1C1A" w:rsidP="004F1C1A">
            <w:pPr>
              <w:pStyle w:val="ListParagraph"/>
              <w:numPr>
                <w:ilvl w:val="0"/>
                <w:numId w:val="2"/>
              </w:numPr>
              <w:autoSpaceDE w:val="0"/>
              <w:autoSpaceDN w:val="0"/>
              <w:adjustRightInd w:val="0"/>
              <w:spacing w:before="120" w:after="120"/>
              <w:ind w:left="324" w:hanging="284"/>
              <w:contextualSpacing w:val="0"/>
              <w:jc w:val="left"/>
              <w:rPr>
                <w:bCs/>
                <w:color w:val="000000"/>
                <w:szCs w:val="24"/>
              </w:rPr>
            </w:pPr>
            <w:r w:rsidRPr="00DF53E3">
              <w:rPr>
                <w:bCs/>
                <w:color w:val="000000"/>
                <w:szCs w:val="24"/>
              </w:rPr>
              <w:t>Vật liệu chế tạo: Hợp kim nhôm nhẹ, sơn epoxy màu đỏ lửa</w:t>
            </w:r>
          </w:p>
          <w:p w14:paraId="7F1E4CCD" w14:textId="77777777" w:rsidR="004F1C1A" w:rsidRPr="00DF53E3" w:rsidRDefault="004F1C1A" w:rsidP="004F1C1A">
            <w:pPr>
              <w:pStyle w:val="ListParagraph"/>
              <w:numPr>
                <w:ilvl w:val="0"/>
                <w:numId w:val="2"/>
              </w:numPr>
              <w:autoSpaceDE w:val="0"/>
              <w:autoSpaceDN w:val="0"/>
              <w:adjustRightInd w:val="0"/>
              <w:spacing w:before="120" w:after="120"/>
              <w:ind w:left="324" w:hanging="284"/>
              <w:contextualSpacing w:val="0"/>
              <w:jc w:val="left"/>
              <w:rPr>
                <w:bCs/>
                <w:color w:val="000000"/>
                <w:szCs w:val="24"/>
              </w:rPr>
            </w:pPr>
            <w:r w:rsidRPr="00DF53E3">
              <w:rPr>
                <w:bCs/>
                <w:color w:val="000000"/>
                <w:szCs w:val="24"/>
              </w:rPr>
              <w:t>Tay cầm điều khiển bằng thép không gỉ có bọc cao su chống trượt</w:t>
            </w:r>
          </w:p>
          <w:p w14:paraId="48754DB5" w14:textId="77777777" w:rsidR="004F1C1A" w:rsidRPr="00DF53E3" w:rsidRDefault="004F1C1A" w:rsidP="004F1C1A">
            <w:pPr>
              <w:pStyle w:val="ListParagraph"/>
              <w:numPr>
                <w:ilvl w:val="0"/>
                <w:numId w:val="2"/>
              </w:numPr>
              <w:autoSpaceDE w:val="0"/>
              <w:autoSpaceDN w:val="0"/>
              <w:adjustRightInd w:val="0"/>
              <w:spacing w:before="120" w:after="120"/>
              <w:ind w:left="324" w:hanging="284"/>
              <w:contextualSpacing w:val="0"/>
              <w:jc w:val="left"/>
              <w:rPr>
                <w:bCs/>
                <w:color w:val="000000"/>
                <w:szCs w:val="24"/>
              </w:rPr>
            </w:pPr>
            <w:r w:rsidRPr="00DF53E3">
              <w:rPr>
                <w:bCs/>
                <w:color w:val="000000"/>
                <w:szCs w:val="24"/>
              </w:rPr>
              <w:t>Đầu phun tích hợp bộ định hình tia nước</w:t>
            </w:r>
          </w:p>
          <w:p w14:paraId="5732EEB2" w14:textId="77777777" w:rsidR="004F1C1A" w:rsidRPr="00DF53E3" w:rsidRDefault="004F1C1A" w:rsidP="004F1C1A">
            <w:pPr>
              <w:pStyle w:val="ListParagraph"/>
              <w:numPr>
                <w:ilvl w:val="0"/>
                <w:numId w:val="2"/>
              </w:numPr>
              <w:spacing w:before="120" w:after="120"/>
              <w:ind w:left="324" w:hanging="284"/>
              <w:contextualSpacing w:val="0"/>
              <w:jc w:val="left"/>
              <w:rPr>
                <w:b/>
                <w:color w:val="000000"/>
                <w:szCs w:val="24"/>
              </w:rPr>
            </w:pPr>
            <w:r w:rsidRPr="00DF53E3">
              <w:rPr>
                <w:bCs/>
                <w:color w:val="000000"/>
                <w:szCs w:val="24"/>
              </w:rPr>
              <w:t>Có đồng hồ đo áp suất trên thân lăng phun; Có khoá định vị để cố định hướng họng phun.</w:t>
            </w:r>
          </w:p>
          <w:p w14:paraId="57FC099D" w14:textId="77777777" w:rsidR="004F1C1A" w:rsidRPr="00DF53E3" w:rsidRDefault="004F1C1A" w:rsidP="004F1C1A">
            <w:pPr>
              <w:pStyle w:val="ListParagraph"/>
              <w:numPr>
                <w:ilvl w:val="0"/>
                <w:numId w:val="2"/>
              </w:numPr>
              <w:spacing w:before="120" w:after="120"/>
              <w:ind w:left="324" w:hanging="284"/>
              <w:contextualSpacing w:val="0"/>
              <w:jc w:val="left"/>
              <w:rPr>
                <w:b/>
                <w:color w:val="000000"/>
                <w:szCs w:val="24"/>
              </w:rPr>
            </w:pPr>
            <w:r w:rsidRPr="00DF53E3">
              <w:rPr>
                <w:bCs/>
                <w:color w:val="000000"/>
                <w:szCs w:val="24"/>
              </w:rPr>
              <w:lastRenderedPageBreak/>
              <w:t>Ống hút foam: đường kính 1inch (DN25) được đấu nối với bộ tự hút (Self-Eduction)</w:t>
            </w:r>
          </w:p>
          <w:p w14:paraId="7B09BBE6" w14:textId="77777777" w:rsidR="004F1C1A" w:rsidRPr="00DF53E3" w:rsidRDefault="004F1C1A" w:rsidP="004F1C1A">
            <w:pPr>
              <w:pStyle w:val="ListParagraph"/>
              <w:numPr>
                <w:ilvl w:val="0"/>
                <w:numId w:val="2"/>
              </w:numPr>
              <w:spacing w:before="120" w:after="120"/>
              <w:ind w:left="324" w:hanging="284"/>
              <w:contextualSpacing w:val="0"/>
              <w:jc w:val="left"/>
              <w:rPr>
                <w:b/>
                <w:color w:val="000000"/>
                <w:szCs w:val="24"/>
              </w:rPr>
            </w:pPr>
            <w:r w:rsidRPr="00DF53E3">
              <w:rPr>
                <w:bCs/>
                <w:color w:val="000000"/>
                <w:szCs w:val="24"/>
              </w:rPr>
              <w:t>Cân nặng ≤ 17Kg</w:t>
            </w:r>
          </w:p>
          <w:p w14:paraId="3F7A6E07" w14:textId="77777777" w:rsidR="004F1C1A" w:rsidRPr="00DF53E3" w:rsidRDefault="004F1C1A" w:rsidP="004F1C1A">
            <w:pPr>
              <w:pStyle w:val="ListParagraph"/>
              <w:numPr>
                <w:ilvl w:val="0"/>
                <w:numId w:val="2"/>
              </w:numPr>
              <w:ind w:left="297" w:hanging="284"/>
              <w:jc w:val="left"/>
              <w:rPr>
                <w:bCs/>
                <w:szCs w:val="24"/>
              </w:rPr>
            </w:pPr>
            <w:r w:rsidRPr="00DF53E3">
              <w:rPr>
                <w:bCs/>
                <w:color w:val="000000"/>
                <w:szCs w:val="24"/>
              </w:rPr>
              <w:t>Có giấy chứng nhận kiểm định thiết bị PCCC</w:t>
            </w:r>
          </w:p>
          <w:p w14:paraId="56DBC59A" w14:textId="77777777" w:rsidR="004F1C1A" w:rsidRPr="00DF53E3" w:rsidRDefault="004F1C1A" w:rsidP="004F1C1A">
            <w:pPr>
              <w:pStyle w:val="ListParagraph"/>
              <w:numPr>
                <w:ilvl w:val="0"/>
                <w:numId w:val="1"/>
              </w:numPr>
              <w:ind w:left="297" w:hanging="297"/>
              <w:rPr>
                <w:bCs/>
                <w:szCs w:val="24"/>
              </w:rPr>
            </w:pPr>
            <w:r w:rsidRPr="00DF53E3">
              <w:rPr>
                <w:szCs w:val="24"/>
              </w:rPr>
              <w:t>Hàng mới 100% chưa qua sử dụng.</w:t>
            </w:r>
          </w:p>
          <w:p w14:paraId="48389497" w14:textId="77777777" w:rsidR="004F1C1A" w:rsidRPr="00DF53E3" w:rsidRDefault="004F1C1A" w:rsidP="004F1C1A">
            <w:pPr>
              <w:pStyle w:val="ListParagraph"/>
              <w:numPr>
                <w:ilvl w:val="0"/>
                <w:numId w:val="1"/>
              </w:numPr>
              <w:ind w:left="297" w:hanging="297"/>
              <w:rPr>
                <w:bCs/>
                <w:szCs w:val="24"/>
              </w:rPr>
            </w:pPr>
            <w:r w:rsidRPr="00DF53E3">
              <w:rPr>
                <w:szCs w:val="24"/>
              </w:rPr>
              <w:t>Chứng chỉ: CO, CQ, Test Report.</w:t>
            </w:r>
          </w:p>
          <w:p w14:paraId="3DA9310F" w14:textId="77777777" w:rsidR="004F1C1A" w:rsidRPr="001769D4" w:rsidRDefault="004F1C1A" w:rsidP="00047C17">
            <w:pPr>
              <w:spacing w:before="20" w:after="20"/>
              <w:jc w:val="center"/>
              <w:rPr>
                <w:b/>
                <w:sz w:val="26"/>
                <w:szCs w:val="26"/>
                <w:lang w:val="nl-NL"/>
              </w:rPr>
            </w:pPr>
            <w:r w:rsidRPr="00DF53E3">
              <w:rPr>
                <w:szCs w:val="24"/>
                <w:lang w:val="nl-NL"/>
              </w:rPr>
              <w:t>Bảo hành các thiết bị: 12 tháng.</w:t>
            </w:r>
          </w:p>
        </w:tc>
        <w:tc>
          <w:tcPr>
            <w:tcW w:w="1368" w:type="dxa"/>
            <w:tcBorders>
              <w:top w:val="single" w:sz="6" w:space="0" w:color="auto"/>
              <w:left w:val="single" w:sz="6" w:space="0" w:color="auto"/>
              <w:bottom w:val="single" w:sz="6" w:space="0" w:color="auto"/>
              <w:right w:val="single" w:sz="6" w:space="0" w:color="auto"/>
            </w:tcBorders>
          </w:tcPr>
          <w:p w14:paraId="1ECBDBE0" w14:textId="77777777" w:rsidR="004F1C1A" w:rsidRPr="00DF53E3" w:rsidRDefault="004F1C1A" w:rsidP="00047C17">
            <w:pPr>
              <w:spacing w:before="20" w:after="20"/>
              <w:jc w:val="center"/>
              <w:rPr>
                <w:bCs/>
                <w:szCs w:val="24"/>
                <w:lang w:val="nl-NL"/>
              </w:rPr>
            </w:pPr>
            <w:r w:rsidRPr="00DF53E3">
              <w:rPr>
                <w:bCs/>
                <w:szCs w:val="24"/>
                <w:lang w:val="nl-NL"/>
              </w:rPr>
              <w:lastRenderedPageBreak/>
              <w:t>Đúng yêu cầu</w:t>
            </w:r>
          </w:p>
        </w:tc>
        <w:tc>
          <w:tcPr>
            <w:tcW w:w="1609" w:type="dxa"/>
            <w:tcBorders>
              <w:top w:val="single" w:sz="6" w:space="0" w:color="auto"/>
              <w:left w:val="single" w:sz="6" w:space="0" w:color="auto"/>
              <w:bottom w:val="single" w:sz="6" w:space="0" w:color="auto"/>
              <w:right w:val="single" w:sz="6" w:space="0" w:color="auto"/>
            </w:tcBorders>
          </w:tcPr>
          <w:p w14:paraId="0DBEE889" w14:textId="77777777" w:rsidR="004F1C1A" w:rsidRPr="00DF53E3" w:rsidRDefault="004F1C1A" w:rsidP="00047C17">
            <w:pPr>
              <w:spacing w:before="20" w:after="20"/>
              <w:jc w:val="center"/>
              <w:rPr>
                <w:bCs/>
                <w:szCs w:val="24"/>
                <w:lang w:val="nl-NL"/>
              </w:rPr>
            </w:pPr>
            <w:r w:rsidRPr="00DF53E3">
              <w:rPr>
                <w:bCs/>
                <w:szCs w:val="24"/>
                <w:lang w:val="nl-NL"/>
              </w:rPr>
              <w:t>Không đúng yêu cầu</w:t>
            </w:r>
          </w:p>
        </w:tc>
      </w:tr>
      <w:tr w:rsidR="004F1C1A" w:rsidRPr="001769D4" w14:paraId="50DBBFDE" w14:textId="77777777" w:rsidTr="00047C17">
        <w:trPr>
          <w:trHeight w:val="605"/>
        </w:trPr>
        <w:tc>
          <w:tcPr>
            <w:tcW w:w="851" w:type="dxa"/>
            <w:tcBorders>
              <w:top w:val="single" w:sz="6" w:space="0" w:color="auto"/>
              <w:left w:val="single" w:sz="6" w:space="0" w:color="auto"/>
              <w:bottom w:val="single" w:sz="6" w:space="0" w:color="auto"/>
              <w:right w:val="single" w:sz="6" w:space="0" w:color="auto"/>
            </w:tcBorders>
          </w:tcPr>
          <w:p w14:paraId="38A0FEDD" w14:textId="77777777" w:rsidR="004F1C1A" w:rsidRPr="008B31DD" w:rsidRDefault="004F1C1A" w:rsidP="00047C17">
            <w:pPr>
              <w:spacing w:before="20" w:after="20"/>
              <w:jc w:val="center"/>
              <w:rPr>
                <w:bCs/>
                <w:sz w:val="26"/>
                <w:szCs w:val="26"/>
                <w:lang w:val="nl-NL"/>
              </w:rPr>
            </w:pPr>
            <w:r w:rsidRPr="008B31DD">
              <w:rPr>
                <w:bCs/>
                <w:sz w:val="26"/>
                <w:szCs w:val="26"/>
                <w:lang w:val="nl-NL"/>
              </w:rPr>
              <w:t>2</w:t>
            </w:r>
          </w:p>
        </w:tc>
        <w:tc>
          <w:tcPr>
            <w:tcW w:w="2928" w:type="dxa"/>
            <w:tcBorders>
              <w:top w:val="single" w:sz="6" w:space="0" w:color="auto"/>
              <w:left w:val="single" w:sz="6" w:space="0" w:color="auto"/>
              <w:bottom w:val="single" w:sz="6" w:space="0" w:color="auto"/>
              <w:right w:val="single" w:sz="6" w:space="0" w:color="auto"/>
            </w:tcBorders>
          </w:tcPr>
          <w:p w14:paraId="135E26E6" w14:textId="77777777" w:rsidR="004F1C1A" w:rsidRPr="00DF53E3" w:rsidRDefault="004F1C1A" w:rsidP="00047C17">
            <w:pPr>
              <w:spacing w:before="20" w:after="20"/>
              <w:ind w:left="71"/>
              <w:jc w:val="center"/>
              <w:rPr>
                <w:b/>
                <w:szCs w:val="24"/>
                <w:lang w:val="nl-NL"/>
              </w:rPr>
            </w:pPr>
            <w:r>
              <w:rPr>
                <w:b/>
                <w:szCs w:val="24"/>
                <w:lang w:val="nl-NL"/>
              </w:rPr>
              <w:t xml:space="preserve">Van bướm </w:t>
            </w:r>
          </w:p>
        </w:tc>
        <w:tc>
          <w:tcPr>
            <w:tcW w:w="3593" w:type="dxa"/>
            <w:tcBorders>
              <w:top w:val="single" w:sz="6" w:space="0" w:color="auto"/>
              <w:left w:val="single" w:sz="6" w:space="0" w:color="auto"/>
              <w:bottom w:val="single" w:sz="4" w:space="0" w:color="auto"/>
              <w:right w:val="single" w:sz="6" w:space="0" w:color="auto"/>
            </w:tcBorders>
          </w:tcPr>
          <w:p w14:paraId="1E070B64" w14:textId="77777777" w:rsidR="004F1C1A" w:rsidRDefault="004F1C1A" w:rsidP="004F1C1A">
            <w:pPr>
              <w:pStyle w:val="ListParagraph"/>
              <w:numPr>
                <w:ilvl w:val="0"/>
                <w:numId w:val="1"/>
              </w:numPr>
              <w:autoSpaceDE w:val="0"/>
              <w:autoSpaceDN w:val="0"/>
              <w:adjustRightInd w:val="0"/>
              <w:spacing w:before="120" w:after="120"/>
              <w:ind w:left="438" w:hanging="425"/>
              <w:contextualSpacing w:val="0"/>
              <w:jc w:val="left"/>
              <w:rPr>
                <w:bCs/>
                <w:color w:val="000000"/>
                <w:szCs w:val="24"/>
              </w:rPr>
            </w:pPr>
            <w:r>
              <w:rPr>
                <w:bCs/>
                <w:color w:val="000000"/>
                <w:szCs w:val="24"/>
              </w:rPr>
              <w:t>Kích thước 4 inch.</w:t>
            </w:r>
          </w:p>
          <w:p w14:paraId="0F4CB9E6" w14:textId="77777777" w:rsidR="004F1C1A" w:rsidRDefault="004F1C1A" w:rsidP="004F1C1A">
            <w:pPr>
              <w:pStyle w:val="ListParagraph"/>
              <w:numPr>
                <w:ilvl w:val="0"/>
                <w:numId w:val="1"/>
              </w:numPr>
              <w:autoSpaceDE w:val="0"/>
              <w:autoSpaceDN w:val="0"/>
              <w:adjustRightInd w:val="0"/>
              <w:spacing w:before="120" w:after="120"/>
              <w:ind w:left="438" w:hanging="425"/>
              <w:contextualSpacing w:val="0"/>
              <w:jc w:val="left"/>
              <w:rPr>
                <w:bCs/>
                <w:color w:val="000000"/>
                <w:szCs w:val="24"/>
              </w:rPr>
            </w:pPr>
            <w:r>
              <w:rPr>
                <w:bCs/>
                <w:color w:val="000000"/>
                <w:szCs w:val="24"/>
              </w:rPr>
              <w:t>Chuẩn kết nối: BS4504.</w:t>
            </w:r>
          </w:p>
          <w:p w14:paraId="0D84535F" w14:textId="77777777" w:rsidR="004F1C1A" w:rsidRDefault="004F1C1A" w:rsidP="004F1C1A">
            <w:pPr>
              <w:pStyle w:val="ListParagraph"/>
              <w:numPr>
                <w:ilvl w:val="0"/>
                <w:numId w:val="1"/>
              </w:numPr>
              <w:autoSpaceDE w:val="0"/>
              <w:autoSpaceDN w:val="0"/>
              <w:adjustRightInd w:val="0"/>
              <w:spacing w:before="120" w:after="120"/>
              <w:ind w:left="438" w:hanging="425"/>
              <w:contextualSpacing w:val="0"/>
              <w:jc w:val="left"/>
              <w:rPr>
                <w:bCs/>
                <w:color w:val="000000"/>
                <w:szCs w:val="24"/>
              </w:rPr>
            </w:pPr>
            <w:r>
              <w:rPr>
                <w:bCs/>
                <w:color w:val="000000"/>
                <w:szCs w:val="24"/>
              </w:rPr>
              <w:t>Vật liệu thân van: Thép các bon.</w:t>
            </w:r>
          </w:p>
          <w:p w14:paraId="287F1A70" w14:textId="77777777" w:rsidR="004F1C1A" w:rsidRPr="00DF53E3" w:rsidRDefault="004F1C1A" w:rsidP="004F1C1A">
            <w:pPr>
              <w:pStyle w:val="ListParagraph"/>
              <w:numPr>
                <w:ilvl w:val="0"/>
                <w:numId w:val="1"/>
              </w:numPr>
              <w:autoSpaceDE w:val="0"/>
              <w:autoSpaceDN w:val="0"/>
              <w:adjustRightInd w:val="0"/>
              <w:spacing w:before="120" w:after="120"/>
              <w:ind w:left="438" w:hanging="425"/>
              <w:contextualSpacing w:val="0"/>
              <w:jc w:val="left"/>
              <w:rPr>
                <w:bCs/>
                <w:color w:val="000000"/>
                <w:szCs w:val="24"/>
              </w:rPr>
            </w:pPr>
            <w:r>
              <w:rPr>
                <w:bCs/>
                <w:color w:val="000000"/>
                <w:szCs w:val="24"/>
              </w:rPr>
              <w:t>Vật liệu đĩa van: Thép không rỉ.</w:t>
            </w:r>
          </w:p>
        </w:tc>
        <w:tc>
          <w:tcPr>
            <w:tcW w:w="1368" w:type="dxa"/>
            <w:tcBorders>
              <w:top w:val="single" w:sz="6" w:space="0" w:color="auto"/>
              <w:left w:val="single" w:sz="6" w:space="0" w:color="auto"/>
              <w:bottom w:val="single" w:sz="6" w:space="0" w:color="auto"/>
              <w:right w:val="single" w:sz="6" w:space="0" w:color="auto"/>
            </w:tcBorders>
          </w:tcPr>
          <w:p w14:paraId="2F25F3A2" w14:textId="77777777" w:rsidR="004F1C1A" w:rsidRPr="00DF53E3" w:rsidRDefault="004F1C1A" w:rsidP="00047C17">
            <w:pPr>
              <w:spacing w:before="20" w:after="20"/>
              <w:jc w:val="center"/>
              <w:rPr>
                <w:bCs/>
                <w:szCs w:val="24"/>
                <w:lang w:val="nl-NL"/>
              </w:rPr>
            </w:pPr>
            <w:r w:rsidRPr="00DF53E3">
              <w:rPr>
                <w:bCs/>
                <w:szCs w:val="24"/>
                <w:lang w:val="nl-NL"/>
              </w:rPr>
              <w:t>Đúng yêu cầu</w:t>
            </w:r>
          </w:p>
        </w:tc>
        <w:tc>
          <w:tcPr>
            <w:tcW w:w="1609" w:type="dxa"/>
            <w:tcBorders>
              <w:top w:val="single" w:sz="6" w:space="0" w:color="auto"/>
              <w:left w:val="single" w:sz="6" w:space="0" w:color="auto"/>
              <w:bottom w:val="single" w:sz="6" w:space="0" w:color="auto"/>
              <w:right w:val="single" w:sz="6" w:space="0" w:color="auto"/>
            </w:tcBorders>
          </w:tcPr>
          <w:p w14:paraId="5E00697D" w14:textId="77777777" w:rsidR="004F1C1A" w:rsidRPr="00DF53E3" w:rsidRDefault="004F1C1A" w:rsidP="00047C17">
            <w:pPr>
              <w:spacing w:before="20" w:after="20"/>
              <w:jc w:val="center"/>
              <w:rPr>
                <w:bCs/>
                <w:szCs w:val="24"/>
                <w:lang w:val="nl-NL"/>
              </w:rPr>
            </w:pPr>
            <w:r w:rsidRPr="00DF53E3">
              <w:rPr>
                <w:bCs/>
                <w:szCs w:val="24"/>
                <w:lang w:val="nl-NL"/>
              </w:rPr>
              <w:t>Không đúng yêu cầu</w:t>
            </w:r>
          </w:p>
        </w:tc>
      </w:tr>
    </w:tbl>
    <w:p w14:paraId="3D3869D8" w14:textId="77777777" w:rsidR="00FD2C00" w:rsidRDefault="00FD2C00"/>
    <w:sectPr w:rsidR="00FD2C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3A694" w14:textId="77777777" w:rsidR="00F62F1B" w:rsidRDefault="00F62F1B" w:rsidP="004F1C1A">
      <w:r>
        <w:separator/>
      </w:r>
    </w:p>
  </w:endnote>
  <w:endnote w:type="continuationSeparator" w:id="0">
    <w:p w14:paraId="6372874E" w14:textId="77777777" w:rsidR="00F62F1B" w:rsidRDefault="00F62F1B" w:rsidP="004F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A49E2" w14:textId="77777777" w:rsidR="00F62F1B" w:rsidRDefault="00F62F1B" w:rsidP="004F1C1A">
      <w:r>
        <w:separator/>
      </w:r>
    </w:p>
  </w:footnote>
  <w:footnote w:type="continuationSeparator" w:id="0">
    <w:p w14:paraId="1A51855F" w14:textId="77777777" w:rsidR="00F62F1B" w:rsidRDefault="00F62F1B" w:rsidP="004F1C1A">
      <w:r>
        <w:continuationSeparator/>
      </w:r>
    </w:p>
  </w:footnote>
  <w:footnote w:id="1">
    <w:p w14:paraId="195C913A" w14:textId="77777777" w:rsidR="004F1C1A" w:rsidRPr="00E951D2" w:rsidRDefault="004F1C1A" w:rsidP="004F1C1A">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F037C"/>
    <w:multiLevelType w:val="hybridMultilevel"/>
    <w:tmpl w:val="692E9ED4"/>
    <w:lvl w:ilvl="0" w:tplc="A8E86A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0B6B4C"/>
    <w:multiLevelType w:val="hybridMultilevel"/>
    <w:tmpl w:val="4080DB26"/>
    <w:lvl w:ilvl="0" w:tplc="04F69FDA">
      <w:start w:val="1"/>
      <w:numFmt w:val="bullet"/>
      <w:lvlText w:val="-"/>
      <w:lvlJc w:val="left"/>
      <w:pPr>
        <w:ind w:left="720" w:hanging="360"/>
      </w:pPr>
      <w:rPr>
        <w:rFonts w:ascii="Times New Roman" w:hAnsi="Times New Roman" w:cs="Times New Roman"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1857774">
    <w:abstractNumId w:val="0"/>
  </w:num>
  <w:num w:numId="2" w16cid:durableId="639923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C1A"/>
    <w:rsid w:val="004F1C1A"/>
    <w:rsid w:val="00A60729"/>
    <w:rsid w:val="00C56F19"/>
    <w:rsid w:val="00F62F1B"/>
    <w:rsid w:val="00FD2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F1801"/>
  <w15:chartTrackingRefBased/>
  <w15:docId w15:val="{B2A56037-E6A5-4F0F-A715-05DAD013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C1A"/>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4F1C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C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C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C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C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C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C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C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C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C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C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C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C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C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C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C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C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C1A"/>
    <w:rPr>
      <w:rFonts w:eastAsiaTheme="majorEastAsia" w:cstheme="majorBidi"/>
      <w:color w:val="272727" w:themeColor="text1" w:themeTint="D8"/>
    </w:rPr>
  </w:style>
  <w:style w:type="paragraph" w:styleId="Title">
    <w:name w:val="Title"/>
    <w:basedOn w:val="Normal"/>
    <w:next w:val="Normal"/>
    <w:link w:val="TitleChar"/>
    <w:uiPriority w:val="10"/>
    <w:qFormat/>
    <w:rsid w:val="004F1C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C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C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C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C1A"/>
    <w:pPr>
      <w:spacing w:before="160"/>
      <w:jc w:val="center"/>
    </w:pPr>
    <w:rPr>
      <w:i/>
      <w:iCs/>
      <w:color w:val="404040" w:themeColor="text1" w:themeTint="BF"/>
    </w:rPr>
  </w:style>
  <w:style w:type="character" w:customStyle="1" w:styleId="QuoteChar">
    <w:name w:val="Quote Char"/>
    <w:basedOn w:val="DefaultParagraphFont"/>
    <w:link w:val="Quote"/>
    <w:uiPriority w:val="29"/>
    <w:rsid w:val="004F1C1A"/>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4F1C1A"/>
    <w:pPr>
      <w:ind w:left="720"/>
      <w:contextualSpacing/>
    </w:pPr>
  </w:style>
  <w:style w:type="character" w:styleId="IntenseEmphasis">
    <w:name w:val="Intense Emphasis"/>
    <w:basedOn w:val="DefaultParagraphFont"/>
    <w:uiPriority w:val="21"/>
    <w:qFormat/>
    <w:rsid w:val="004F1C1A"/>
    <w:rPr>
      <w:i/>
      <w:iCs/>
      <w:color w:val="0F4761" w:themeColor="accent1" w:themeShade="BF"/>
    </w:rPr>
  </w:style>
  <w:style w:type="paragraph" w:styleId="IntenseQuote">
    <w:name w:val="Intense Quote"/>
    <w:basedOn w:val="Normal"/>
    <w:next w:val="Normal"/>
    <w:link w:val="IntenseQuoteChar"/>
    <w:uiPriority w:val="30"/>
    <w:qFormat/>
    <w:rsid w:val="004F1C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C1A"/>
    <w:rPr>
      <w:i/>
      <w:iCs/>
      <w:color w:val="0F4761" w:themeColor="accent1" w:themeShade="BF"/>
    </w:rPr>
  </w:style>
  <w:style w:type="character" w:styleId="IntenseReference">
    <w:name w:val="Intense Reference"/>
    <w:basedOn w:val="DefaultParagraphFont"/>
    <w:uiPriority w:val="32"/>
    <w:qFormat/>
    <w:rsid w:val="004F1C1A"/>
    <w:rPr>
      <w:b/>
      <w:bCs/>
      <w:smallCaps/>
      <w:color w:val="0F4761" w:themeColor="accent1" w:themeShade="BF"/>
      <w:spacing w:val="5"/>
    </w:rPr>
  </w:style>
  <w:style w:type="paragraph" w:styleId="TOC1">
    <w:name w:val="toc 1"/>
    <w:basedOn w:val="Normal"/>
    <w:next w:val="Normal"/>
    <w:autoRedefine/>
    <w:uiPriority w:val="39"/>
    <w:qFormat/>
    <w:rsid w:val="004F1C1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4F1C1A"/>
    <w:pPr>
      <w:tabs>
        <w:tab w:val="left" w:pos="360"/>
      </w:tabs>
      <w:ind w:left="360" w:hanging="360"/>
    </w:pPr>
    <w:rPr>
      <w:sz w:val="20"/>
    </w:rPr>
  </w:style>
  <w:style w:type="character" w:customStyle="1" w:styleId="FootnoteTextChar">
    <w:name w:val="Footnote Text Char"/>
    <w:basedOn w:val="DefaultParagraphFont"/>
    <w:link w:val="FootnoteText"/>
    <w:rsid w:val="004F1C1A"/>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4F1C1A"/>
    <w:rPr>
      <w:vertAlign w:val="superscript"/>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4F1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567</Words>
  <Characters>3232</Characters>
  <Application>Microsoft Office Word</Application>
  <DocSecurity>0</DocSecurity>
  <Lines>26</Lines>
  <Paragraphs>7</Paragraphs>
  <ScaleCrop>false</ScaleCrop>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Vu - KTDT 01</dc:creator>
  <cp:keywords/>
  <dc:description/>
  <cp:lastModifiedBy>Dinh Vu - KTDT 01</cp:lastModifiedBy>
  <cp:revision>1</cp:revision>
  <dcterms:created xsi:type="dcterms:W3CDTF">2025-11-18T03:43:00Z</dcterms:created>
  <dcterms:modified xsi:type="dcterms:W3CDTF">2025-11-18T03:43:00Z</dcterms:modified>
</cp:coreProperties>
</file>