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D5A" w:rsidRPr="00A85F68" w:rsidRDefault="00896D5A" w:rsidP="00896D5A">
      <w:pPr>
        <w:pStyle w:val="Heading1"/>
        <w:ind w:firstLine="0"/>
        <w:rPr>
          <w:rFonts w:ascii="Times New Roman" w:hAnsi="Times New Roman"/>
          <w:lang w:val="vi-VN"/>
        </w:rPr>
      </w:pPr>
      <w:bookmarkStart w:id="0" w:name="_Toc154510933"/>
      <w:bookmarkStart w:id="1" w:name="_GoBack"/>
      <w:bookmarkEnd w:id="1"/>
      <w:r w:rsidRPr="00A85F68">
        <w:rPr>
          <w:rFonts w:ascii="Times New Roman" w:hAnsi="Times New Roman"/>
          <w:lang w:val="vi-VN"/>
        </w:rPr>
        <w:t>C</w:t>
      </w:r>
      <w:r w:rsidRPr="00A85F68">
        <w:rPr>
          <w:rFonts w:ascii="Times New Roman" w:hAnsi="Times New Roman"/>
        </w:rPr>
        <w:t>hương</w:t>
      </w:r>
      <w:r w:rsidRPr="00A85F68">
        <w:rPr>
          <w:rFonts w:ascii="Times New Roman" w:hAnsi="Times New Roman"/>
          <w:lang w:val="vi-VN"/>
        </w:rPr>
        <w:t xml:space="preserve"> V. ĐIỀU KHOẢN THAM CHIẾU</w:t>
      </w:r>
      <w:bookmarkEnd w:id="0"/>
    </w:p>
    <w:p w:rsidR="00896D5A" w:rsidRPr="00A85F68" w:rsidRDefault="00896D5A" w:rsidP="00896D5A">
      <w:pPr>
        <w:ind w:firstLine="720"/>
        <w:rPr>
          <w:bCs/>
          <w:i/>
          <w:iCs/>
          <w:szCs w:val="28"/>
          <w:lang w:val="it-IT"/>
        </w:rPr>
      </w:pPr>
      <w:r w:rsidRPr="00A85F68">
        <w:rPr>
          <w:bCs/>
          <w:i/>
          <w:iCs/>
          <w:szCs w:val="28"/>
          <w:lang w:val="it-IT"/>
        </w:rPr>
        <w:t>“Điều khoản tham chiếu" bao gồm những nội dung chủ yếu sau:</w:t>
      </w:r>
    </w:p>
    <w:p w:rsidR="00896D5A" w:rsidRPr="00A85F68" w:rsidRDefault="00896D5A" w:rsidP="00896D5A">
      <w:pPr>
        <w:ind w:firstLine="720"/>
        <w:rPr>
          <w:i/>
          <w:iCs/>
          <w:szCs w:val="28"/>
          <w:lang w:val="it-IT"/>
        </w:rPr>
      </w:pPr>
    </w:p>
    <w:p w:rsidR="00896D5A" w:rsidRPr="00FD38F4" w:rsidRDefault="00896D5A" w:rsidP="004720D9">
      <w:pPr>
        <w:pStyle w:val="Heading1"/>
        <w:spacing w:before="120" w:after="120" w:line="240" w:lineRule="auto"/>
        <w:jc w:val="left"/>
        <w:rPr>
          <w:rFonts w:ascii="Times New Roman" w:hAnsi="Times New Roman"/>
          <w:bCs/>
          <w:szCs w:val="28"/>
          <w:lang w:val="it-IT"/>
        </w:rPr>
      </w:pPr>
      <w:r w:rsidRPr="00FD38F4">
        <w:rPr>
          <w:rFonts w:ascii="Times New Roman" w:hAnsi="Times New Roman"/>
          <w:szCs w:val="28"/>
          <w:lang w:val="it-IT"/>
        </w:rPr>
        <w:t>I. GIỚI THIỆU</w:t>
      </w:r>
    </w:p>
    <w:p w:rsidR="00896D5A" w:rsidRPr="00FD38F4" w:rsidRDefault="00896D5A" w:rsidP="004720D9">
      <w:pPr>
        <w:shd w:val="clear" w:color="auto" w:fill="FFFFFF"/>
        <w:spacing w:before="120" w:after="120"/>
        <w:ind w:firstLine="720"/>
        <w:rPr>
          <w:b/>
          <w:iCs/>
          <w:szCs w:val="28"/>
          <w:lang w:val="it-IT"/>
        </w:rPr>
      </w:pPr>
      <w:r w:rsidRPr="00FD38F4">
        <w:rPr>
          <w:b/>
          <w:iCs/>
          <w:szCs w:val="28"/>
          <w:lang w:val="it-IT"/>
        </w:rPr>
        <w:t>1. Mô tả khái quát</w:t>
      </w:r>
    </w:p>
    <w:p w:rsidR="00896D5A" w:rsidRPr="00FD38F4" w:rsidRDefault="00896D5A" w:rsidP="004720D9">
      <w:pPr>
        <w:shd w:val="clear" w:color="auto" w:fill="FFFFFF"/>
        <w:spacing w:before="120" w:after="120"/>
        <w:ind w:firstLine="720"/>
        <w:rPr>
          <w:bCs/>
          <w:iCs/>
          <w:szCs w:val="28"/>
          <w:lang w:val="it-IT"/>
        </w:rPr>
      </w:pPr>
      <w:r w:rsidRPr="00FD38F4">
        <w:rPr>
          <w:bCs/>
          <w:iCs/>
          <w:szCs w:val="28"/>
          <w:lang w:val="it-IT"/>
        </w:rPr>
        <w:t>- Tên gói thầu:</w:t>
      </w:r>
      <w:bookmarkStart w:id="2" w:name="_Hlk170479788"/>
      <w:r w:rsidRPr="00FD38F4">
        <w:rPr>
          <w:bCs/>
          <w:iCs/>
          <w:szCs w:val="28"/>
          <w:lang w:val="it-IT"/>
        </w:rPr>
        <w:t xml:space="preserve"> </w:t>
      </w:r>
      <w:bookmarkEnd w:id="2"/>
      <w:r w:rsidR="00807026" w:rsidRPr="00FD38F4">
        <w:rPr>
          <w:bCs/>
          <w:iCs/>
          <w:szCs w:val="28"/>
          <w:lang w:val="it-IT"/>
        </w:rPr>
        <w:t>TV13: Tư vấn giám sát thi công các gói thầu xây lắp và mua sắm hàng hoá</w:t>
      </w:r>
    </w:p>
    <w:p w:rsidR="00896D5A" w:rsidRPr="00FD38F4" w:rsidRDefault="00896D5A" w:rsidP="004720D9">
      <w:pPr>
        <w:shd w:val="clear" w:color="auto" w:fill="FFFFFF"/>
        <w:spacing w:before="120" w:after="120"/>
        <w:ind w:firstLine="720"/>
        <w:rPr>
          <w:bCs/>
          <w:iCs/>
          <w:szCs w:val="28"/>
          <w:lang w:val="it-IT"/>
        </w:rPr>
      </w:pPr>
      <w:r w:rsidRPr="00FD38F4">
        <w:rPr>
          <w:bCs/>
          <w:iCs/>
          <w:szCs w:val="28"/>
          <w:lang w:val="it-IT"/>
        </w:rPr>
        <w:t>- Chủ đầu tư: Bệnh viện 19-8;</w:t>
      </w:r>
    </w:p>
    <w:p w:rsidR="00896D5A" w:rsidRPr="00FD38F4" w:rsidRDefault="00896D5A" w:rsidP="004720D9">
      <w:pPr>
        <w:shd w:val="clear" w:color="auto" w:fill="FFFFFF"/>
        <w:spacing w:before="120" w:after="120"/>
        <w:ind w:firstLine="720"/>
        <w:rPr>
          <w:bCs/>
          <w:iCs/>
          <w:szCs w:val="28"/>
          <w:lang w:val="it-IT"/>
        </w:rPr>
      </w:pPr>
      <w:r w:rsidRPr="00FD38F4">
        <w:rPr>
          <w:bCs/>
          <w:iCs/>
          <w:szCs w:val="28"/>
          <w:lang w:val="it-IT"/>
        </w:rPr>
        <w:t xml:space="preserve">- Tên dự toán: </w:t>
      </w:r>
      <w:r w:rsidR="00807026" w:rsidRPr="00FD38F4">
        <w:rPr>
          <w:bCs/>
          <w:iCs/>
          <w:szCs w:val="28"/>
          <w:lang w:val="it-IT"/>
        </w:rPr>
        <w:t>TV13: Tư vấn giám sát thi công các gói thầu xây lắp và mua sắm hàng hoá</w:t>
      </w:r>
    </w:p>
    <w:p w:rsidR="00896D5A" w:rsidRPr="00FD38F4" w:rsidRDefault="00896D5A" w:rsidP="004720D9">
      <w:pPr>
        <w:shd w:val="clear" w:color="auto" w:fill="FFFFFF"/>
        <w:spacing w:before="120" w:after="120"/>
        <w:ind w:firstLine="720"/>
        <w:rPr>
          <w:bCs/>
          <w:iCs/>
          <w:szCs w:val="28"/>
          <w:lang w:val="vi-VN"/>
        </w:rPr>
      </w:pPr>
      <w:r w:rsidRPr="00FD38F4">
        <w:rPr>
          <w:bCs/>
          <w:iCs/>
          <w:szCs w:val="28"/>
          <w:lang w:val="it-IT"/>
        </w:rPr>
        <w:t>- Nguồn vốn: Ngân sách nhà nước cấp qua Bộ Công an</w:t>
      </w:r>
      <w:r w:rsidRPr="00FD38F4">
        <w:rPr>
          <w:bCs/>
          <w:iCs/>
          <w:szCs w:val="28"/>
          <w:lang w:val="vi-VN"/>
        </w:rPr>
        <w:t>;</w:t>
      </w:r>
    </w:p>
    <w:p w:rsidR="00896D5A" w:rsidRPr="00FD38F4" w:rsidRDefault="00896D5A" w:rsidP="004720D9">
      <w:pPr>
        <w:shd w:val="clear" w:color="auto" w:fill="FFFFFF"/>
        <w:spacing w:before="120" w:after="120"/>
        <w:ind w:firstLine="720"/>
        <w:rPr>
          <w:bCs/>
          <w:iCs/>
          <w:szCs w:val="28"/>
          <w:lang w:val="it-IT"/>
        </w:rPr>
      </w:pPr>
      <w:r w:rsidRPr="00FD38F4">
        <w:rPr>
          <w:bCs/>
          <w:iCs/>
          <w:szCs w:val="28"/>
          <w:lang w:val="it-IT"/>
        </w:rPr>
        <w:t>- Hình thức lựa chọn nhà thầu: Đấu thầu rộng rãi qua mạng;</w:t>
      </w:r>
    </w:p>
    <w:p w:rsidR="00896D5A" w:rsidRPr="00FD38F4" w:rsidRDefault="00896D5A" w:rsidP="004720D9">
      <w:pPr>
        <w:shd w:val="clear" w:color="auto" w:fill="FFFFFF"/>
        <w:spacing w:before="120" w:after="120"/>
        <w:ind w:firstLine="720"/>
        <w:rPr>
          <w:bCs/>
          <w:iCs/>
          <w:szCs w:val="28"/>
          <w:lang w:val="it-IT"/>
        </w:rPr>
      </w:pPr>
      <w:r w:rsidRPr="00FD38F4">
        <w:rPr>
          <w:bCs/>
          <w:iCs/>
          <w:szCs w:val="28"/>
          <w:lang w:val="it-IT"/>
        </w:rPr>
        <w:t>- Phương thức đấu thầu: Một giai đoạn, hai túi hồ sơ;</w:t>
      </w:r>
    </w:p>
    <w:p w:rsidR="00896D5A" w:rsidRPr="00FD38F4" w:rsidRDefault="00896D5A" w:rsidP="004720D9">
      <w:pPr>
        <w:shd w:val="clear" w:color="auto" w:fill="FFFFFF"/>
        <w:spacing w:before="120" w:after="120"/>
        <w:ind w:firstLine="720"/>
        <w:rPr>
          <w:bCs/>
          <w:iCs/>
          <w:szCs w:val="28"/>
          <w:lang w:val="it-IT"/>
        </w:rPr>
      </w:pPr>
      <w:r w:rsidRPr="00FD38F4">
        <w:rPr>
          <w:bCs/>
          <w:iCs/>
          <w:szCs w:val="28"/>
          <w:lang w:val="it-IT"/>
        </w:rPr>
        <w:t>- Hình thức hợp đồng: Trọn gói;</w:t>
      </w:r>
    </w:p>
    <w:p w:rsidR="00896D5A" w:rsidRPr="00FD38F4" w:rsidRDefault="00896D5A" w:rsidP="004720D9">
      <w:pPr>
        <w:shd w:val="clear" w:color="auto" w:fill="FFFFFF"/>
        <w:spacing w:before="120" w:after="120"/>
        <w:ind w:firstLine="720"/>
        <w:rPr>
          <w:bCs/>
          <w:iCs/>
          <w:szCs w:val="28"/>
          <w:lang w:val="it-IT"/>
        </w:rPr>
      </w:pPr>
      <w:r w:rsidRPr="00FD38F4">
        <w:rPr>
          <w:bCs/>
          <w:iCs/>
          <w:szCs w:val="28"/>
          <w:lang w:val="it-IT"/>
        </w:rPr>
        <w:t>- Thời gian lựa chọn nhà thầu: Quý I</w:t>
      </w:r>
      <w:r w:rsidR="00807026" w:rsidRPr="00FD38F4">
        <w:rPr>
          <w:bCs/>
          <w:iCs/>
          <w:szCs w:val="28"/>
          <w:lang w:val="it-IT"/>
        </w:rPr>
        <w:t>V</w:t>
      </w:r>
      <w:r w:rsidRPr="00FD38F4">
        <w:rPr>
          <w:bCs/>
          <w:iCs/>
          <w:szCs w:val="28"/>
          <w:lang w:val="it-IT"/>
        </w:rPr>
        <w:t>/2025;</w:t>
      </w:r>
    </w:p>
    <w:p w:rsidR="00896D5A" w:rsidRPr="00FD38F4" w:rsidRDefault="00896D5A" w:rsidP="004720D9">
      <w:pPr>
        <w:shd w:val="clear" w:color="auto" w:fill="FFFFFF"/>
        <w:spacing w:before="120" w:after="120"/>
        <w:ind w:firstLine="720"/>
        <w:rPr>
          <w:bCs/>
          <w:iCs/>
          <w:szCs w:val="28"/>
          <w:lang w:val="it-IT"/>
        </w:rPr>
      </w:pPr>
      <w:r w:rsidRPr="00FD38F4">
        <w:rPr>
          <w:bCs/>
          <w:iCs/>
          <w:szCs w:val="28"/>
          <w:lang w:val="it-IT"/>
        </w:rPr>
        <w:t xml:space="preserve">- Thời gian thực hiện gói thầu: </w:t>
      </w:r>
      <w:r w:rsidR="00A775C8" w:rsidRPr="00FD38F4">
        <w:rPr>
          <w:bCs/>
          <w:iCs/>
          <w:szCs w:val="28"/>
        </w:rPr>
        <w:t>540 ngày</w:t>
      </w:r>
      <w:r w:rsidRPr="00FD38F4">
        <w:rPr>
          <w:bCs/>
          <w:iCs/>
          <w:szCs w:val="28"/>
          <w:lang w:val="it-IT"/>
        </w:rPr>
        <w:t>;</w:t>
      </w:r>
    </w:p>
    <w:p w:rsidR="00896D5A" w:rsidRPr="00FD38F4" w:rsidRDefault="00896D5A" w:rsidP="004720D9">
      <w:pPr>
        <w:shd w:val="clear" w:color="auto" w:fill="FFFFFF"/>
        <w:spacing w:before="120" w:after="120"/>
        <w:ind w:firstLine="720"/>
        <w:rPr>
          <w:bCs/>
          <w:iCs/>
          <w:szCs w:val="28"/>
          <w:lang w:val="vi-VN"/>
        </w:rPr>
      </w:pPr>
      <w:r w:rsidRPr="00FD38F4">
        <w:rPr>
          <w:bCs/>
          <w:iCs/>
          <w:szCs w:val="28"/>
          <w:lang w:val="it-IT"/>
        </w:rPr>
        <w:t>- Địa điểm thực hiện: Bệnh viện 19-8</w:t>
      </w:r>
      <w:r w:rsidRPr="00FD38F4">
        <w:rPr>
          <w:bCs/>
          <w:iCs/>
          <w:szCs w:val="28"/>
          <w:lang w:val="vi-VN"/>
        </w:rPr>
        <w:t>;</w:t>
      </w:r>
    </w:p>
    <w:p w:rsidR="00896D5A" w:rsidRPr="00FD38F4" w:rsidRDefault="00896D5A" w:rsidP="004720D9">
      <w:pPr>
        <w:shd w:val="clear" w:color="auto" w:fill="FFFFFF"/>
        <w:spacing w:before="120" w:after="120"/>
        <w:ind w:firstLine="720"/>
        <w:rPr>
          <w:bCs/>
          <w:iCs/>
          <w:szCs w:val="28"/>
          <w:lang w:val="it-IT"/>
        </w:rPr>
      </w:pPr>
      <w:r w:rsidRPr="00FD38F4">
        <w:rPr>
          <w:bCs/>
          <w:iCs/>
          <w:szCs w:val="28"/>
          <w:lang w:val="it-IT"/>
        </w:rPr>
        <w:t>- Quy mô gói thầu:</w:t>
      </w:r>
      <w:r w:rsidRPr="00FD38F4">
        <w:rPr>
          <w:szCs w:val="28"/>
        </w:rPr>
        <w:t xml:space="preserve"> </w:t>
      </w:r>
      <w:r w:rsidR="00807026" w:rsidRPr="00FD38F4">
        <w:rPr>
          <w:bCs/>
          <w:iCs/>
          <w:szCs w:val="28"/>
          <w:lang w:val="it-IT"/>
        </w:rPr>
        <w:t>TV13: Tư vấn giám sát thi công các gói thầu xây lắp và mua sắm hàng hoá</w:t>
      </w:r>
      <w:r w:rsidRPr="00FD38F4">
        <w:rPr>
          <w:bCs/>
          <w:iCs/>
          <w:szCs w:val="28"/>
          <w:lang w:val="it-IT"/>
        </w:rPr>
        <w:t xml:space="preserve"> Toà nhà Khoa Khám bệnh và Khoa Cấp cứu Bệnh viện 19-8.</w:t>
      </w:r>
    </w:p>
    <w:p w:rsidR="00896D5A" w:rsidRPr="00FD38F4" w:rsidRDefault="00896D5A" w:rsidP="004720D9">
      <w:pPr>
        <w:shd w:val="clear" w:color="auto" w:fill="FFFFFF"/>
        <w:spacing w:before="120" w:after="120"/>
        <w:ind w:firstLine="720"/>
        <w:rPr>
          <w:b/>
          <w:iCs/>
          <w:szCs w:val="28"/>
          <w:lang w:val="it-IT"/>
        </w:rPr>
      </w:pPr>
      <w:r w:rsidRPr="00FD38F4">
        <w:rPr>
          <w:b/>
          <w:iCs/>
          <w:szCs w:val="28"/>
          <w:lang w:val="it-IT"/>
        </w:rPr>
        <w:t>2. Mục đích tuyển chọn nhà thầu</w:t>
      </w:r>
    </w:p>
    <w:p w:rsidR="00896D5A" w:rsidRPr="00FD38F4" w:rsidRDefault="00896D5A" w:rsidP="004720D9">
      <w:pPr>
        <w:shd w:val="clear" w:color="auto" w:fill="FFFFFF"/>
        <w:spacing w:before="120" w:after="120"/>
        <w:ind w:firstLine="720"/>
        <w:rPr>
          <w:bCs/>
          <w:iCs/>
          <w:szCs w:val="28"/>
          <w:lang w:val="it-IT"/>
        </w:rPr>
      </w:pPr>
      <w:r w:rsidRPr="00FD38F4">
        <w:rPr>
          <w:bCs/>
          <w:iCs/>
          <w:szCs w:val="28"/>
          <w:lang w:val="it-IT"/>
        </w:rPr>
        <w:t xml:space="preserve">- Lựa chọn đơn vị tư vấn có đủ năng lực và kinh nghiệm để thực hiện gói thầu </w:t>
      </w:r>
      <w:r w:rsidR="00807026" w:rsidRPr="00FD38F4">
        <w:rPr>
          <w:bCs/>
          <w:iCs/>
          <w:szCs w:val="28"/>
          <w:lang w:val="it-IT"/>
        </w:rPr>
        <w:t>TV13: Tư vấn giám sát thi công các gói thầu xây lắp và mua sắm hàng hoá</w:t>
      </w:r>
      <w:r w:rsidRPr="00FD38F4">
        <w:rPr>
          <w:bCs/>
          <w:iCs/>
          <w:szCs w:val="28"/>
          <w:lang w:val="it-IT"/>
        </w:rPr>
        <w:t xml:space="preserve"> dự án Toà nhà Khoa Khám bệnh và Khoa Cấp cứu Bệnh viện 19-8 theo quy định của pháp luật hiện hành;</w:t>
      </w:r>
    </w:p>
    <w:p w:rsidR="00896D5A" w:rsidRPr="00FD38F4" w:rsidRDefault="00896D5A" w:rsidP="004720D9">
      <w:pPr>
        <w:pStyle w:val="Heading1"/>
        <w:spacing w:before="120" w:after="120" w:line="240" w:lineRule="auto"/>
        <w:jc w:val="both"/>
        <w:rPr>
          <w:rFonts w:ascii="Times New Roman" w:hAnsi="Times New Roman"/>
          <w:szCs w:val="28"/>
          <w:lang w:val="it-IT"/>
        </w:rPr>
      </w:pPr>
      <w:r w:rsidRPr="00FD38F4">
        <w:rPr>
          <w:rFonts w:ascii="Times New Roman" w:hAnsi="Times New Roman"/>
          <w:szCs w:val="28"/>
          <w:lang w:val="it-IT"/>
        </w:rPr>
        <w:t>II. PHẠM VI CÔNG VIỆC</w:t>
      </w:r>
    </w:p>
    <w:p w:rsidR="00E31D0B" w:rsidRPr="00FD38F4" w:rsidRDefault="00E31D0B" w:rsidP="004720D9">
      <w:pPr>
        <w:spacing w:before="120" w:after="120"/>
        <w:ind w:firstLine="720"/>
        <w:rPr>
          <w:b/>
          <w:bCs/>
          <w:szCs w:val="28"/>
          <w:lang w:val="it-IT"/>
        </w:rPr>
      </w:pPr>
      <w:r w:rsidRPr="00FD38F4">
        <w:rPr>
          <w:b/>
          <w:bCs/>
          <w:szCs w:val="28"/>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rsidR="002F77E5" w:rsidRPr="00FD38F4" w:rsidRDefault="002F77E5" w:rsidP="002F77E5">
      <w:pPr>
        <w:spacing w:before="120" w:line="264" w:lineRule="auto"/>
        <w:ind w:firstLine="567"/>
        <w:rPr>
          <w:bCs/>
          <w:szCs w:val="28"/>
          <w:lang w:val="it-IT"/>
        </w:rPr>
      </w:pPr>
      <w:r w:rsidRPr="00FD38F4">
        <w:rPr>
          <w:bCs/>
          <w:szCs w:val="28"/>
          <w:lang w:val="it-IT"/>
        </w:rPr>
        <w:t>Giám sát trong quá trình thi công xây dựng theo quy định (Điều 120 Luật Xây dựng, Điều 19 Nghị định số 06/2021/NĐ-CP).</w:t>
      </w:r>
    </w:p>
    <w:p w:rsidR="002F77E5" w:rsidRPr="00FD38F4" w:rsidRDefault="002F77E5" w:rsidP="002F77E5">
      <w:pPr>
        <w:spacing w:before="120" w:line="264" w:lineRule="auto"/>
        <w:ind w:firstLine="567"/>
        <w:rPr>
          <w:bCs/>
          <w:szCs w:val="28"/>
          <w:lang w:val="it-IT"/>
        </w:rPr>
      </w:pPr>
      <w:r w:rsidRPr="00FD38F4">
        <w:rPr>
          <w:bCs/>
          <w:szCs w:val="28"/>
          <w:lang w:val="it-IT"/>
        </w:rPr>
        <w:t>Nội dung thực hiện giám sát thi công xây dựng công trình gồm:</w:t>
      </w:r>
    </w:p>
    <w:p w:rsidR="002F77E5" w:rsidRPr="00FD38F4" w:rsidRDefault="002F77E5" w:rsidP="002F77E5">
      <w:pPr>
        <w:spacing w:before="120" w:line="264" w:lineRule="auto"/>
        <w:ind w:firstLine="567"/>
        <w:rPr>
          <w:bCs/>
          <w:szCs w:val="28"/>
          <w:lang w:val="it-IT"/>
        </w:rPr>
      </w:pPr>
      <w:r w:rsidRPr="00FD38F4">
        <w:rPr>
          <w:bCs/>
          <w:szCs w:val="28"/>
          <w:lang w:val="it-IT"/>
        </w:rPr>
        <w:lastRenderedPageBreak/>
        <w:t>a) 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 trình;</w:t>
      </w:r>
    </w:p>
    <w:p w:rsidR="002F77E5" w:rsidRPr="00FD38F4" w:rsidRDefault="002F77E5" w:rsidP="002F77E5">
      <w:pPr>
        <w:spacing w:before="120" w:line="264" w:lineRule="auto"/>
        <w:ind w:firstLine="567"/>
        <w:rPr>
          <w:bCs/>
          <w:szCs w:val="28"/>
          <w:lang w:val="it-IT"/>
        </w:rPr>
      </w:pPr>
      <w:r w:rsidRPr="00FD38F4">
        <w:rPr>
          <w:bCs/>
          <w:szCs w:val="28"/>
          <w:lang w:val="it-IT"/>
        </w:rPr>
        <w:t>b) Kiểm tra biện pháp thi công xây dựng của nhà thầu so với thiết kế biện pháp thi công đã được phê duyệt. Chấp thuận kế hoạch tổng hợp về an toàn, các biện pháp đảm bảo an toàn chi tiết đối với những công việc đặc thù, có nguy cơ mất an toàn lao động cao trong thi công xây dựng công trình;</w:t>
      </w:r>
    </w:p>
    <w:p w:rsidR="002F77E5" w:rsidRPr="00FD38F4" w:rsidRDefault="002F77E5" w:rsidP="002F77E5">
      <w:pPr>
        <w:spacing w:before="120" w:line="264" w:lineRule="auto"/>
        <w:ind w:firstLine="567"/>
        <w:rPr>
          <w:bCs/>
          <w:szCs w:val="28"/>
          <w:lang w:val="it-IT"/>
        </w:rPr>
      </w:pPr>
      <w:r w:rsidRPr="00FD38F4">
        <w:rPr>
          <w:bCs/>
          <w:szCs w:val="28"/>
          <w:lang w:val="it-IT"/>
        </w:rPr>
        <w:t>c) Xem xét và chấp thuận các nội dung quy định tại khoản 3 Điều 13 Nghị định 06/2021/NĐ-CP ngày 26/01/2021 của Chính phủ do nhà thầu trình và yêu cầu nhà thầu thi công chỉnh sửa các nội dung này trong quá trình thi công xây dựng công trình cho phù hợp với thực tế và quy định của hợp đồng. Trường hợp cần thiết, chủ đầu tư thỏa thuận trong hợp đồng xây dựng với các nhà thầu về việc giao nhà thầu giám sát thi công xây dựng lập và yêu cầu nhà thầu thi công xây dựng thực hiện đối với các nội dung nêu trên;</w:t>
      </w:r>
    </w:p>
    <w:p w:rsidR="002F77E5" w:rsidRPr="00FD38F4" w:rsidRDefault="002F77E5" w:rsidP="002F77E5">
      <w:pPr>
        <w:spacing w:before="120" w:line="264" w:lineRule="auto"/>
        <w:ind w:firstLine="567"/>
        <w:rPr>
          <w:bCs/>
          <w:szCs w:val="28"/>
          <w:lang w:val="it-IT"/>
        </w:rPr>
      </w:pPr>
      <w:r w:rsidRPr="00FD38F4">
        <w:rPr>
          <w:bCs/>
          <w:szCs w:val="28"/>
          <w:lang w:val="it-IT"/>
        </w:rPr>
        <w:t>d) Kiểm tra và chấp thuận vật liệu, cấu kiện, sản phẩm xây dựng, thiết bị lắp đặt vào công trình;</w:t>
      </w:r>
    </w:p>
    <w:p w:rsidR="002F77E5" w:rsidRPr="00FD38F4" w:rsidRDefault="002F77E5" w:rsidP="002F77E5">
      <w:pPr>
        <w:spacing w:before="120" w:line="264" w:lineRule="auto"/>
        <w:ind w:firstLine="567"/>
        <w:rPr>
          <w:bCs/>
          <w:szCs w:val="28"/>
          <w:lang w:val="it-IT"/>
        </w:rPr>
      </w:pPr>
      <w:r w:rsidRPr="00FD38F4">
        <w:rPr>
          <w:bCs/>
          <w:szCs w:val="28"/>
          <w:lang w:val="it-IT"/>
        </w:rPr>
        <w:t>đ) Kiểm tra, đôn đốc nhà thầu thi công xây dựng công trình và các nhà thầu khác thực hiện công việc xây dựng tại hiện trường theo yêu cầu của thiết kế xây dựng và tiến độ thi công của công trình;</w:t>
      </w:r>
    </w:p>
    <w:p w:rsidR="002F77E5" w:rsidRPr="00FD38F4" w:rsidRDefault="002F77E5" w:rsidP="002F77E5">
      <w:pPr>
        <w:spacing w:before="120" w:line="264" w:lineRule="auto"/>
        <w:ind w:firstLine="567"/>
        <w:rPr>
          <w:bCs/>
          <w:szCs w:val="28"/>
          <w:lang w:val="it-IT"/>
        </w:rPr>
      </w:pPr>
      <w:r w:rsidRPr="00FD38F4">
        <w:rPr>
          <w:bCs/>
          <w:szCs w:val="28"/>
          <w:lang w:val="it-IT"/>
        </w:rPr>
        <w:t>e) Giám sát việc thực hiện các quy định về quản lý an toàn trong thi công xây dựng công trình; giám sát các biện pháp đảm bảo an toàn đối với công trình lân cận, công tác quan trắc công trình;</w:t>
      </w:r>
    </w:p>
    <w:p w:rsidR="002F77E5" w:rsidRPr="00FD38F4" w:rsidRDefault="002F77E5" w:rsidP="002F77E5">
      <w:pPr>
        <w:spacing w:before="120" w:line="264" w:lineRule="auto"/>
        <w:ind w:firstLine="567"/>
        <w:rPr>
          <w:bCs/>
          <w:szCs w:val="28"/>
          <w:lang w:val="it-IT"/>
        </w:rPr>
      </w:pPr>
      <w:r w:rsidRPr="00FD38F4">
        <w:rPr>
          <w:bCs/>
          <w:szCs w:val="28"/>
          <w:lang w:val="it-IT"/>
        </w:rPr>
        <w:t>g) Đề nghị chủ đầu tư tổ chức điều chỉnh thiết kế khi phát hiện sai sót, bất hợp lý về thiết kế;</w:t>
      </w:r>
    </w:p>
    <w:p w:rsidR="002F77E5" w:rsidRPr="00FD38F4" w:rsidRDefault="002F77E5" w:rsidP="002F77E5">
      <w:pPr>
        <w:spacing w:before="120" w:line="264" w:lineRule="auto"/>
        <w:ind w:firstLine="567"/>
        <w:rPr>
          <w:bCs/>
          <w:szCs w:val="28"/>
          <w:lang w:val="it-IT"/>
        </w:rPr>
      </w:pPr>
      <w:r w:rsidRPr="00FD38F4">
        <w:rPr>
          <w:bCs/>
          <w:szCs w:val="28"/>
          <w:lang w:val="it-IT"/>
        </w:rPr>
        <w:t>h) Yêu cầu nhà thầu tạm dừng thi công khi xét thấy chất lượng thi công xây dựng không đảm bảo yêu cầu kỹ thuật, biện pháp thi công không đảm bảo an toàn, vi phạm các quy định về quản lý an toàn lao động làm xảy ra hoặc có nguy cơ xảy ra tai nạn lao động, sự cố gây mất an toàn lao động; chủ trì, phối hợp với các bên liên quan giải quyết những vướng mắc, phát sinh trong quá trình thi công xây dựng công trình và phối hợp xử lý, khắc phục sự cố theo quy định của Nghị định số 06/2021/NĐ-CP;</w:t>
      </w:r>
    </w:p>
    <w:p w:rsidR="002F77E5" w:rsidRPr="00FD38F4" w:rsidRDefault="002F77E5" w:rsidP="002F77E5">
      <w:pPr>
        <w:spacing w:before="120" w:line="264" w:lineRule="auto"/>
        <w:ind w:firstLine="567"/>
        <w:rPr>
          <w:bCs/>
          <w:szCs w:val="28"/>
          <w:lang w:val="it-IT"/>
        </w:rPr>
      </w:pPr>
      <w:r w:rsidRPr="00FD38F4">
        <w:rPr>
          <w:bCs/>
          <w:szCs w:val="28"/>
          <w:lang w:val="it-IT"/>
        </w:rPr>
        <w:t xml:space="preserve">i) Kiểm tra, đánh giá kết quả thí nghiệm kiểm tra vật liệu, cấu kiện, sản phẩm </w:t>
      </w:r>
      <w:r w:rsidRPr="00FD38F4">
        <w:rPr>
          <w:bCs/>
          <w:szCs w:val="28"/>
          <w:lang w:val="it-IT"/>
        </w:rPr>
        <w:lastRenderedPageBreak/>
        <w:t>xây dựng trong quá trình thi công xây dựng và các tài liệu khác có liên quan phục vụ nghiệm thu; kiểm tra và xác nhận bản vẽ hoàn công;</w:t>
      </w:r>
    </w:p>
    <w:p w:rsidR="002F77E5" w:rsidRPr="00FD38F4" w:rsidRDefault="002F77E5" w:rsidP="002F77E5">
      <w:pPr>
        <w:spacing w:before="120" w:line="264" w:lineRule="auto"/>
        <w:ind w:firstLine="567"/>
        <w:rPr>
          <w:bCs/>
          <w:szCs w:val="28"/>
          <w:lang w:val="it-IT"/>
        </w:rPr>
      </w:pPr>
      <w:r w:rsidRPr="00FD38F4">
        <w:rPr>
          <w:bCs/>
          <w:szCs w:val="28"/>
          <w:lang w:val="it-IT"/>
        </w:rPr>
        <w:t>k) Tổ chức thí nghiệm đối chứng, kiểm định chất lượng bộ phận công trình, hạng mục công trình, công trình xây dựng theo quy định tại Điều 5 Nghị định số 06/2021/NĐ-CP (nếu có);</w:t>
      </w:r>
    </w:p>
    <w:p w:rsidR="002F77E5" w:rsidRPr="00FD38F4" w:rsidRDefault="002F77E5" w:rsidP="002F77E5">
      <w:pPr>
        <w:spacing w:before="120" w:line="264" w:lineRule="auto"/>
        <w:ind w:firstLine="567"/>
        <w:rPr>
          <w:bCs/>
          <w:szCs w:val="28"/>
          <w:lang w:val="it-IT"/>
        </w:rPr>
      </w:pPr>
      <w:r w:rsidRPr="00FD38F4">
        <w:rPr>
          <w:bCs/>
          <w:szCs w:val="28"/>
          <w:lang w:val="it-IT"/>
        </w:rPr>
        <w:t>l) Thực hiện các công tác nghiệm thu theo quy định tại các Điều 21, 22, 23 Nghị định số 06/2021/NĐ-CP ngày 26/01/2021 của Chính phủ; kiểm tra và xác nhận khối lượng thi công xây dựng hoàn thành;</w:t>
      </w:r>
    </w:p>
    <w:p w:rsidR="002F77E5" w:rsidRPr="00FD38F4" w:rsidRDefault="002F77E5" w:rsidP="002F77E5">
      <w:pPr>
        <w:spacing w:before="120" w:line="264" w:lineRule="auto"/>
        <w:ind w:firstLine="567"/>
        <w:rPr>
          <w:bCs/>
          <w:szCs w:val="28"/>
          <w:lang w:val="it-IT"/>
        </w:rPr>
      </w:pPr>
      <w:r w:rsidRPr="00FD38F4">
        <w:rPr>
          <w:bCs/>
          <w:szCs w:val="28"/>
          <w:lang w:val="it-IT"/>
        </w:rPr>
        <w:t>m) Thực hiện các nội dung khác theo quy định của hợp đồng xây dựng.</w:t>
      </w:r>
    </w:p>
    <w:p w:rsidR="002F77E5" w:rsidRPr="00FD38F4" w:rsidRDefault="002F77E5" w:rsidP="002F77E5">
      <w:pPr>
        <w:spacing w:before="120" w:line="264" w:lineRule="auto"/>
        <w:ind w:firstLine="567"/>
        <w:rPr>
          <w:bCs/>
          <w:szCs w:val="28"/>
          <w:lang w:val="it-IT"/>
        </w:rPr>
      </w:pPr>
      <w:r w:rsidRPr="00FD38F4">
        <w:rPr>
          <w:bCs/>
          <w:szCs w:val="28"/>
          <w:lang w:val="it-IT"/>
        </w:rPr>
        <w:t>n) Báo cáo kết quả thực hiện quản lý chất thải rắn sau khi công trình hoàn thành;</w:t>
      </w:r>
    </w:p>
    <w:p w:rsidR="002F77E5" w:rsidRPr="00FD38F4" w:rsidRDefault="002F77E5" w:rsidP="002F77E5">
      <w:pPr>
        <w:spacing w:before="120" w:line="264" w:lineRule="auto"/>
        <w:ind w:firstLine="567"/>
        <w:rPr>
          <w:bCs/>
          <w:szCs w:val="28"/>
          <w:lang w:val="it-IT"/>
        </w:rPr>
      </w:pPr>
      <w:r w:rsidRPr="00FD38F4">
        <w:rPr>
          <w:bCs/>
          <w:szCs w:val="28"/>
          <w:lang w:val="it-IT"/>
        </w:rPr>
        <w:t>o) Tổ chức kiểm tra, giám sát kế hoạch thực hiện quản lý chất thải rắn đảm bảo môi trường xây dựng theo quy định;</w:t>
      </w:r>
    </w:p>
    <w:p w:rsidR="002F77E5" w:rsidRPr="00FD38F4" w:rsidRDefault="002F77E5" w:rsidP="002F77E5">
      <w:pPr>
        <w:spacing w:before="120" w:line="264" w:lineRule="auto"/>
        <w:ind w:firstLine="567"/>
        <w:rPr>
          <w:bCs/>
          <w:szCs w:val="28"/>
          <w:lang w:val="it-IT"/>
        </w:rPr>
      </w:pPr>
      <w:r w:rsidRPr="00FD38F4">
        <w:rPr>
          <w:bCs/>
          <w:szCs w:val="28"/>
          <w:lang w:val="it-IT"/>
        </w:rPr>
        <w:t xml:space="preserve">p) Bố trí nhân sự phụ trách về môi trường theo quy định của pháp luật về bảo vệ môi trường để kiểm tra, giám sát nhà thầu thi công xây dựng thực hiện kế hoạch quản lý chất thải và bảo vệ môi trường và các quy định về bảo vệ môi trường trong thi công xây dựng; Tổ chức kiểm tra, giám sát các nhà thầu tham gia thi công xây dựng công trình trên công trường phải tuân thủ các quy định về bảo vệ môi trường; Đình chỉ thi công và yêu cầu nhà thầu khắc phục để đảm bảo yêu cầu về bảo vệ môi trường khi phát hiện nhà thầu vi phạm nghiêm trọng các quy định về bảo vệ môi trường trong thi công xây dựng công trình hoặc có nguy cơ xảy ra sự cố môi trường nghiêm trọng; Phối hợp với nhà thầu thi công xây dựng công trình xử lý, khắc phục khi xảy ra ô nhiễm, sự cố môi trường; kịp thời báo cáo, phối hợp với cơ quan có thẩm quyền để giải quyết ô nhiễm, sự số môi trường nghiêm trọng và các vấn đề phát sinh. </w:t>
      </w:r>
    </w:p>
    <w:p w:rsidR="00EC0072" w:rsidRPr="00FD38F4" w:rsidRDefault="00EC0072" w:rsidP="004720D9">
      <w:pPr>
        <w:pStyle w:val="ListParagraph"/>
        <w:tabs>
          <w:tab w:val="left" w:pos="931"/>
        </w:tabs>
        <w:spacing w:before="120" w:after="120"/>
        <w:ind w:left="0" w:firstLine="709"/>
        <w:rPr>
          <w:b/>
          <w:sz w:val="28"/>
          <w:szCs w:val="28"/>
          <w:lang w:val="it-IT"/>
        </w:rPr>
      </w:pPr>
      <w:r w:rsidRPr="00FD38F4">
        <w:rPr>
          <w:b/>
          <w:sz w:val="28"/>
          <w:szCs w:val="28"/>
          <w:lang w:val="it-IT"/>
        </w:rPr>
        <w:t xml:space="preserve">2. Mô tả các nhiệm vụ cụ thể do nhà thầu phải tiến hành trong thời gian thực hiện gói thầu tư vấn. </w:t>
      </w:r>
    </w:p>
    <w:p w:rsidR="0081709D" w:rsidRPr="00FD38F4" w:rsidRDefault="0081709D" w:rsidP="0081709D">
      <w:pPr>
        <w:spacing w:before="120" w:line="264" w:lineRule="auto"/>
        <w:ind w:firstLine="567"/>
        <w:rPr>
          <w:bCs/>
          <w:szCs w:val="28"/>
          <w:lang w:val="it-IT"/>
        </w:rPr>
      </w:pPr>
      <w:r w:rsidRPr="00FD38F4">
        <w:rPr>
          <w:bCs/>
          <w:szCs w:val="28"/>
          <w:lang w:val="it-IT"/>
        </w:rPr>
        <w:t>2.1 Việc giám sát thi công xây dựng công trình phải bảo đảm các yêu cầu sau:</w:t>
      </w:r>
    </w:p>
    <w:p w:rsidR="0081709D" w:rsidRPr="00FD38F4" w:rsidRDefault="0081709D" w:rsidP="0081709D">
      <w:pPr>
        <w:spacing w:before="120" w:line="264" w:lineRule="auto"/>
        <w:ind w:firstLine="567"/>
        <w:rPr>
          <w:bCs/>
          <w:szCs w:val="28"/>
          <w:lang w:val="it-IT"/>
        </w:rPr>
      </w:pPr>
      <w:r w:rsidRPr="00FD38F4">
        <w:rPr>
          <w:bCs/>
          <w:szCs w:val="28"/>
          <w:lang w:val="it-IT"/>
        </w:rPr>
        <w:t>a) Thực hiện trong suốt quá trình thi công từ khi khởi công xây dựng, trong thời gian thực hiện cho đến khi hoàn thành và nghiệm thu công việc, công trình xây dựng;</w:t>
      </w:r>
    </w:p>
    <w:p w:rsidR="0081709D" w:rsidRPr="00FD38F4" w:rsidRDefault="0081709D" w:rsidP="0081709D">
      <w:pPr>
        <w:spacing w:before="120" w:line="264" w:lineRule="auto"/>
        <w:ind w:firstLine="567"/>
        <w:rPr>
          <w:bCs/>
          <w:szCs w:val="28"/>
          <w:lang w:val="it-IT"/>
        </w:rPr>
      </w:pPr>
      <w:r w:rsidRPr="00FD38F4">
        <w:rPr>
          <w:bCs/>
          <w:szCs w:val="28"/>
          <w:lang w:val="it-IT"/>
        </w:rPr>
        <w:t xml:space="preserve">b) Giám sát thi công công trình đúng thiết kế xây dựng được phê duyệt, tiêu chuẩn áp dụng, quy chuẩn kỹ thuật, quy định về quản lý, sử dụng vật liệu xây </w:t>
      </w:r>
      <w:r w:rsidRPr="00FD38F4">
        <w:rPr>
          <w:bCs/>
          <w:szCs w:val="28"/>
          <w:lang w:val="it-IT"/>
        </w:rPr>
        <w:lastRenderedPageBreak/>
        <w:t>dựng, chỉ dẫn kỹ thuật và hợp đồng xây dựng;</w:t>
      </w:r>
    </w:p>
    <w:p w:rsidR="0081709D" w:rsidRPr="00FD38F4" w:rsidRDefault="0081709D" w:rsidP="0081709D">
      <w:pPr>
        <w:spacing w:before="120" w:line="264" w:lineRule="auto"/>
        <w:ind w:firstLine="567"/>
        <w:rPr>
          <w:bCs/>
          <w:szCs w:val="28"/>
          <w:lang w:val="it-IT"/>
        </w:rPr>
      </w:pPr>
      <w:r w:rsidRPr="00FD38F4">
        <w:rPr>
          <w:bCs/>
          <w:szCs w:val="28"/>
          <w:lang w:val="it-IT"/>
        </w:rPr>
        <w:t>c) Trung thực, khách quan, không vụ lợi.</w:t>
      </w:r>
    </w:p>
    <w:p w:rsidR="0081709D" w:rsidRPr="00FD38F4" w:rsidRDefault="0081709D" w:rsidP="0081709D">
      <w:pPr>
        <w:spacing w:before="120" w:line="264" w:lineRule="auto"/>
        <w:ind w:firstLine="567"/>
        <w:rPr>
          <w:bCs/>
          <w:szCs w:val="28"/>
          <w:lang w:val="it-IT"/>
        </w:rPr>
      </w:pPr>
      <w:r w:rsidRPr="00FD38F4">
        <w:rPr>
          <w:bCs/>
          <w:szCs w:val="28"/>
          <w:lang w:val="it-IT"/>
        </w:rPr>
        <w:t>2.2. Nhà thầu giám sát thi công xây dựng được lựa chọn phải có đề xuất về giải pháp giám sát và quy trình kiểm soát chất lượng, khối lượng, tiến độ, an toàn lao động, bảo vệ môi trường, quy trình kiểm tra và nghiệm thu, biện pháp quản lý hồ sơ tài liệu trong quá trình giám sát và nội dung cần thiết khác.</w:t>
      </w:r>
    </w:p>
    <w:p w:rsidR="0081709D" w:rsidRPr="00FD38F4" w:rsidRDefault="0081709D" w:rsidP="0081709D">
      <w:pPr>
        <w:spacing w:before="120" w:line="264" w:lineRule="auto"/>
        <w:ind w:firstLine="567"/>
        <w:rPr>
          <w:bCs/>
          <w:szCs w:val="28"/>
          <w:lang w:val="it-IT"/>
        </w:rPr>
      </w:pPr>
      <w:r w:rsidRPr="00FD38F4">
        <w:rPr>
          <w:bCs/>
          <w:szCs w:val="28"/>
          <w:lang w:val="it-IT"/>
        </w:rPr>
        <w:t>2.3. Tư vấn giám sát thi công xây dựng công trình phải xây dựng hệ thống quản lý chất lượng và có đủ nhân sự thực hiện giám sát tại công trường phù hợp với quy mô, yêu cầu của công việc thực hiện giám sát. Tùy theo quy mô, tính chất, kỹ thuật của công trình, cơ cấu nhân sự của tổ chức giám sát thi công xây dựng công trình bao gồm giám sát trưởng và các giám sát viên. Người thực hiện việc giám sát thi công xây dựng của tổ chức nêu trên phải có chứng chỉ hành nghề giám sát thi công xây dựng phù hợp với chuyên ngành được đào tạo và loại, cấp công trình.</w:t>
      </w:r>
    </w:p>
    <w:p w:rsidR="0081709D" w:rsidRPr="00FD38F4" w:rsidRDefault="0081709D" w:rsidP="0081709D">
      <w:pPr>
        <w:spacing w:before="120" w:line="264" w:lineRule="auto"/>
        <w:ind w:firstLine="567"/>
        <w:rPr>
          <w:bCs/>
          <w:szCs w:val="28"/>
          <w:lang w:val="it-IT"/>
        </w:rPr>
      </w:pPr>
      <w:r w:rsidRPr="00FD38F4">
        <w:rPr>
          <w:bCs/>
          <w:szCs w:val="28"/>
          <w:lang w:val="it-IT"/>
        </w:rPr>
        <w:t>2.4. Lập báo cáo về công tác giám sát thi công xây dựng công trình theo nội dung quy định tại </w:t>
      </w:r>
      <w:bookmarkStart w:id="3" w:name="bieumau_pl_4"/>
      <w:r w:rsidRPr="00FD38F4">
        <w:rPr>
          <w:bCs/>
          <w:szCs w:val="28"/>
          <w:lang w:val="it-IT"/>
        </w:rPr>
        <w:t>Phụ lục IV</w:t>
      </w:r>
      <w:bookmarkEnd w:id="3"/>
      <w:r w:rsidRPr="00FD38F4">
        <w:rPr>
          <w:bCs/>
          <w:szCs w:val="28"/>
          <w:lang w:val="it-IT"/>
        </w:rPr>
        <w:t> Nghị định số 06/2021/NĐ-CP ngày 26/01/2021 của Chính phủ gửi chủ đầu tư và chịu trách nhiệm về tính chính xác, trung thực, khách quan đối với những nội dung trong báo cáo này. Báo cáo được lập trong các trường hợp sau:</w:t>
      </w:r>
    </w:p>
    <w:p w:rsidR="0081709D" w:rsidRPr="00FD38F4" w:rsidRDefault="0081709D" w:rsidP="0081709D">
      <w:pPr>
        <w:spacing w:before="120" w:line="264" w:lineRule="auto"/>
        <w:ind w:firstLine="567"/>
        <w:rPr>
          <w:bCs/>
          <w:szCs w:val="28"/>
          <w:lang w:val="it-IT"/>
        </w:rPr>
      </w:pPr>
      <w:r w:rsidRPr="00FD38F4">
        <w:rPr>
          <w:bCs/>
          <w:szCs w:val="28"/>
          <w:lang w:val="it-IT"/>
        </w:rPr>
        <w:t>- Báo cáo định kỳ hoặc báo cáo theo giai đoạn thi công xây dựng theo quy định tại </w:t>
      </w:r>
      <w:bookmarkStart w:id="4" w:name="bieumau_pl_4a"/>
      <w:r w:rsidRPr="00FD38F4">
        <w:rPr>
          <w:bCs/>
          <w:szCs w:val="28"/>
          <w:lang w:val="it-IT"/>
        </w:rPr>
        <w:t>Phụ lục IVa</w:t>
      </w:r>
      <w:bookmarkEnd w:id="4"/>
      <w:r w:rsidRPr="00FD38F4">
        <w:rPr>
          <w:bCs/>
          <w:szCs w:val="28"/>
          <w:lang w:val="it-IT"/>
        </w:rPr>
        <w:t> số 06/2021/NĐ-CP ngày 26/01/2021 của Chính phủ. Chủ đầu tư quy định việc lập báo cáo định kỳ hoặc báo cáo theo giai đoạn thi công xây dựng và thời điểm lập báo cáo;</w:t>
      </w:r>
    </w:p>
    <w:p w:rsidR="0081709D" w:rsidRPr="00FD38F4" w:rsidRDefault="0081709D" w:rsidP="0081709D">
      <w:pPr>
        <w:spacing w:before="120" w:line="264" w:lineRule="auto"/>
        <w:ind w:firstLine="567"/>
        <w:rPr>
          <w:bCs/>
          <w:szCs w:val="28"/>
          <w:lang w:val="it-IT"/>
        </w:rPr>
      </w:pPr>
      <w:r w:rsidRPr="00FD38F4">
        <w:rPr>
          <w:bCs/>
          <w:szCs w:val="28"/>
          <w:lang w:val="it-IT"/>
        </w:rPr>
        <w:t>- Báo cáo khi tổ chức nghiệm thu giai đoạn, nghiệm thu hoàn thành gói thầu, hạng mục công trình, công trình xây dựng theo quy định tại </w:t>
      </w:r>
      <w:bookmarkStart w:id="5" w:name="bieumau_pl_4b"/>
      <w:r w:rsidRPr="00FD38F4">
        <w:rPr>
          <w:bCs/>
          <w:szCs w:val="28"/>
          <w:lang w:val="it-IT"/>
        </w:rPr>
        <w:t>Phụ lục IVb</w:t>
      </w:r>
      <w:bookmarkEnd w:id="5"/>
      <w:r w:rsidRPr="00FD38F4">
        <w:rPr>
          <w:bCs/>
          <w:szCs w:val="28"/>
          <w:lang w:val="it-IT"/>
        </w:rPr>
        <w:t> Nghị định số 06/2021/NĐ-CP ngày 26/01/2021 của Chính phủ.</w:t>
      </w:r>
    </w:p>
    <w:p w:rsidR="0081709D" w:rsidRPr="00FD38F4" w:rsidRDefault="0081709D" w:rsidP="0081709D">
      <w:pPr>
        <w:spacing w:before="120" w:line="264" w:lineRule="auto"/>
        <w:ind w:firstLine="567"/>
        <w:rPr>
          <w:bCs/>
          <w:szCs w:val="28"/>
          <w:lang w:val="it-IT"/>
        </w:rPr>
      </w:pPr>
      <w:r w:rsidRPr="00FD38F4">
        <w:rPr>
          <w:bCs/>
          <w:szCs w:val="28"/>
          <w:lang w:val="it-IT"/>
        </w:rPr>
        <w:t>2.5. Đối với công trình đầu tư xây dựng bằng nguồn vốn đầu tư công và vốn nhà nước ngoài đầu tư công:</w:t>
      </w:r>
    </w:p>
    <w:p w:rsidR="0081709D" w:rsidRPr="00FD38F4" w:rsidRDefault="0081709D" w:rsidP="0081709D">
      <w:pPr>
        <w:spacing w:before="120" w:line="264" w:lineRule="auto"/>
        <w:ind w:firstLine="567"/>
        <w:rPr>
          <w:bCs/>
          <w:szCs w:val="28"/>
          <w:lang w:val="it-IT"/>
        </w:rPr>
      </w:pPr>
      <w:r w:rsidRPr="00FD38F4">
        <w:rPr>
          <w:bCs/>
          <w:szCs w:val="28"/>
          <w:lang w:val="it-IT"/>
        </w:rPr>
        <w:t>a) Tổ chức giám sát thi công xây dựng công trình phải độc lập với các nhà thầu thi công xây dựng và các nhà thầu chế tạo, sản xuất, cung ứng vật liệu, sản phẩm, cấu kiện, thiết bị sử dụng cho công trình;</w:t>
      </w:r>
    </w:p>
    <w:p w:rsidR="0081709D" w:rsidRPr="00FD38F4" w:rsidRDefault="0081709D" w:rsidP="0081709D">
      <w:pPr>
        <w:spacing w:before="120" w:line="264" w:lineRule="auto"/>
        <w:ind w:firstLine="567"/>
        <w:rPr>
          <w:bCs/>
          <w:szCs w:val="28"/>
          <w:lang w:val="it-IT"/>
        </w:rPr>
      </w:pPr>
      <w:r w:rsidRPr="00FD38F4">
        <w:rPr>
          <w:bCs/>
          <w:szCs w:val="28"/>
          <w:lang w:val="it-IT"/>
        </w:rPr>
        <w:t>b) Tổ chức giám sát thi công xây dựng không được tham gia kiểm định chất lượng công trình xây dựng do mình giám sát;</w:t>
      </w:r>
    </w:p>
    <w:p w:rsidR="0081709D" w:rsidRPr="00FD38F4" w:rsidRDefault="0081709D" w:rsidP="0081709D">
      <w:pPr>
        <w:spacing w:before="120" w:line="264" w:lineRule="auto"/>
        <w:ind w:firstLine="567"/>
        <w:rPr>
          <w:bCs/>
          <w:szCs w:val="28"/>
          <w:lang w:val="it-IT"/>
        </w:rPr>
      </w:pPr>
      <w:r w:rsidRPr="00FD38F4">
        <w:rPr>
          <w:bCs/>
          <w:szCs w:val="28"/>
          <w:lang w:val="it-IT"/>
        </w:rPr>
        <w:lastRenderedPageBreak/>
        <w:t>c) Nhà thầu chế tạo, sản xuất, cung ứng vật liệu, sản phẩm, cấu kiện, thiết bị sử dụng cho công trình không được tham gia kiểm định chất lượng sản phẩm có liên quan đến vật tư, thiết bị do mình cung cấp.</w:t>
      </w:r>
    </w:p>
    <w:p w:rsidR="0081709D" w:rsidRPr="00FD38F4" w:rsidRDefault="0081709D" w:rsidP="0081709D">
      <w:pPr>
        <w:spacing w:before="120" w:line="264" w:lineRule="auto"/>
        <w:ind w:firstLine="567"/>
        <w:rPr>
          <w:bCs/>
          <w:szCs w:val="28"/>
          <w:lang w:val="it-IT"/>
        </w:rPr>
      </w:pPr>
      <w:r w:rsidRPr="00FD38F4">
        <w:rPr>
          <w:bCs/>
          <w:szCs w:val="28"/>
          <w:lang w:val="it-IT"/>
        </w:rPr>
        <w:t>2.6. Điều kiện khởi công</w:t>
      </w:r>
    </w:p>
    <w:p w:rsidR="0081709D" w:rsidRPr="00FD38F4" w:rsidRDefault="0081709D" w:rsidP="0081709D">
      <w:pPr>
        <w:spacing w:before="120" w:line="264" w:lineRule="auto"/>
        <w:ind w:firstLine="567"/>
        <w:rPr>
          <w:bCs/>
          <w:szCs w:val="28"/>
          <w:lang w:val="it-IT"/>
        </w:rPr>
      </w:pPr>
      <w:r w:rsidRPr="00FD38F4">
        <w:rPr>
          <w:bCs/>
          <w:szCs w:val="28"/>
          <w:lang w:val="it-IT"/>
        </w:rPr>
        <w:t>Giám sát, kiểm tra và báo cáo với chủ đầu tư (Ban QLDA) các điều kiện khởi công công trình.</w:t>
      </w:r>
    </w:p>
    <w:p w:rsidR="0081709D" w:rsidRPr="00FD38F4" w:rsidRDefault="0081709D" w:rsidP="0081709D">
      <w:pPr>
        <w:spacing w:before="120" w:line="264" w:lineRule="auto"/>
        <w:ind w:firstLine="567"/>
        <w:rPr>
          <w:bCs/>
          <w:szCs w:val="28"/>
          <w:lang w:val="it-IT"/>
        </w:rPr>
      </w:pPr>
      <w:r w:rsidRPr="00FD38F4">
        <w:rPr>
          <w:bCs/>
          <w:szCs w:val="28"/>
          <w:lang w:val="it-IT"/>
        </w:rPr>
        <w:t>2.7. Kiểm tra, giám sát năng lực nhà thầu thi công</w:t>
      </w:r>
    </w:p>
    <w:p w:rsidR="0081709D" w:rsidRPr="00FD38F4" w:rsidRDefault="0081709D" w:rsidP="0081709D">
      <w:pPr>
        <w:spacing w:before="120" w:line="264" w:lineRule="auto"/>
        <w:ind w:firstLine="567"/>
        <w:rPr>
          <w:bCs/>
          <w:szCs w:val="28"/>
          <w:lang w:val="it-IT"/>
        </w:rPr>
      </w:pPr>
      <w:r w:rsidRPr="00FD38F4">
        <w:rPr>
          <w:bCs/>
          <w:szCs w:val="28"/>
          <w:lang w:val="it-IT"/>
        </w:rPr>
        <w:t>Giám sát, kiểm tra và báo cáo Ban QLDA sự phù hợp năng lực của nhà thầu thi công xây dựng công trình với hồ sơ dự thầu và hợp đồng xây dựng, bao gồm:</w:t>
      </w:r>
    </w:p>
    <w:p w:rsidR="0081709D" w:rsidRPr="00FD38F4" w:rsidRDefault="0081709D" w:rsidP="0081709D">
      <w:pPr>
        <w:spacing w:before="120" w:line="264" w:lineRule="auto"/>
        <w:ind w:firstLine="567"/>
        <w:rPr>
          <w:bCs/>
          <w:szCs w:val="28"/>
          <w:lang w:val="it-IT"/>
        </w:rPr>
      </w:pPr>
      <w:r w:rsidRPr="00FD38F4">
        <w:rPr>
          <w:bCs/>
          <w:szCs w:val="28"/>
          <w:lang w:val="it-IT"/>
        </w:rPr>
        <w:t xml:space="preserve">- Giám sát, kiểm tra và báo cáo Ban QLDA về nhân lực, thiết bị thi công của nhà thầu thi công xây dựng công trình đưa vào công trường; </w:t>
      </w:r>
    </w:p>
    <w:p w:rsidR="0081709D" w:rsidRPr="00FD38F4" w:rsidRDefault="0081709D" w:rsidP="0081709D">
      <w:pPr>
        <w:spacing w:before="120" w:line="264" w:lineRule="auto"/>
        <w:ind w:firstLine="567"/>
        <w:rPr>
          <w:bCs/>
          <w:szCs w:val="28"/>
          <w:lang w:val="it-IT"/>
        </w:rPr>
      </w:pPr>
      <w:r w:rsidRPr="00FD38F4">
        <w:rPr>
          <w:bCs/>
          <w:szCs w:val="28"/>
          <w:lang w:val="it-IT"/>
        </w:rPr>
        <w:t xml:space="preserve">- Giám sát, kiểm tra và báo cáo Ban QLDA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rsidR="0081709D" w:rsidRPr="00FD38F4" w:rsidRDefault="0081709D" w:rsidP="0081709D">
      <w:pPr>
        <w:spacing w:before="120" w:line="264" w:lineRule="auto"/>
        <w:ind w:firstLine="567"/>
        <w:rPr>
          <w:bCs/>
          <w:szCs w:val="28"/>
          <w:lang w:val="it-IT"/>
        </w:rPr>
      </w:pPr>
      <w:r w:rsidRPr="00FD38F4">
        <w:rPr>
          <w:bCs/>
          <w:szCs w:val="28"/>
          <w:lang w:val="it-IT"/>
        </w:rPr>
        <w:t>- Giám sát, kiểm tra và báo cáo Ban QLDA trong quá trình thi công xây dựng công trình, bao gồm:</w:t>
      </w:r>
      <w:r w:rsidRPr="00FD38F4">
        <w:rPr>
          <w:bCs/>
          <w:szCs w:val="28"/>
          <w:lang w:val="it-IT"/>
        </w:rPr>
        <w:tab/>
      </w:r>
    </w:p>
    <w:p w:rsidR="0081709D" w:rsidRPr="00FD38F4" w:rsidRDefault="0081709D" w:rsidP="0081709D">
      <w:pPr>
        <w:spacing w:before="120" w:line="264" w:lineRule="auto"/>
        <w:ind w:firstLine="567"/>
        <w:rPr>
          <w:bCs/>
          <w:szCs w:val="28"/>
          <w:lang w:val="it-IT"/>
        </w:rPr>
      </w:pPr>
      <w:r w:rsidRPr="00FD38F4">
        <w:rPr>
          <w:bCs/>
          <w:szCs w:val="28"/>
          <w:lang w:val="it-IT"/>
        </w:rPr>
        <w:t xml:space="preserve">- Giám sát, kiểm tra sự phù hợp của biện pháp thi công do nhà thầu thi công đệ trình; </w:t>
      </w:r>
    </w:p>
    <w:p w:rsidR="0081709D" w:rsidRPr="00FD38F4" w:rsidRDefault="0081709D" w:rsidP="0081709D">
      <w:pPr>
        <w:spacing w:before="120" w:line="264" w:lineRule="auto"/>
        <w:ind w:firstLine="567"/>
        <w:rPr>
          <w:bCs/>
          <w:szCs w:val="28"/>
          <w:lang w:val="it-IT"/>
        </w:rPr>
      </w:pPr>
      <w:r w:rsidRPr="00FD38F4">
        <w:rPr>
          <w:bCs/>
          <w:szCs w:val="28"/>
          <w:lang w:val="it-IT"/>
        </w:rPr>
        <w:t xml:space="preserve">- Kiểm tra và giám sát thường xuyên có hệ thống quá trình nhà thầu thi công triển khai các công việc tại hiện trường. Kết quả kiểm tra đều phải ghi nhật ký giám sát của Ban QLDA hoặc biên bản kiểm tra theo quy định; </w:t>
      </w:r>
    </w:p>
    <w:p w:rsidR="0081709D" w:rsidRPr="00FD38F4" w:rsidRDefault="0081709D" w:rsidP="0081709D">
      <w:pPr>
        <w:spacing w:before="120" w:line="264" w:lineRule="auto"/>
        <w:ind w:firstLine="567"/>
        <w:rPr>
          <w:bCs/>
          <w:szCs w:val="28"/>
          <w:lang w:val="it-IT"/>
        </w:rPr>
      </w:pPr>
      <w:r w:rsidRPr="00FD38F4">
        <w:rPr>
          <w:bCs/>
          <w:szCs w:val="28"/>
          <w:lang w:val="it-IT"/>
        </w:rPr>
        <w:t xml:space="preserve">- Giám sát, kiểm tra chất lượng nguyên vật liệu mà nhà thầu thi công sử dụng để thi công theo đúng yêu cầu kỹ thuật của chủ đầu tư. </w:t>
      </w:r>
    </w:p>
    <w:p w:rsidR="0081709D" w:rsidRPr="00FD38F4" w:rsidRDefault="0081709D" w:rsidP="0081709D">
      <w:pPr>
        <w:spacing w:before="120" w:line="264" w:lineRule="auto"/>
        <w:ind w:firstLine="567"/>
        <w:rPr>
          <w:bCs/>
          <w:szCs w:val="28"/>
          <w:lang w:val="it-IT"/>
        </w:rPr>
      </w:pPr>
      <w:r w:rsidRPr="00FD38F4">
        <w:rPr>
          <w:bCs/>
          <w:szCs w:val="28"/>
          <w:lang w:val="it-IT"/>
        </w:rPr>
        <w:t xml:space="preserve">- Tập hợp, kiểm tra tài liệu phục vụ nghiệm thu công việc thi công, giai đoạn thi công, nghiệm thu hiện trường, nghiệm thu hoàn thành từng hạng mục công việc và hoàn thành công việc; </w:t>
      </w:r>
    </w:p>
    <w:p w:rsidR="0081709D" w:rsidRPr="00FD38F4" w:rsidRDefault="0081709D" w:rsidP="0081709D">
      <w:pPr>
        <w:spacing w:before="120" w:line="264" w:lineRule="auto"/>
        <w:ind w:firstLine="567"/>
        <w:rPr>
          <w:bCs/>
          <w:szCs w:val="28"/>
          <w:lang w:val="it-IT"/>
        </w:rPr>
      </w:pPr>
      <w:r w:rsidRPr="00FD38F4">
        <w:rPr>
          <w:bCs/>
          <w:szCs w:val="28"/>
          <w:lang w:val="it-IT"/>
        </w:rPr>
        <w:t xml:space="preserve">- Phát hiện sai sót, bất hợp lý về thiết kế để đề nghị chủ đầu tư điều chỉnh hoặc yêu cầu nhà thầu thi công điều chỉnh; </w:t>
      </w:r>
    </w:p>
    <w:p w:rsidR="0081709D" w:rsidRPr="00FD38F4" w:rsidRDefault="0081709D" w:rsidP="0081709D">
      <w:pPr>
        <w:spacing w:before="120" w:line="264" w:lineRule="auto"/>
        <w:ind w:firstLine="567"/>
        <w:rPr>
          <w:bCs/>
          <w:szCs w:val="28"/>
          <w:lang w:val="it-IT"/>
        </w:rPr>
      </w:pPr>
      <w:r w:rsidRPr="00FD38F4">
        <w:rPr>
          <w:bCs/>
          <w:szCs w:val="28"/>
          <w:lang w:val="it-IT"/>
        </w:rPr>
        <w:t xml:space="preserve">- Báo cáo, đề xuất với chủ đầu tư để tổ chức kiểm định chất lượng hạng mục thi công khi có nghi ngờ về chất lượng; </w:t>
      </w:r>
    </w:p>
    <w:p w:rsidR="0081709D" w:rsidRPr="00FD38F4" w:rsidRDefault="0081709D" w:rsidP="0081709D">
      <w:pPr>
        <w:spacing w:before="120" w:line="264" w:lineRule="auto"/>
        <w:ind w:firstLine="567"/>
        <w:rPr>
          <w:bCs/>
          <w:szCs w:val="28"/>
          <w:lang w:val="it-IT"/>
        </w:rPr>
      </w:pPr>
      <w:r w:rsidRPr="00FD38F4">
        <w:rPr>
          <w:bCs/>
          <w:szCs w:val="28"/>
          <w:lang w:val="it-IT"/>
        </w:rPr>
        <w:lastRenderedPageBreak/>
        <w:t>- Báo cáo Chủ đầu tư và phối hợp với các bên liên quan giải quyết những vướng mắc, phát sinh trong thi công.</w:t>
      </w:r>
    </w:p>
    <w:p w:rsidR="0081709D" w:rsidRPr="00FD38F4" w:rsidRDefault="0081709D" w:rsidP="0081709D">
      <w:pPr>
        <w:spacing w:before="120" w:line="264" w:lineRule="auto"/>
        <w:ind w:firstLine="567"/>
        <w:rPr>
          <w:bCs/>
          <w:szCs w:val="28"/>
          <w:lang w:val="it-IT"/>
        </w:rPr>
      </w:pPr>
      <w:r w:rsidRPr="00FD38F4">
        <w:rPr>
          <w:bCs/>
          <w:szCs w:val="28"/>
          <w:lang w:val="it-IT"/>
        </w:rPr>
        <w:t>- Xác nhận bản vẽ hoàn công;</w:t>
      </w:r>
    </w:p>
    <w:p w:rsidR="0081709D" w:rsidRPr="00FD38F4" w:rsidRDefault="0081709D" w:rsidP="0081709D">
      <w:pPr>
        <w:spacing w:before="120" w:line="264" w:lineRule="auto"/>
        <w:ind w:firstLine="567"/>
        <w:rPr>
          <w:bCs/>
          <w:szCs w:val="28"/>
          <w:lang w:val="it-IT"/>
        </w:rPr>
      </w:pPr>
      <w:r w:rsidRPr="00FD38F4">
        <w:rPr>
          <w:bCs/>
          <w:szCs w:val="28"/>
          <w:lang w:val="it-IT"/>
        </w:rPr>
        <w:t>- Nghiệm thu công trình xây dựng theo quy định của pháp luật về quản lý chất lượng công trình xây dựng (Nghị định số 06/2021/NĐ-CP ngày 26/01/2021 của Chính phủ quy định chi tiết một số nội dung về quản lý chất lượng, thi công xây dựng và bảo trì công trình xây dựng)</w:t>
      </w:r>
    </w:p>
    <w:p w:rsidR="0081709D" w:rsidRPr="00FD38F4" w:rsidRDefault="0081709D" w:rsidP="0081709D">
      <w:pPr>
        <w:spacing w:before="120" w:line="264" w:lineRule="auto"/>
        <w:ind w:firstLine="567"/>
        <w:rPr>
          <w:bCs/>
          <w:szCs w:val="28"/>
          <w:lang w:val="it-IT"/>
        </w:rPr>
      </w:pPr>
      <w:r w:rsidRPr="00FD38F4">
        <w:rPr>
          <w:bCs/>
          <w:szCs w:val="28"/>
          <w:lang w:val="it-IT"/>
        </w:rPr>
        <w:t xml:space="preserve">2.8. Các yêu cầu cụ thể khác: </w:t>
      </w:r>
    </w:p>
    <w:p w:rsidR="0081709D" w:rsidRPr="00FD38F4" w:rsidRDefault="0081709D" w:rsidP="0081709D">
      <w:pPr>
        <w:spacing w:before="120" w:line="264" w:lineRule="auto"/>
        <w:ind w:firstLine="567"/>
        <w:rPr>
          <w:bCs/>
          <w:szCs w:val="28"/>
          <w:lang w:val="it-IT"/>
        </w:rPr>
      </w:pPr>
      <w:r w:rsidRPr="00FD38F4">
        <w:rPr>
          <w:bCs/>
          <w:szCs w:val="28"/>
          <w:lang w:val="it-IT"/>
        </w:rPr>
        <w:t>- Giám sát và báo cáo Ban QLDA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rsidR="0081709D" w:rsidRPr="00FD38F4" w:rsidRDefault="0081709D" w:rsidP="0081709D">
      <w:pPr>
        <w:spacing w:before="120" w:line="264" w:lineRule="auto"/>
        <w:ind w:firstLine="567"/>
        <w:rPr>
          <w:bCs/>
          <w:szCs w:val="28"/>
          <w:lang w:val="it-IT"/>
        </w:rPr>
      </w:pPr>
      <w:r w:rsidRPr="00FD38F4">
        <w:rPr>
          <w:bCs/>
          <w:szCs w:val="28"/>
          <w:lang w:val="it-IT"/>
        </w:rPr>
        <w:t xml:space="preserve">- Tư vấn giám sát thi công giúp việc Ban QLDA việc thực hiện Hợp đồng giữa Chủ đầu tư và các nhà thầu, biện pháp thi công, vấn đề an toàn lao động và vệ sinh công trường. </w:t>
      </w:r>
    </w:p>
    <w:p w:rsidR="0081709D" w:rsidRPr="00FD38F4" w:rsidRDefault="0081709D" w:rsidP="0081709D">
      <w:pPr>
        <w:spacing w:before="120" w:line="264" w:lineRule="auto"/>
        <w:ind w:firstLine="567"/>
        <w:rPr>
          <w:bCs/>
          <w:szCs w:val="28"/>
          <w:lang w:val="it-IT"/>
        </w:rPr>
      </w:pPr>
      <w:r w:rsidRPr="00FD38F4">
        <w:rPr>
          <w:bCs/>
          <w:szCs w:val="28"/>
          <w:lang w:val="it-IT"/>
        </w:rPr>
        <w:t xml:space="preserve">- Tham dự các cuộc họp, phối hợp cần thiết cùng nhà thầu trong suốt quá trình thi công. </w:t>
      </w:r>
    </w:p>
    <w:p w:rsidR="0081709D" w:rsidRPr="00FD38F4" w:rsidRDefault="0081709D" w:rsidP="0081709D">
      <w:pPr>
        <w:spacing w:before="120" w:line="264" w:lineRule="auto"/>
        <w:ind w:firstLine="567"/>
        <w:rPr>
          <w:bCs/>
          <w:szCs w:val="28"/>
          <w:lang w:val="it-IT"/>
        </w:rPr>
      </w:pPr>
      <w:r w:rsidRPr="00FD38F4">
        <w:rPr>
          <w:bCs/>
          <w:szCs w:val="28"/>
          <w:lang w:val="it-IT"/>
        </w:rPr>
        <w:t>- Kiểm tra và xác nhận tất cả các bản vẽ hoàn công của các Nhà thầu thi công xây dựng, lắp đặt thiết bị (nếu có) theo thời gian quy định.</w:t>
      </w:r>
    </w:p>
    <w:p w:rsidR="0081709D" w:rsidRPr="00FD38F4" w:rsidRDefault="0081709D" w:rsidP="0081709D">
      <w:pPr>
        <w:spacing w:before="120" w:line="264" w:lineRule="auto"/>
        <w:ind w:firstLine="567"/>
        <w:rPr>
          <w:bCs/>
          <w:szCs w:val="28"/>
          <w:lang w:val="it-IT"/>
        </w:rPr>
      </w:pPr>
      <w:r w:rsidRPr="00FD38F4">
        <w:rPr>
          <w:bCs/>
          <w:szCs w:val="28"/>
          <w:lang w:val="it-IT"/>
        </w:rPr>
        <w:t xml:space="preserve">- Đề xuất nghiệm thu lên Chủ đầu tư sau khi các đối tượng nghiệm thu đã thỏa mãn yêu cầu nghiệm thu và các công tác nghiệm thu hoàn thành, các công tác còn tồn đọng và danh sách các công tác cần thiết phải sửa chữa. </w:t>
      </w:r>
    </w:p>
    <w:p w:rsidR="0081709D" w:rsidRPr="00FD38F4" w:rsidRDefault="0081709D" w:rsidP="0081709D">
      <w:pPr>
        <w:spacing w:before="120" w:line="264" w:lineRule="auto"/>
        <w:ind w:firstLine="567"/>
        <w:rPr>
          <w:bCs/>
          <w:szCs w:val="28"/>
          <w:lang w:val="it-IT"/>
        </w:rPr>
      </w:pPr>
      <w:r w:rsidRPr="00FD38F4">
        <w:rPr>
          <w:bCs/>
          <w:szCs w:val="28"/>
          <w:lang w:val="it-IT"/>
        </w:rPr>
        <w:t>- Thực hiện các trách nhiệm khác theo như hợp đồng đã lập với Chủ đầu tư.</w:t>
      </w:r>
    </w:p>
    <w:p w:rsidR="0081709D" w:rsidRPr="00FD38F4" w:rsidRDefault="0081709D" w:rsidP="0081709D">
      <w:pPr>
        <w:spacing w:before="120" w:line="264" w:lineRule="auto"/>
        <w:ind w:firstLine="567"/>
        <w:rPr>
          <w:bCs/>
          <w:szCs w:val="28"/>
          <w:lang w:val="it-IT"/>
        </w:rPr>
      </w:pPr>
      <w:r w:rsidRPr="00FD38F4">
        <w:rPr>
          <w:bCs/>
          <w:szCs w:val="28"/>
          <w:lang w:val="it-IT"/>
        </w:rPr>
        <w:t xml:space="preserve">Nhà thầu phải bố trí nhân sự có mặt thường xuyên, liên tục trong quá trình giám sát thi công. Nếu kiểm tra phát hiện nhân sự không có mặt trên công trường chủ đầu tư có quyền chấm dứt, thanh lý hợp đồng với nhà thầu. </w:t>
      </w:r>
    </w:p>
    <w:p w:rsidR="00EC0072" w:rsidRPr="00A85F68" w:rsidRDefault="00EC0072" w:rsidP="004720D9">
      <w:pPr>
        <w:pStyle w:val="ListParagraph"/>
        <w:tabs>
          <w:tab w:val="left" w:pos="931"/>
        </w:tabs>
        <w:spacing w:before="120" w:after="120"/>
        <w:ind w:left="0" w:firstLine="709"/>
        <w:rPr>
          <w:b/>
          <w:sz w:val="28"/>
          <w:szCs w:val="28"/>
          <w:lang w:val="it-IT"/>
        </w:rPr>
      </w:pPr>
      <w:r w:rsidRPr="00A85F68">
        <w:rPr>
          <w:b/>
          <w:sz w:val="28"/>
          <w:szCs w:val="28"/>
          <w:lang w:val="it-IT"/>
        </w:rPr>
        <w:t>3. Dự kiến thời gian chuyên gia bắt đầu thực hiện: Quý IV/2025.</w:t>
      </w:r>
    </w:p>
    <w:p w:rsidR="00896D5A" w:rsidRPr="00A85F68" w:rsidRDefault="00896D5A" w:rsidP="004720D9">
      <w:pPr>
        <w:pStyle w:val="Heading1"/>
        <w:spacing w:before="120" w:after="120" w:line="240" w:lineRule="auto"/>
        <w:jc w:val="both"/>
        <w:rPr>
          <w:rFonts w:ascii="Times New Roman" w:hAnsi="Times New Roman"/>
          <w:szCs w:val="28"/>
          <w:lang w:val="it-IT"/>
        </w:rPr>
      </w:pPr>
      <w:r w:rsidRPr="00A85F68">
        <w:rPr>
          <w:rFonts w:ascii="Times New Roman" w:hAnsi="Times New Roman"/>
          <w:szCs w:val="28"/>
          <w:lang w:val="it-IT"/>
        </w:rPr>
        <w:t>III. BÁO CÁO VÀ THỜI GIAN THỰC HIỆN</w:t>
      </w:r>
    </w:p>
    <w:p w:rsidR="00896D5A" w:rsidRPr="00A85F68" w:rsidRDefault="00896D5A" w:rsidP="004720D9">
      <w:pPr>
        <w:pStyle w:val="BodyText"/>
        <w:spacing w:before="120" w:after="120"/>
        <w:ind w:firstLine="540"/>
        <w:rPr>
          <w:rStyle w:val="BodyTextChar"/>
          <w:szCs w:val="28"/>
        </w:rPr>
      </w:pPr>
      <w:r w:rsidRPr="00A85F68">
        <w:rPr>
          <w:rStyle w:val="BodyTextChar"/>
          <w:szCs w:val="28"/>
        </w:rPr>
        <w:t xml:space="preserve">- Nhà thầu tư vấn phải nộp các báo cáo tiến độ công việc cho Chủ đầu tư và các bên liên quan (nếu có) như sau: Báo cáo tuần, báo cáo công việc theo yêu cầu. </w:t>
      </w:r>
    </w:p>
    <w:p w:rsidR="00896D5A" w:rsidRPr="00A85F68" w:rsidRDefault="00896D5A" w:rsidP="004720D9">
      <w:pPr>
        <w:pStyle w:val="BodyText"/>
        <w:spacing w:before="120" w:after="120"/>
        <w:ind w:firstLine="540"/>
        <w:rPr>
          <w:rStyle w:val="BodyTextChar"/>
          <w:szCs w:val="28"/>
        </w:rPr>
      </w:pPr>
      <w:r w:rsidRPr="00A85F68">
        <w:rPr>
          <w:rStyle w:val="BodyTextChar"/>
          <w:szCs w:val="28"/>
        </w:rPr>
        <w:t xml:space="preserve">- Nội dung báo cáo phải đảm bảo đầy đủ các thông tin cần thiết, chi tiết cho mỗi loại báo cáo. </w:t>
      </w:r>
    </w:p>
    <w:p w:rsidR="009C797E" w:rsidRPr="00A85F68" w:rsidRDefault="009C797E" w:rsidP="004720D9">
      <w:pPr>
        <w:spacing w:before="120" w:after="120"/>
        <w:ind w:firstLine="720"/>
        <w:rPr>
          <w:b/>
          <w:szCs w:val="28"/>
          <w:lang w:val="it-IT"/>
        </w:rPr>
      </w:pPr>
      <w:r w:rsidRPr="00A85F68">
        <w:rPr>
          <w:b/>
          <w:szCs w:val="28"/>
          <w:lang w:val="it-IT"/>
        </w:rPr>
        <w:lastRenderedPageBreak/>
        <w:t>IV. Kinh nghiệm và nhân sự của nhà thầu:</w:t>
      </w:r>
    </w:p>
    <w:p w:rsidR="009C797E" w:rsidRPr="00A85F68" w:rsidRDefault="009C797E" w:rsidP="004720D9">
      <w:pPr>
        <w:pStyle w:val="Heading1"/>
        <w:spacing w:before="120" w:after="120" w:line="240" w:lineRule="auto"/>
        <w:jc w:val="both"/>
        <w:rPr>
          <w:rFonts w:ascii="Times New Roman" w:hAnsi="Times New Roman"/>
          <w:b w:val="0"/>
          <w:szCs w:val="28"/>
          <w:lang w:val="it-IT"/>
        </w:rPr>
      </w:pPr>
      <w:r w:rsidRPr="00A85F68">
        <w:rPr>
          <w:rFonts w:ascii="Times New Roman" w:hAnsi="Times New Roman"/>
          <w:b w:val="0"/>
          <w:szCs w:val="28"/>
          <w:lang w:val="it-IT"/>
        </w:rPr>
        <w:t>Kinh nghiệm của các nhân sự phải đáp ứng theo yêu cầu tại chương III của E-HSMT.</w:t>
      </w:r>
    </w:p>
    <w:p w:rsidR="00896D5A" w:rsidRPr="00A85F68" w:rsidRDefault="00896D5A" w:rsidP="004720D9">
      <w:pPr>
        <w:pStyle w:val="Heading1"/>
        <w:spacing w:before="120" w:after="120" w:line="240" w:lineRule="auto"/>
        <w:jc w:val="both"/>
        <w:rPr>
          <w:rFonts w:ascii="Times New Roman" w:hAnsi="Times New Roman"/>
          <w:szCs w:val="28"/>
          <w:lang w:val="it-IT"/>
        </w:rPr>
      </w:pPr>
      <w:r w:rsidRPr="00A85F68">
        <w:rPr>
          <w:rFonts w:ascii="Times New Roman" w:hAnsi="Times New Roman"/>
          <w:szCs w:val="28"/>
          <w:lang w:val="it-IT"/>
        </w:rPr>
        <w:t xml:space="preserve">V. TRÁCH NHIỆM CỦA </w:t>
      </w:r>
      <w:r w:rsidR="00211EA4">
        <w:rPr>
          <w:rFonts w:ascii="Times New Roman" w:hAnsi="Times New Roman"/>
          <w:szCs w:val="28"/>
          <w:lang w:val="it-IT"/>
        </w:rPr>
        <w:t>CHỦ ĐẦU TƯ</w:t>
      </w:r>
    </w:p>
    <w:p w:rsidR="00896D5A" w:rsidRPr="00A85F68" w:rsidRDefault="00896D5A" w:rsidP="004720D9">
      <w:pPr>
        <w:pStyle w:val="BodyText"/>
        <w:spacing w:before="120" w:after="120"/>
        <w:ind w:firstLine="540"/>
        <w:rPr>
          <w:rStyle w:val="BodyTextChar"/>
          <w:szCs w:val="28"/>
        </w:rPr>
      </w:pPr>
      <w:r w:rsidRPr="00A85F68">
        <w:rPr>
          <w:rStyle w:val="BodyTextChar"/>
          <w:szCs w:val="28"/>
        </w:rPr>
        <w:t xml:space="preserve">- Cử cán bộ có trình độ chuyên môn phù hợp để hỗ trợ kỹ thuật, theo dõi tiến độ và phối hợp giải quyết các vướng mắc (nếu có); cung cấp những tài liệu, hồ sơ có liên quan đến dự án cho Nhà thầu tư vấn (trong phạm vi cho phép); thực hiện nghiêm chỉnh các điều khoản đã ký kết trong hợp đồng. </w:t>
      </w:r>
    </w:p>
    <w:p w:rsidR="00896D5A" w:rsidRPr="00A85F68" w:rsidRDefault="00896D5A" w:rsidP="004720D9">
      <w:pPr>
        <w:pStyle w:val="BodyText"/>
        <w:spacing w:before="120" w:after="120"/>
        <w:ind w:firstLine="540"/>
        <w:rPr>
          <w:rStyle w:val="BodyTextChar"/>
          <w:szCs w:val="28"/>
        </w:rPr>
      </w:pPr>
      <w:r w:rsidRPr="00A85F68">
        <w:rPr>
          <w:rStyle w:val="BodyTextChar"/>
          <w:szCs w:val="28"/>
        </w:rPr>
        <w:t xml:space="preserve">- Cho phép các nhân viên thuộc Nhà thầu tư vấn, tham khảo hồ sơ các thông tin cần thiết và các tài liệu khác có liên quan đến dự án, gói thầu khi Nhà thầu tư vấn yêu cầu để thực hiện dịch vụ tư vấn. </w:t>
      </w:r>
    </w:p>
    <w:p w:rsidR="00896D5A" w:rsidRPr="00A85F68" w:rsidRDefault="00896D5A" w:rsidP="004720D9">
      <w:pPr>
        <w:pStyle w:val="BodyText"/>
        <w:spacing w:before="120" w:after="120"/>
        <w:ind w:firstLine="540"/>
        <w:rPr>
          <w:rStyle w:val="BodyTextChar"/>
          <w:szCs w:val="28"/>
        </w:rPr>
      </w:pPr>
      <w:r w:rsidRPr="00A85F68">
        <w:rPr>
          <w:rStyle w:val="BodyTextChar"/>
          <w:szCs w:val="28"/>
        </w:rPr>
        <w:t xml:space="preserve">- Tổ chức nghiệm thu sản phẩm hợp đồng tư vấn theo đúng quy định của Nhà nước. </w:t>
      </w:r>
    </w:p>
    <w:p w:rsidR="00896D5A" w:rsidRPr="00A85F68" w:rsidRDefault="00896D5A" w:rsidP="004720D9">
      <w:pPr>
        <w:pStyle w:val="BodyText"/>
        <w:spacing w:before="120" w:after="120"/>
        <w:ind w:firstLine="540"/>
        <w:rPr>
          <w:rStyle w:val="BodyTextChar"/>
          <w:szCs w:val="28"/>
        </w:rPr>
      </w:pPr>
      <w:r w:rsidRPr="00A85F68">
        <w:rPr>
          <w:rStyle w:val="BodyTextChar"/>
          <w:szCs w:val="28"/>
        </w:rPr>
        <w:t xml:space="preserve">- Về tất cả các vấn đề, Nhà thầu tư vấn cần thông báo cho </w:t>
      </w:r>
      <w:r w:rsidR="00211EA4">
        <w:rPr>
          <w:rStyle w:val="BodyTextChar"/>
          <w:szCs w:val="28"/>
        </w:rPr>
        <w:t>Chủ đầu tư</w:t>
      </w:r>
      <w:r w:rsidRPr="00A85F68">
        <w:rPr>
          <w:rStyle w:val="BodyTextChar"/>
          <w:szCs w:val="28"/>
        </w:rPr>
        <w:t xml:space="preserve"> bằng văn bản, </w:t>
      </w:r>
      <w:r w:rsidR="00211EA4">
        <w:rPr>
          <w:rStyle w:val="BodyTextChar"/>
          <w:szCs w:val="28"/>
        </w:rPr>
        <w:t>Chủ đầu tư</w:t>
      </w:r>
      <w:r w:rsidRPr="00A85F68">
        <w:rPr>
          <w:rStyle w:val="BodyTextChar"/>
          <w:szCs w:val="28"/>
        </w:rPr>
        <w:t xml:space="preserve"> có văn bản trả lời trong khoảng thời gian phù hợp để không làm chậm trễ dịch vụ tư vấn</w:t>
      </w:r>
    </w:p>
    <w:p w:rsidR="00E3487F" w:rsidRPr="00A85F68" w:rsidRDefault="00E3487F" w:rsidP="004720D9">
      <w:pPr>
        <w:spacing w:before="120" w:after="120"/>
        <w:rPr>
          <w:szCs w:val="28"/>
        </w:rPr>
      </w:pPr>
    </w:p>
    <w:sectPr w:rsidR="00E3487F" w:rsidRPr="00A85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0123A"/>
    <w:multiLevelType w:val="hybridMultilevel"/>
    <w:tmpl w:val="8C563C9E"/>
    <w:lvl w:ilvl="0" w:tplc="4446AE4E">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1DB60313"/>
    <w:multiLevelType w:val="multilevel"/>
    <w:tmpl w:val="486609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713C68"/>
    <w:multiLevelType w:val="multilevel"/>
    <w:tmpl w:val="2512B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E506A47"/>
    <w:multiLevelType w:val="multilevel"/>
    <w:tmpl w:val="E850C1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3B14E13"/>
    <w:multiLevelType w:val="multilevel"/>
    <w:tmpl w:val="41EEC57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lang w:val="vi-VN" w:eastAsia="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lang w:val="vi-VN" w:eastAsia="vi-VN"/>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85105B"/>
    <w:multiLevelType w:val="multilevel"/>
    <w:tmpl w:val="44CA77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C85434"/>
    <w:multiLevelType w:val="multilevel"/>
    <w:tmpl w:val="12A829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BDB5AC6"/>
    <w:multiLevelType w:val="multilevel"/>
    <w:tmpl w:val="E1A070B8"/>
    <w:lvl w:ilvl="0">
      <w:start w:val="1"/>
      <w:numFmt w:val="lowerLetter"/>
      <w:lvlText w:val="%1)"/>
      <w:lvlJc w:val="left"/>
      <w:rPr>
        <w:b w:val="0"/>
        <w:bCs w:val="0"/>
        <w:i w:val="0"/>
        <w:iCs w:val="0"/>
        <w:smallCaps w:val="0"/>
        <w:strike w:val="0"/>
        <w:color w:val="000000"/>
        <w:spacing w:val="0"/>
        <w:w w:val="100"/>
        <w:position w:val="0"/>
        <w:sz w:val="26"/>
        <w:szCs w:val="26"/>
        <w:u w:val="none"/>
        <w:shd w:val="clear" w:color="auto" w:fill="auto"/>
        <w:lang w:val="vi-VN" w:eastAsia="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6"/>
  </w:num>
  <w:num w:numId="4">
    <w:abstractNumId w:val="2"/>
  </w:num>
  <w:num w:numId="5">
    <w:abstractNumId w:val="5"/>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D5A"/>
    <w:rsid w:val="00211EA4"/>
    <w:rsid w:val="002914AA"/>
    <w:rsid w:val="002F77E5"/>
    <w:rsid w:val="004572CC"/>
    <w:rsid w:val="004720D9"/>
    <w:rsid w:val="00807026"/>
    <w:rsid w:val="0081709D"/>
    <w:rsid w:val="00896D5A"/>
    <w:rsid w:val="009C797E"/>
    <w:rsid w:val="00A775C8"/>
    <w:rsid w:val="00A85F68"/>
    <w:rsid w:val="00B11401"/>
    <w:rsid w:val="00E31D0B"/>
    <w:rsid w:val="00E3487F"/>
    <w:rsid w:val="00EC0072"/>
    <w:rsid w:val="00FD3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D5A"/>
    <w:pPr>
      <w:widowControl w:val="0"/>
      <w:spacing w:before="60" w:after="60" w:line="240" w:lineRule="auto"/>
      <w:jc w:val="both"/>
    </w:pPr>
    <w:rPr>
      <w:rFonts w:ascii="Times New Roman" w:eastAsia="Times New Roman" w:hAnsi="Times New Roman" w:cs="Times New Roman"/>
      <w:sz w:val="28"/>
      <w:szCs w:val="20"/>
    </w:rPr>
  </w:style>
  <w:style w:type="paragraph" w:styleId="Heading1">
    <w:name w:val="heading 1"/>
    <w:aliases w:val="level 1"/>
    <w:basedOn w:val="Normal"/>
    <w:next w:val="Normal"/>
    <w:link w:val="Heading1Char"/>
    <w:qFormat/>
    <w:rsid w:val="00896D5A"/>
    <w:pPr>
      <w:spacing w:line="288" w:lineRule="auto"/>
      <w:ind w:firstLine="720"/>
      <w:jc w:val="center"/>
      <w:outlineLvl w:val="0"/>
    </w:pPr>
    <w:rPr>
      <w:rFonts w:ascii="Times New Roman Bold" w:hAnsi="Times New Roman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896D5A"/>
    <w:rPr>
      <w:rFonts w:ascii="Times New Roman Bold" w:eastAsia="Times New Roman" w:hAnsi="Times New Roman Bold" w:cs="Times New Roman"/>
      <w:b/>
      <w:sz w:val="28"/>
      <w:szCs w:val="20"/>
    </w:rPr>
  </w:style>
  <w:style w:type="paragraph" w:styleId="BodyText">
    <w:name w:val="Body Text"/>
    <w:basedOn w:val="Normal"/>
    <w:link w:val="BodyTextChar"/>
    <w:rsid w:val="00896D5A"/>
    <w:pPr>
      <w:suppressAutoHyphens/>
      <w:ind w:right="-72"/>
    </w:pPr>
    <w:rPr>
      <w:spacing w:val="-4"/>
    </w:rPr>
  </w:style>
  <w:style w:type="character" w:customStyle="1" w:styleId="BodyTextChar">
    <w:name w:val="Body Text Char"/>
    <w:basedOn w:val="DefaultParagraphFont"/>
    <w:link w:val="BodyText"/>
    <w:rsid w:val="00896D5A"/>
    <w:rPr>
      <w:rFonts w:ascii="Times New Roman" w:eastAsia="Times New Roman" w:hAnsi="Times New Roman" w:cs="Times New Roman"/>
      <w:spacing w:val="-4"/>
      <w:sz w:val="28"/>
      <w:szCs w:val="20"/>
    </w:rPr>
  </w:style>
  <w:style w:type="character" w:customStyle="1" w:styleId="Tablecaption">
    <w:name w:val="Table caption_"/>
    <w:link w:val="Tablecaption0"/>
    <w:rsid w:val="00896D5A"/>
    <w:rPr>
      <w:rFonts w:ascii="Times New Roman" w:eastAsia="Times New Roman" w:hAnsi="Times New Roman"/>
      <w:sz w:val="26"/>
      <w:szCs w:val="26"/>
    </w:rPr>
  </w:style>
  <w:style w:type="character" w:customStyle="1" w:styleId="Other">
    <w:name w:val="Other_"/>
    <w:link w:val="Other0"/>
    <w:rsid w:val="00896D5A"/>
    <w:rPr>
      <w:rFonts w:ascii="Times New Roman" w:eastAsia="Times New Roman" w:hAnsi="Times New Roman"/>
      <w:sz w:val="26"/>
      <w:szCs w:val="26"/>
    </w:rPr>
  </w:style>
  <w:style w:type="paragraph" w:customStyle="1" w:styleId="Tablecaption0">
    <w:name w:val="Table caption"/>
    <w:basedOn w:val="Normal"/>
    <w:link w:val="Tablecaption"/>
    <w:rsid w:val="00896D5A"/>
    <w:pPr>
      <w:spacing w:before="0" w:after="0" w:line="266" w:lineRule="auto"/>
      <w:ind w:firstLine="540"/>
      <w:jc w:val="left"/>
    </w:pPr>
    <w:rPr>
      <w:rFonts w:cstheme="minorBidi"/>
      <w:sz w:val="26"/>
      <w:szCs w:val="26"/>
    </w:rPr>
  </w:style>
  <w:style w:type="paragraph" w:customStyle="1" w:styleId="Other0">
    <w:name w:val="Other"/>
    <w:basedOn w:val="Normal"/>
    <w:link w:val="Other"/>
    <w:rsid w:val="00896D5A"/>
    <w:pPr>
      <w:spacing w:before="0" w:after="100" w:line="290" w:lineRule="auto"/>
      <w:ind w:firstLine="400"/>
      <w:jc w:val="left"/>
    </w:pPr>
    <w:rPr>
      <w:rFonts w:cstheme="minorBidi"/>
      <w:sz w:val="26"/>
      <w:szCs w:val="26"/>
    </w:rPr>
  </w:style>
  <w:style w:type="paragraph" w:customStyle="1" w:styleId="TableParagraph">
    <w:name w:val="Table Paragraph"/>
    <w:basedOn w:val="Normal"/>
    <w:uiPriority w:val="1"/>
    <w:qFormat/>
    <w:rsid w:val="00B11401"/>
    <w:pPr>
      <w:autoSpaceDE w:val="0"/>
      <w:autoSpaceDN w:val="0"/>
      <w:spacing w:before="28" w:after="0"/>
      <w:ind w:left="90"/>
      <w:jc w:val="left"/>
    </w:pPr>
    <w:rPr>
      <w:sz w:val="22"/>
      <w:szCs w:val="22"/>
      <w:lang w:val="vi"/>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1"/>
    <w:qFormat/>
    <w:rsid w:val="00EC0072"/>
    <w:pPr>
      <w:widowControl/>
      <w:spacing w:before="0" w:after="0"/>
      <w:ind w:left="720"/>
      <w:contextualSpacing/>
    </w:pPr>
    <w:rPr>
      <w:sz w:val="24"/>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1"/>
    <w:rsid w:val="00EC0072"/>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D5A"/>
    <w:pPr>
      <w:widowControl w:val="0"/>
      <w:spacing w:before="60" w:after="60" w:line="240" w:lineRule="auto"/>
      <w:jc w:val="both"/>
    </w:pPr>
    <w:rPr>
      <w:rFonts w:ascii="Times New Roman" w:eastAsia="Times New Roman" w:hAnsi="Times New Roman" w:cs="Times New Roman"/>
      <w:sz w:val="28"/>
      <w:szCs w:val="20"/>
    </w:rPr>
  </w:style>
  <w:style w:type="paragraph" w:styleId="Heading1">
    <w:name w:val="heading 1"/>
    <w:aliases w:val="level 1"/>
    <w:basedOn w:val="Normal"/>
    <w:next w:val="Normal"/>
    <w:link w:val="Heading1Char"/>
    <w:qFormat/>
    <w:rsid w:val="00896D5A"/>
    <w:pPr>
      <w:spacing w:line="288" w:lineRule="auto"/>
      <w:ind w:firstLine="720"/>
      <w:jc w:val="center"/>
      <w:outlineLvl w:val="0"/>
    </w:pPr>
    <w:rPr>
      <w:rFonts w:ascii="Times New Roman Bold" w:hAnsi="Times New Roman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896D5A"/>
    <w:rPr>
      <w:rFonts w:ascii="Times New Roman Bold" w:eastAsia="Times New Roman" w:hAnsi="Times New Roman Bold" w:cs="Times New Roman"/>
      <w:b/>
      <w:sz w:val="28"/>
      <w:szCs w:val="20"/>
    </w:rPr>
  </w:style>
  <w:style w:type="paragraph" w:styleId="BodyText">
    <w:name w:val="Body Text"/>
    <w:basedOn w:val="Normal"/>
    <w:link w:val="BodyTextChar"/>
    <w:rsid w:val="00896D5A"/>
    <w:pPr>
      <w:suppressAutoHyphens/>
      <w:ind w:right="-72"/>
    </w:pPr>
    <w:rPr>
      <w:spacing w:val="-4"/>
    </w:rPr>
  </w:style>
  <w:style w:type="character" w:customStyle="1" w:styleId="BodyTextChar">
    <w:name w:val="Body Text Char"/>
    <w:basedOn w:val="DefaultParagraphFont"/>
    <w:link w:val="BodyText"/>
    <w:rsid w:val="00896D5A"/>
    <w:rPr>
      <w:rFonts w:ascii="Times New Roman" w:eastAsia="Times New Roman" w:hAnsi="Times New Roman" w:cs="Times New Roman"/>
      <w:spacing w:val="-4"/>
      <w:sz w:val="28"/>
      <w:szCs w:val="20"/>
    </w:rPr>
  </w:style>
  <w:style w:type="character" w:customStyle="1" w:styleId="Tablecaption">
    <w:name w:val="Table caption_"/>
    <w:link w:val="Tablecaption0"/>
    <w:rsid w:val="00896D5A"/>
    <w:rPr>
      <w:rFonts w:ascii="Times New Roman" w:eastAsia="Times New Roman" w:hAnsi="Times New Roman"/>
      <w:sz w:val="26"/>
      <w:szCs w:val="26"/>
    </w:rPr>
  </w:style>
  <w:style w:type="character" w:customStyle="1" w:styleId="Other">
    <w:name w:val="Other_"/>
    <w:link w:val="Other0"/>
    <w:rsid w:val="00896D5A"/>
    <w:rPr>
      <w:rFonts w:ascii="Times New Roman" w:eastAsia="Times New Roman" w:hAnsi="Times New Roman"/>
      <w:sz w:val="26"/>
      <w:szCs w:val="26"/>
    </w:rPr>
  </w:style>
  <w:style w:type="paragraph" w:customStyle="1" w:styleId="Tablecaption0">
    <w:name w:val="Table caption"/>
    <w:basedOn w:val="Normal"/>
    <w:link w:val="Tablecaption"/>
    <w:rsid w:val="00896D5A"/>
    <w:pPr>
      <w:spacing w:before="0" w:after="0" w:line="266" w:lineRule="auto"/>
      <w:ind w:firstLine="540"/>
      <w:jc w:val="left"/>
    </w:pPr>
    <w:rPr>
      <w:rFonts w:cstheme="minorBidi"/>
      <w:sz w:val="26"/>
      <w:szCs w:val="26"/>
    </w:rPr>
  </w:style>
  <w:style w:type="paragraph" w:customStyle="1" w:styleId="Other0">
    <w:name w:val="Other"/>
    <w:basedOn w:val="Normal"/>
    <w:link w:val="Other"/>
    <w:rsid w:val="00896D5A"/>
    <w:pPr>
      <w:spacing w:before="0" w:after="100" w:line="290" w:lineRule="auto"/>
      <w:ind w:firstLine="400"/>
      <w:jc w:val="left"/>
    </w:pPr>
    <w:rPr>
      <w:rFonts w:cstheme="minorBidi"/>
      <w:sz w:val="26"/>
      <w:szCs w:val="26"/>
    </w:rPr>
  </w:style>
  <w:style w:type="paragraph" w:customStyle="1" w:styleId="TableParagraph">
    <w:name w:val="Table Paragraph"/>
    <w:basedOn w:val="Normal"/>
    <w:uiPriority w:val="1"/>
    <w:qFormat/>
    <w:rsid w:val="00B11401"/>
    <w:pPr>
      <w:autoSpaceDE w:val="0"/>
      <w:autoSpaceDN w:val="0"/>
      <w:spacing w:before="28" w:after="0"/>
      <w:ind w:left="90"/>
      <w:jc w:val="left"/>
    </w:pPr>
    <w:rPr>
      <w:sz w:val="22"/>
      <w:szCs w:val="22"/>
      <w:lang w:val="vi"/>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1"/>
    <w:qFormat/>
    <w:rsid w:val="00EC0072"/>
    <w:pPr>
      <w:widowControl/>
      <w:spacing w:before="0" w:after="0"/>
      <w:ind w:left="720"/>
      <w:contextualSpacing/>
    </w:pPr>
    <w:rPr>
      <w:sz w:val="24"/>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1"/>
    <w:rsid w:val="00EC007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1904</Words>
  <Characters>10853</Characters>
  <Application>Microsoft Office Word</Application>
  <DocSecurity>0</DocSecurity>
  <Lines>90</Lines>
  <Paragraphs>25</Paragraphs>
  <ScaleCrop>false</ScaleCrop>
  <Company>Microsoft</Company>
  <LinksUpToDate>false</LinksUpToDate>
  <CharactersWithSpaces>12732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2025-08-06T07:46:00Z</dcterms:created>
  <dcterms:modified xsi:type="dcterms:W3CDTF">2025-11-27T04:31:00Z</dcterms:modified>
</cp:coreProperties>
</file>