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45F" w:rsidRPr="008D245F" w:rsidRDefault="008D245F" w:rsidP="008D245F">
      <w:pPr>
        <w:spacing w:before="120" w:after="6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Chương VII. ĐIỀU KIỆN CỤ THỂ CỦA HỢP ĐỒNG</w:t>
      </w:r>
    </w:p>
    <w:tbl>
      <w:tblPr>
        <w:tblW w:w="0" w:type="auto"/>
        <w:tblCellMar>
          <w:top w:w="15" w:type="dxa"/>
          <w:left w:w="15" w:type="dxa"/>
          <w:bottom w:w="15" w:type="dxa"/>
          <w:right w:w="15" w:type="dxa"/>
        </w:tblCellMar>
        <w:tblLook w:val="04A0" w:firstRow="1" w:lastRow="0" w:firstColumn="1" w:lastColumn="0" w:noHBand="0" w:noVBand="1"/>
      </w:tblPr>
      <w:tblGrid>
        <w:gridCol w:w="1111"/>
        <w:gridCol w:w="8233"/>
      </w:tblGrid>
      <w:tr w:rsidR="008D245F" w:rsidRPr="008D245F" w:rsidTr="008D245F">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Chủ đầu tư là: Bệnh viện Đại học Y Hà Nội</w:t>
            </w:r>
          </w:p>
        </w:tc>
      </w:tr>
      <w:tr w:rsidR="008D245F" w:rsidRPr="008D245F" w:rsidTr="008D245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w:t>
            </w:r>
          </w:p>
        </w:tc>
      </w:tr>
      <w:tr w:rsidR="008D245F" w:rsidRPr="008D245F" w:rsidTr="008D245F">
        <w:trPr>
          <w:trHeight w:val="21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Địa điểm Dự án/ Điểm giao hàng cuối cùng là: </w:t>
            </w:r>
          </w:p>
          <w:p w:rsidR="008D245F" w:rsidRPr="008D245F" w:rsidRDefault="008D245F" w:rsidP="008D245F">
            <w:pPr>
              <w:spacing w:before="60" w:after="0" w:line="240" w:lineRule="auto"/>
              <w:ind w:firstLine="20"/>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Giao hàng: thuốc được giao tại Kho của Khoa Dược tại các cơ sở của bệnh viện:</w:t>
            </w:r>
          </w:p>
          <w:p w:rsidR="008D245F" w:rsidRPr="008D245F" w:rsidRDefault="008D245F" w:rsidP="008D245F">
            <w:pPr>
              <w:numPr>
                <w:ilvl w:val="0"/>
                <w:numId w:val="3"/>
              </w:numPr>
              <w:spacing w:before="60" w:after="0" w:line="240" w:lineRule="auto"/>
              <w:jc w:val="both"/>
              <w:textAlignment w:val="baseline"/>
              <w:rPr>
                <w:rFonts w:ascii="Times New Roman" w:eastAsia="Times New Roman" w:hAnsi="Times New Roman" w:cs="Times New Roman"/>
                <w:color w:val="000000"/>
                <w:sz w:val="26"/>
                <w:szCs w:val="26"/>
              </w:rPr>
            </w:pPr>
            <w:r w:rsidRPr="008D245F">
              <w:rPr>
                <w:rFonts w:ascii="Times New Roman" w:eastAsia="Times New Roman" w:hAnsi="Times New Roman" w:cs="Times New Roman"/>
                <w:color w:val="000000"/>
                <w:sz w:val="26"/>
                <w:szCs w:val="26"/>
              </w:rPr>
              <w:t xml:space="preserve">Bệnh viện Đại học Y Hà Nội: Địa chỉ: Số 1, Tôn Thất Tùng, </w:t>
            </w:r>
            <w:r w:rsidR="0008692D">
              <w:rPr>
                <w:rFonts w:ascii="Times New Roman" w:eastAsia="Times New Roman" w:hAnsi="Times New Roman" w:cs="Times New Roman"/>
                <w:color w:val="000000"/>
                <w:sz w:val="26"/>
                <w:szCs w:val="26"/>
              </w:rPr>
              <w:t>Kim Liên</w:t>
            </w:r>
            <w:r w:rsidRPr="008D245F">
              <w:rPr>
                <w:rFonts w:ascii="Times New Roman" w:eastAsia="Times New Roman" w:hAnsi="Times New Roman" w:cs="Times New Roman"/>
                <w:color w:val="000000"/>
                <w:sz w:val="26"/>
                <w:szCs w:val="26"/>
              </w:rPr>
              <w:t>, Hà Nội.</w:t>
            </w:r>
          </w:p>
          <w:p w:rsidR="008D245F" w:rsidRPr="008D245F" w:rsidRDefault="008D245F" w:rsidP="008D245F">
            <w:pPr>
              <w:numPr>
                <w:ilvl w:val="0"/>
                <w:numId w:val="3"/>
              </w:numPr>
              <w:spacing w:after="0" w:line="240" w:lineRule="auto"/>
              <w:jc w:val="both"/>
              <w:textAlignment w:val="baseline"/>
              <w:rPr>
                <w:rFonts w:ascii="Times New Roman" w:eastAsia="Times New Roman" w:hAnsi="Times New Roman" w:cs="Times New Roman"/>
                <w:color w:val="000000"/>
                <w:sz w:val="26"/>
                <w:szCs w:val="26"/>
              </w:rPr>
            </w:pPr>
            <w:r w:rsidRPr="008D245F">
              <w:rPr>
                <w:rFonts w:ascii="Times New Roman" w:eastAsia="Times New Roman" w:hAnsi="Times New Roman" w:cs="Times New Roman"/>
                <w:color w:val="000000"/>
                <w:sz w:val="26"/>
                <w:szCs w:val="26"/>
              </w:rPr>
              <w:t xml:space="preserve">Bệnh viện Đại học Y Hà Nội - Cơ sở Hoàng Mai: Địa chỉ: Ngõ 587 Đường Tam Trinh, </w:t>
            </w:r>
            <w:r w:rsidR="0008692D">
              <w:rPr>
                <w:rFonts w:ascii="Times New Roman" w:eastAsia="Times New Roman" w:hAnsi="Times New Roman" w:cs="Times New Roman"/>
                <w:color w:val="000000"/>
                <w:sz w:val="26"/>
                <w:szCs w:val="26"/>
              </w:rPr>
              <w:t>Hoàng Mai</w:t>
            </w:r>
            <w:r w:rsidRPr="008D245F">
              <w:rPr>
                <w:rFonts w:ascii="Times New Roman" w:eastAsia="Times New Roman" w:hAnsi="Times New Roman" w:cs="Times New Roman"/>
                <w:color w:val="000000"/>
                <w:sz w:val="26"/>
                <w:szCs w:val="26"/>
              </w:rPr>
              <w:t>, Hà Nội.</w:t>
            </w:r>
          </w:p>
        </w:tc>
      </w:tr>
      <w:tr w:rsidR="008D245F" w:rsidRPr="008D245F" w:rsidTr="008D245F">
        <w:trPr>
          <w:trHeight w:val="40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tài liệu sau đây cũng là một phần của Hợp đồng: </w:t>
            </w:r>
          </w:p>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Các tài liệu sửa đổi, bổ sung được hai bên thương thảo sau khi hợp đồng đã ký kết.</w:t>
            </w:r>
          </w:p>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Giấy cam kết của nhà thầu theo mẫu tại Chương V HSMT.</w:t>
            </w:r>
          </w:p>
          <w:p w:rsidR="008D245F" w:rsidRDefault="008D245F" w:rsidP="008D245F">
            <w:pPr>
              <w:spacing w:after="0" w:line="240" w:lineRule="auto"/>
              <w:ind w:left="142" w:right="136"/>
              <w:jc w:val="both"/>
              <w:rPr>
                <w:rFonts w:ascii="Times New Roman" w:eastAsia="Times New Roman" w:hAnsi="Times New Roman" w:cs="Times New Roman"/>
                <w:color w:val="000000"/>
                <w:sz w:val="26"/>
                <w:szCs w:val="26"/>
              </w:rPr>
            </w:pPr>
            <w:r w:rsidRPr="008D245F">
              <w:rPr>
                <w:rFonts w:ascii="Times New Roman" w:eastAsia="Times New Roman" w:hAnsi="Times New Roman" w:cs="Times New Roman"/>
                <w:color w:val="000000"/>
                <w:sz w:val="26"/>
                <w:szCs w:val="26"/>
              </w:rPr>
              <w:t>1. Văn bản hợp đồng (kèm theo Phạm vi cung cấp và bảng giá cùng các Phụ lục khác);</w:t>
            </w:r>
          </w:p>
          <w:p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 Biên bản hoàn thiện hợp đồng;</w:t>
            </w:r>
          </w:p>
          <w:p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3. Quyết định phê duyệt kết quả lựa chọn nhà thầu;</w:t>
            </w:r>
          </w:p>
          <w:p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4. Điều kiện chung của hợp đồng;</w:t>
            </w:r>
          </w:p>
          <w:p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5. Điều kiện cụ thể của hợp đồng;</w:t>
            </w:r>
          </w:p>
          <w:p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6. E-HSDT và các văn bản làm rõ E-HSDT của nhà thầu trúng thầu (nếu có);</w:t>
            </w:r>
          </w:p>
          <w:p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7.E-HSMT và các tài liệu sửa đổi E-HSMT (nếu có);</w:t>
            </w:r>
          </w:p>
          <w:p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8. Các tài liệu kèm theo khác (nếu có).</w:t>
            </w:r>
          </w:p>
        </w:tc>
      </w:tr>
      <w:tr w:rsidR="008D245F" w:rsidRPr="008D245F"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Chủ đầu tư không thể ủy quyền các nghĩa vụ và trách nhiệm của mình cho người khác.</w:t>
            </w:r>
          </w:p>
        </w:tc>
      </w:tr>
      <w:tr w:rsidR="008D245F" w:rsidRPr="008D245F" w:rsidTr="008D245F">
        <w:trPr>
          <w:trHeight w:val="191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thông báo cần gửi về Chủ đầu tư theo địa chỉ dưới đây:</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Người nhận: Khoa Dược, Bệnh viện Đại học Y Hà Nội.</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Địa chỉ: Số 01 Tôn Thất Tùng – Phường</w:t>
            </w:r>
            <w:r w:rsidR="003B5512">
              <w:rPr>
                <w:rFonts w:ascii="Times New Roman" w:eastAsia="Times New Roman" w:hAnsi="Times New Roman" w:cs="Times New Roman"/>
                <w:color w:val="000000"/>
                <w:kern w:val="36"/>
                <w:sz w:val="26"/>
                <w:szCs w:val="26"/>
              </w:rPr>
              <w:t xml:space="preserve"> Kim Liên </w:t>
            </w:r>
            <w:r w:rsidRPr="008D245F">
              <w:rPr>
                <w:rFonts w:ascii="Times New Roman" w:eastAsia="Times New Roman" w:hAnsi="Times New Roman" w:cs="Times New Roman"/>
                <w:color w:val="000000"/>
                <w:kern w:val="36"/>
                <w:sz w:val="26"/>
                <w:szCs w:val="26"/>
              </w:rPr>
              <w:t>– Hà Nội.</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Điện thoại: </w:t>
            </w:r>
            <w:r w:rsidR="00382997" w:rsidRPr="00382997">
              <w:rPr>
                <w:rFonts w:ascii="Times New Roman" w:eastAsia="Times New Roman" w:hAnsi="Times New Roman" w:cs="Times New Roman"/>
                <w:color w:val="000000"/>
                <w:kern w:val="36"/>
                <w:sz w:val="26"/>
                <w:szCs w:val="26"/>
              </w:rPr>
              <w:t>024</w:t>
            </w:r>
            <w:r w:rsidR="00382997">
              <w:rPr>
                <w:rFonts w:ascii="Times New Roman" w:eastAsia="Times New Roman" w:hAnsi="Times New Roman" w:cs="Times New Roman"/>
                <w:color w:val="000000"/>
                <w:kern w:val="36"/>
                <w:sz w:val="26"/>
                <w:szCs w:val="26"/>
              </w:rPr>
              <w:t>.66</w:t>
            </w:r>
            <w:r w:rsidR="00382997" w:rsidRPr="00382997">
              <w:rPr>
                <w:rFonts w:ascii="Times New Roman" w:eastAsia="Times New Roman" w:hAnsi="Times New Roman" w:cs="Times New Roman"/>
                <w:color w:val="000000"/>
                <w:kern w:val="36"/>
                <w:sz w:val="26"/>
                <w:szCs w:val="26"/>
              </w:rPr>
              <w:t>87</w:t>
            </w:r>
            <w:r w:rsidR="00382997">
              <w:rPr>
                <w:rFonts w:ascii="Times New Roman" w:eastAsia="Times New Roman" w:hAnsi="Times New Roman" w:cs="Times New Roman"/>
                <w:color w:val="000000"/>
                <w:kern w:val="36"/>
                <w:sz w:val="26"/>
                <w:szCs w:val="26"/>
              </w:rPr>
              <w:t>.2</w:t>
            </w:r>
            <w:r w:rsidR="00382997" w:rsidRPr="00382997">
              <w:rPr>
                <w:rFonts w:ascii="Times New Roman" w:eastAsia="Times New Roman" w:hAnsi="Times New Roman" w:cs="Times New Roman"/>
                <w:color w:val="000000"/>
                <w:kern w:val="36"/>
                <w:sz w:val="26"/>
                <w:szCs w:val="26"/>
              </w:rPr>
              <w:t>651</w:t>
            </w:r>
          </w:p>
          <w:p w:rsidR="008D245F" w:rsidRPr="008D245F" w:rsidRDefault="008D245F" w:rsidP="008D245F">
            <w:pPr>
              <w:spacing w:after="0" w:line="240" w:lineRule="auto"/>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 xml:space="preserve">Email: </w:t>
            </w:r>
            <w:r w:rsidR="000A164B" w:rsidRPr="000A164B">
              <w:rPr>
                <w:rFonts w:ascii="Times New Roman" w:eastAsia="Times New Roman" w:hAnsi="Times New Roman" w:cs="Times New Roman"/>
                <w:color w:val="000000"/>
                <w:sz w:val="26"/>
                <w:szCs w:val="26"/>
              </w:rPr>
              <w:t>duoc.bv@daihocyhanoi.edu.vn</w:t>
            </w:r>
          </w:p>
        </w:tc>
      </w:tr>
      <w:tr w:rsidR="008D245F" w:rsidRPr="008D245F" w:rsidTr="008D245F">
        <w:trPr>
          <w:trHeight w:val="30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Giá trị bảo đảm thực hiện hợp đồng: </w:t>
            </w:r>
            <w:r w:rsidRPr="008D245F">
              <w:rPr>
                <w:rFonts w:ascii="Times New Roman" w:eastAsia="Times New Roman" w:hAnsi="Times New Roman" w:cs="Times New Roman"/>
                <w:color w:val="FF0000"/>
                <w:kern w:val="36"/>
                <w:sz w:val="26"/>
                <w:szCs w:val="26"/>
              </w:rPr>
              <w:t>3% Giá hợp đồng.</w:t>
            </w:r>
          </w:p>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Hiệu lực của bảo đảm thực hiện hợp đồng: </w:t>
            </w:r>
            <w:r w:rsidRPr="008D245F">
              <w:rPr>
                <w:rFonts w:ascii="Times New Roman" w:eastAsia="Times New Roman" w:hAnsi="Times New Roman" w:cs="Times New Roman"/>
                <w:color w:val="FF0000"/>
                <w:kern w:val="36"/>
                <w:sz w:val="26"/>
                <w:szCs w:val="26"/>
              </w:rPr>
              <w:t>Bảo đảm t</w:t>
            </w:r>
            <w:r w:rsidR="007D3071">
              <w:rPr>
                <w:rFonts w:ascii="Times New Roman" w:eastAsia="Times New Roman" w:hAnsi="Times New Roman" w:cs="Times New Roman"/>
                <w:color w:val="FF0000"/>
                <w:kern w:val="36"/>
                <w:sz w:val="26"/>
                <w:szCs w:val="26"/>
              </w:rPr>
              <w:t>hực hiện hợp đồng có hiệu lực 18</w:t>
            </w:r>
            <w:r w:rsidRPr="008D245F">
              <w:rPr>
                <w:rFonts w:ascii="Times New Roman" w:eastAsia="Times New Roman" w:hAnsi="Times New Roman" w:cs="Times New Roman"/>
                <w:color w:val="FF0000"/>
                <w:kern w:val="36"/>
                <w:sz w:val="26"/>
                <w:szCs w:val="26"/>
              </w:rPr>
              <w:t xml:space="preserve"> tháng kể từ ngày hợp đồng có hiệu lực.</w:t>
            </w:r>
          </w:p>
        </w:tc>
      </w:tr>
      <w:tr w:rsidR="008D245F" w:rsidRPr="008D245F" w:rsidTr="008D245F">
        <w:trPr>
          <w:trHeight w:val="10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6.2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Thời hạn hoàn trả bảo đảm thực hiện hợp đồng: tối đa là 20 ngày ngay sau khi Biên bản thanh lý hợp đồng với nhà thầu được ký kết và biên bản thanh lý hợp đồng giữa nhà thầu và các cơ sở y tế có liên quan.  </w:t>
            </w:r>
          </w:p>
        </w:tc>
      </w:tr>
      <w:tr w:rsidR="008D245F" w:rsidRPr="008D245F" w:rsidTr="008D245F">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7.1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Danh sách nhà thầu phụ: không áp dụng</w:t>
            </w:r>
          </w:p>
        </w:tc>
      </w:tr>
      <w:tr w:rsidR="008D245F" w:rsidRPr="008D245F" w:rsidTr="008D245F">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7.3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Nêu các yêu cầu cần thiết khác về nhà thầu phụ: không áp dụng</w:t>
            </w:r>
          </w:p>
        </w:tc>
      </w:tr>
      <w:tr w:rsidR="008D245F" w:rsidRPr="008D245F" w:rsidTr="008D245F">
        <w:trPr>
          <w:trHeight w:val="171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8.2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Thời gian để tiến hành hòa giải: tối đa 20 ngày làm việc</w:t>
            </w:r>
          </w:p>
          <w:p w:rsidR="008D245F" w:rsidRPr="008D245F" w:rsidRDefault="008D245F" w:rsidP="008D245F">
            <w:pPr>
              <w:spacing w:after="0" w:line="240" w:lineRule="auto"/>
              <w:ind w:right="6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Giải quyết tranh chấp: 60 ngày làm việc kể từ ngày phát sinh tranh chấp. Khi có tranh chấp hai bên sẽ cố gắng giải quyết bằng thương lượng. Nếu không thương lượng được sẽ giải quyết ở toà án nhân dân trên địa bàn Thành phố Hà Nội.</w:t>
            </w:r>
            <w:r w:rsidRPr="008D245F">
              <w:rPr>
                <w:rFonts w:ascii="Times New Roman" w:eastAsia="Times New Roman" w:hAnsi="Times New Roman" w:cs="Times New Roman"/>
                <w:i/>
                <w:iCs/>
                <w:color w:val="000000"/>
                <w:kern w:val="36"/>
                <w:sz w:val="26"/>
                <w:szCs w:val="26"/>
              </w:rPr>
              <w:t> </w:t>
            </w:r>
          </w:p>
        </w:tc>
      </w:tr>
      <w:tr w:rsidR="008D245F" w:rsidRPr="008D245F" w:rsidTr="008D245F">
        <w:trPr>
          <w:trHeight w:val="36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 phải cung cấp các thông tin và chứng từ sau đây về việc vận chuyển thuốc: </w:t>
            </w:r>
          </w:p>
          <w:p w:rsidR="008D245F" w:rsidRPr="008D245F" w:rsidRDefault="008D245F" w:rsidP="008D245F">
            <w:pPr>
              <w:numPr>
                <w:ilvl w:val="0"/>
                <w:numId w:val="4"/>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Hóa đơn tài chính theo quy</w:t>
            </w:r>
            <w:bookmarkStart w:id="0" w:name="_GoBack"/>
            <w:bookmarkEnd w:id="0"/>
            <w:r w:rsidRPr="008D245F">
              <w:rPr>
                <w:rFonts w:ascii="Times New Roman" w:eastAsia="Times New Roman" w:hAnsi="Times New Roman" w:cs="Times New Roman"/>
                <w:color w:val="000000"/>
                <w:kern w:val="36"/>
                <w:sz w:val="26"/>
                <w:szCs w:val="26"/>
              </w:rPr>
              <w:t xml:space="preserve"> định.</w:t>
            </w:r>
          </w:p>
          <w:p w:rsidR="008D245F" w:rsidRPr="008D245F" w:rsidRDefault="008D245F" w:rsidP="008D245F">
            <w:pPr>
              <w:numPr>
                <w:ilvl w:val="0"/>
                <w:numId w:val="4"/>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Phiếu báo lô và phiếu kiểm nghiệm cho từng lần giao hàng.</w:t>
            </w:r>
          </w:p>
          <w:p w:rsidR="008D245F" w:rsidRPr="008D245F" w:rsidRDefault="008D245F" w:rsidP="008D245F">
            <w:pPr>
              <w:numPr>
                <w:ilvl w:val="0"/>
                <w:numId w:val="4"/>
              </w:numPr>
              <w:spacing w:after="24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Biên bản giao nhận.</w:t>
            </w:r>
          </w:p>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 cam kết phiếu kiểm nghiệm cho từng lô hàng đạt yêu cầu chất lượng theo đúng hồ sơ đăng ký thuốc đã được cơ quan có thẩm quyền phê duyệt.</w:t>
            </w:r>
          </w:p>
        </w:tc>
      </w:tr>
      <w:tr w:rsidR="008D245F" w:rsidRPr="008D245F" w:rsidTr="009B2E9B">
        <w:trPr>
          <w:trHeight w:val="17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Loại hợp đồng: Hợp đồng theo đơn giá cố định.</w:t>
            </w:r>
            <w:r w:rsidRPr="008D245F">
              <w:rPr>
                <w:rFonts w:ascii="Times New Roman" w:eastAsia="Times New Roman" w:hAnsi="Times New Roman" w:cs="Times New Roman"/>
                <w:i/>
                <w:iCs/>
                <w:color w:val="000000"/>
                <w:kern w:val="36"/>
                <w:sz w:val="26"/>
                <w:szCs w:val="26"/>
              </w:rPr>
              <w:t>.</w:t>
            </w:r>
          </w:p>
        </w:tc>
      </w:tr>
      <w:tr w:rsidR="008D245F" w:rsidRPr="008D245F" w:rsidTr="008D245F">
        <w:trPr>
          <w:trHeight w:val="6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Giá hợp đồng:</w:t>
            </w:r>
            <w:r w:rsidR="007F1847">
              <w:rPr>
                <w:rFonts w:ascii="Times New Roman" w:eastAsia="Times New Roman" w:hAnsi="Times New Roman" w:cs="Times New Roman"/>
                <w:color w:val="000000"/>
                <w:kern w:val="36"/>
                <w:sz w:val="26"/>
                <w:szCs w:val="26"/>
              </w:rPr>
              <w:t xml:space="preserve"> </w:t>
            </w:r>
            <w:r w:rsidRPr="008D245F">
              <w:rPr>
                <w:rFonts w:ascii="Times New Roman" w:eastAsia="Times New Roman" w:hAnsi="Times New Roman" w:cs="Times New Roman"/>
                <w:color w:val="000000"/>
                <w:kern w:val="36"/>
                <w:sz w:val="26"/>
                <w:szCs w:val="26"/>
              </w:rPr>
              <w:t>......................</w:t>
            </w:r>
            <w:r w:rsidR="007F1847">
              <w:rPr>
                <w:rFonts w:ascii="Times New Roman" w:eastAsia="Times New Roman" w:hAnsi="Times New Roman" w:cs="Times New Roman"/>
                <w:color w:val="000000"/>
                <w:kern w:val="36"/>
                <w:sz w:val="26"/>
                <w:szCs w:val="26"/>
              </w:rPr>
              <w:t>...............................</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Điều chỉnh đơn giá hợp đồng: Điều chỉnh giảm, không điều chỉnh tăng.</w:t>
            </w:r>
          </w:p>
        </w:tc>
      </w:tr>
      <w:tr w:rsidR="008D245F" w:rsidRPr="008D245F" w:rsidTr="008D245F">
        <w:trPr>
          <w:trHeight w:val="19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Điều chỉnh thuế: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8D245F" w:rsidRPr="008D245F" w:rsidTr="008D245F">
        <w:trPr>
          <w:trHeight w:val="303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numPr>
                <w:ilvl w:val="0"/>
                <w:numId w:val="5"/>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Phương thức thanh toán: Thanh toán chuyển khoản theo quy định hiện hành.</w:t>
            </w:r>
          </w:p>
          <w:p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 xml:space="preserve">Điều kiện thanh toán: Thuốc được xem là đủ điều kiện thanh toán khi thuốc đã được giao đủ cho </w:t>
            </w:r>
            <w:r w:rsidR="003D38C1">
              <w:rPr>
                <w:rFonts w:ascii="Times New Roman" w:eastAsia="Times New Roman" w:hAnsi="Times New Roman" w:cs="Times New Roman"/>
                <w:color w:val="000000"/>
                <w:kern w:val="36"/>
                <w:sz w:val="26"/>
                <w:szCs w:val="26"/>
              </w:rPr>
              <w:t>Chủ đầu tư</w:t>
            </w:r>
            <w:r w:rsidRPr="008D245F">
              <w:rPr>
                <w:rFonts w:ascii="Times New Roman" w:eastAsia="Times New Roman" w:hAnsi="Times New Roman" w:cs="Times New Roman"/>
                <w:color w:val="000000"/>
                <w:kern w:val="36"/>
                <w:sz w:val="26"/>
                <w:szCs w:val="26"/>
              </w:rPr>
              <w:t>, được kiểm tra đạt chất lượng và được cung cấp đầy đủ hóa đơn, chứng từ hợp lệ.</w:t>
            </w:r>
          </w:p>
          <w:p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 xml:space="preserve">Thời hạn thanh toán: Việc thanh toán chi phí thuốc </w:t>
            </w:r>
            <w:r w:rsidR="003D38C1">
              <w:rPr>
                <w:rFonts w:ascii="Times New Roman" w:eastAsia="Times New Roman" w:hAnsi="Times New Roman" w:cs="Times New Roman"/>
                <w:color w:val="000000"/>
                <w:kern w:val="36"/>
                <w:sz w:val="26"/>
                <w:szCs w:val="26"/>
              </w:rPr>
              <w:t>giữa chủ đầu tư và nhà thầu</w:t>
            </w:r>
            <w:r w:rsidRPr="008D245F">
              <w:rPr>
                <w:rFonts w:ascii="Times New Roman" w:eastAsia="Times New Roman" w:hAnsi="Times New Roman" w:cs="Times New Roman"/>
                <w:color w:val="000000"/>
                <w:kern w:val="36"/>
                <w:sz w:val="26"/>
                <w:szCs w:val="26"/>
              </w:rPr>
              <w:t xml:space="preserve"> trong vòng 90 ngày kể từ ngày cuối cùng của tháng xuất hóa đơn tài chính sau khi </w:t>
            </w:r>
            <w:r w:rsidR="003D38C1">
              <w:rPr>
                <w:rFonts w:ascii="Times New Roman" w:eastAsia="Times New Roman" w:hAnsi="Times New Roman" w:cs="Times New Roman"/>
                <w:color w:val="000000"/>
                <w:kern w:val="36"/>
                <w:sz w:val="26"/>
                <w:szCs w:val="26"/>
              </w:rPr>
              <w:t>Chủ đầu tư</w:t>
            </w:r>
            <w:r w:rsidRPr="008D245F">
              <w:rPr>
                <w:rFonts w:ascii="Times New Roman" w:eastAsia="Times New Roman" w:hAnsi="Times New Roman" w:cs="Times New Roman"/>
                <w:color w:val="000000"/>
                <w:kern w:val="36"/>
                <w:sz w:val="26"/>
                <w:szCs w:val="26"/>
              </w:rPr>
              <w:t xml:space="preserve"> nhận đủ số lượng thuốc và bên bán cung cấp đủ các chứng từ hợp lệ theo quy định.</w:t>
            </w:r>
          </w:p>
          <w:p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Giá trị thanh toán bằng số lượng thực tế mà nhà thầu đã thực hiện nhân với đơn giá cố định tương ứng của hàng hóa trong hợp đồng.</w:t>
            </w:r>
          </w:p>
        </w:tc>
      </w:tr>
      <w:tr w:rsidR="008D245F" w:rsidRPr="008D245F" w:rsidTr="008D245F">
        <w:trPr>
          <w:trHeight w:val="255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Đóng gói thuốc: </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Thuốc phải được đóng gói, bảo quản theo quy định của nhà sản xuất và theo đúng danh mục ghi trong hợp đồng. Hàng nguyên kiện (bao bì giấy carton hoặc các vật liệu khác) khi giao nhận còn phải nguyên niêm phong, nguyên đai, nguyên kiện, nguyên nhãn mác của nhà sản xuất. Các thông tin về hàng hóa phải được ghi đầy đủ trên bao bì dễ phân biệt, tránh nhầm lẫn.</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Với các thuốc lẻ (không đủ điều kiện đóng thùng) nhà thầu cần đóng gói theo đúng các nguyên tắc GSP khi giao nhận, vận chuyển.</w:t>
            </w:r>
          </w:p>
        </w:tc>
      </w:tr>
      <w:tr w:rsidR="008D245F" w:rsidRPr="008D245F" w:rsidTr="008D245F">
        <w:trPr>
          <w:trHeight w:val="23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bảo hiểm:</w:t>
            </w:r>
          </w:p>
          <w:p w:rsidR="008D245F" w:rsidRPr="008D245F" w:rsidRDefault="008D245F" w:rsidP="008D245F">
            <w:pPr>
              <w:numPr>
                <w:ilvl w:val="0"/>
                <w:numId w:val="7"/>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Nhà thầu đảm bảo thuốc cung cấp theo hợp đồng phải được bảo hiểm đầy đủ để bù đắp những mất mát, tổn thất bất thường trong quá trình sản xuất, vận chuyển, lưu kho và giao hàng.</w:t>
            </w:r>
          </w:p>
          <w:p w:rsidR="008D245F" w:rsidRPr="008D245F" w:rsidRDefault="008D245F" w:rsidP="008D245F">
            <w:pPr>
              <w:numPr>
                <w:ilvl w:val="0"/>
                <w:numId w:val="7"/>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Trong trường hợp xảy ra sự cố nguy hại đến người bệnh do sử dụng thuốc của nhà thầu cung cấp thì nhà thầu phải chịu trách nhiệm bồi thường về vật chất và tinh thần cho người bệnh theo quy định của pháp luật nếu nguyên nhân được xác định do lỗi Nhà thầu.</w:t>
            </w:r>
          </w:p>
        </w:tc>
      </w:tr>
      <w:tr w:rsidR="008D245F" w:rsidRPr="008D245F" w:rsidTr="008D245F">
        <w:trPr>
          <w:trHeight w:val="40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Yêu cầu về vận chuyển thuốc:</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Giao hàng: Bên B có trách nhiệm giao hàng đến một trong các địa chỉ sau:</w:t>
            </w:r>
          </w:p>
          <w:p w:rsidR="008D245F" w:rsidRPr="008D245F" w:rsidRDefault="008D245F" w:rsidP="008D245F">
            <w:pPr>
              <w:numPr>
                <w:ilvl w:val="0"/>
                <w:numId w:val="8"/>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 xml:space="preserve">Bệnh viện Đại học Y Hà Nội: Địa chỉ: Số 1, Tôn Thất Tùng, </w:t>
            </w:r>
            <w:r w:rsidR="0008692D">
              <w:rPr>
                <w:rFonts w:ascii="Times New Roman" w:eastAsia="Times New Roman" w:hAnsi="Times New Roman" w:cs="Times New Roman"/>
                <w:color w:val="000000"/>
                <w:kern w:val="36"/>
                <w:sz w:val="26"/>
                <w:szCs w:val="26"/>
              </w:rPr>
              <w:t>Kim Liên</w:t>
            </w:r>
            <w:r w:rsidRPr="008D245F">
              <w:rPr>
                <w:rFonts w:ascii="Times New Roman" w:eastAsia="Times New Roman" w:hAnsi="Times New Roman" w:cs="Times New Roman"/>
                <w:color w:val="000000"/>
                <w:kern w:val="36"/>
                <w:sz w:val="26"/>
                <w:szCs w:val="26"/>
              </w:rPr>
              <w:t>, Hà Nội.</w:t>
            </w:r>
          </w:p>
          <w:p w:rsidR="008D245F" w:rsidRPr="008D245F" w:rsidRDefault="008D245F" w:rsidP="008D245F">
            <w:pPr>
              <w:numPr>
                <w:ilvl w:val="0"/>
                <w:numId w:val="8"/>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Bệnh viện Đại học Y Hà Nội cơ sở Hoàng Mai:</w:t>
            </w:r>
            <w:r w:rsidR="00F6550A">
              <w:rPr>
                <w:rFonts w:ascii="Times New Roman" w:eastAsia="Times New Roman" w:hAnsi="Times New Roman" w:cs="Times New Roman"/>
                <w:color w:val="000000"/>
                <w:kern w:val="36"/>
                <w:sz w:val="26"/>
                <w:szCs w:val="26"/>
              </w:rPr>
              <w:t xml:space="preserve"> </w:t>
            </w:r>
            <w:r w:rsidRPr="008D245F">
              <w:rPr>
                <w:rFonts w:ascii="Times New Roman" w:eastAsia="Times New Roman" w:hAnsi="Times New Roman" w:cs="Times New Roman"/>
                <w:color w:val="000000"/>
                <w:kern w:val="36"/>
                <w:sz w:val="26"/>
                <w:szCs w:val="26"/>
              </w:rPr>
              <w:t xml:space="preserve">Địa chỉ: Ngõ 587 Đ. Tam Trinh, </w:t>
            </w:r>
            <w:r w:rsidR="0008692D">
              <w:rPr>
                <w:rFonts w:ascii="Times New Roman" w:eastAsia="Times New Roman" w:hAnsi="Times New Roman" w:cs="Times New Roman"/>
                <w:color w:val="000000"/>
                <w:kern w:val="36"/>
                <w:sz w:val="26"/>
                <w:szCs w:val="26"/>
              </w:rPr>
              <w:t>Hoàng Mai</w:t>
            </w:r>
            <w:r w:rsidRPr="008D245F">
              <w:rPr>
                <w:rFonts w:ascii="Times New Roman" w:eastAsia="Times New Roman" w:hAnsi="Times New Roman" w:cs="Times New Roman"/>
                <w:color w:val="000000"/>
                <w:kern w:val="36"/>
                <w:sz w:val="26"/>
                <w:szCs w:val="26"/>
              </w:rPr>
              <w:t>, Hà Nội.</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Giao hàng theo kế hoạch Bên A đã đặt hàng, phí vận chuyển bốc dỡ do Bên B chịu. </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Hàng phải được giao trong vòng 48 giờ (không kể thứ 7, chủ nhật, ngày nghỉ lễ) kể từ khi Bên B nhận được đơn đặt hàng của Bên A; Trường hợp cấp cứu, thiên tai, dịch bệnh giao hàng trong vòng 24 giờ (không kể thứ 7, chủ nhật, ngày nghỉ lễ).</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Hàng hóa trong quá trình vận chuyển phải thực hiện theo quy định của nhà sản xuất và phải đảm bảo an toàn, phòng chống cháy nổ, tránh đổ, vỡ, hư hỏng.</w:t>
            </w:r>
          </w:p>
        </w:tc>
      </w:tr>
      <w:tr w:rsidR="008D245F" w:rsidRPr="008D245F" w:rsidTr="008D245F">
        <w:trPr>
          <w:trHeight w:val="3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Kiểm tra, thử nghiệm</w:t>
            </w:r>
            <w:r w:rsidR="003D38C1">
              <w:rPr>
                <w:rFonts w:ascii="Times New Roman" w:eastAsia="Times New Roman" w:hAnsi="Times New Roman" w:cs="Times New Roman"/>
                <w:color w:val="000000"/>
                <w:kern w:val="36"/>
                <w:sz w:val="26"/>
                <w:szCs w:val="26"/>
              </w:rPr>
              <w:t xml:space="preserve"> thuốc: Chủ đầu tư </w:t>
            </w:r>
            <w:r w:rsidRPr="008D245F">
              <w:rPr>
                <w:rFonts w:ascii="Times New Roman" w:eastAsia="Times New Roman" w:hAnsi="Times New Roman" w:cs="Times New Roman"/>
                <w:color w:val="000000"/>
                <w:kern w:val="36"/>
                <w:sz w:val="26"/>
                <w:szCs w:val="26"/>
              </w:rPr>
              <w:t>có quyền kiểm tra, thử nghiệm thuốc để khẳng định tính phù hợp của chúng với các đặc tính kỹ thuật của thuốc trong hợp đồng.</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thời gian địa điểm kiểm tra, cách thức tiến hành kiểm tra trong quá trình giao nhận thuốc:</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Thời gian kiểm tra: Tại thời điểm giao, nhận hàng.</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Địa điểm kiểm tra: Bệnh viện Đại học Y Hà Nội.</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Cách thức tiến hành kiểm tra: Theo đúng các quy định về kiểm nhập thuốc hiện hành</w:t>
            </w:r>
          </w:p>
        </w:tc>
      </w:tr>
      <w:tr w:rsidR="008D245F" w:rsidRPr="008D245F" w:rsidTr="008D245F">
        <w:trPr>
          <w:trHeight w:val="14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Tổng giá trị bồi thường thiệt hại tối đa là: </w:t>
            </w:r>
            <w:r w:rsidRPr="008D245F">
              <w:rPr>
                <w:rFonts w:ascii="Times New Roman" w:eastAsia="Times New Roman" w:hAnsi="Times New Roman" w:cs="Times New Roman"/>
                <w:color w:val="FF0000"/>
                <w:kern w:val="36"/>
                <w:sz w:val="26"/>
                <w:szCs w:val="26"/>
              </w:rPr>
              <w:t>8%</w:t>
            </w:r>
            <w:r w:rsidRPr="008D245F">
              <w:rPr>
                <w:rFonts w:ascii="Times New Roman" w:eastAsia="Times New Roman" w:hAnsi="Times New Roman" w:cs="Times New Roman"/>
                <w:color w:val="000000"/>
                <w:kern w:val="36"/>
                <w:sz w:val="26"/>
                <w:szCs w:val="26"/>
              </w:rPr>
              <w:t>/tổng giá trị của mặt hàng thuốc không thực hiện theo hợp đồng. </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Mức khấu trừ: </w:t>
            </w:r>
            <w:r w:rsidRPr="008D245F">
              <w:rPr>
                <w:rFonts w:ascii="Times New Roman" w:eastAsia="Times New Roman" w:hAnsi="Times New Roman" w:cs="Times New Roman"/>
                <w:color w:val="FF0000"/>
                <w:kern w:val="36"/>
                <w:sz w:val="26"/>
                <w:szCs w:val="26"/>
              </w:rPr>
              <w:t>1%/tuần</w:t>
            </w:r>
            <w:r w:rsidRPr="008D245F">
              <w:rPr>
                <w:rFonts w:ascii="Times New Roman" w:eastAsia="Times New Roman" w:hAnsi="Times New Roman" w:cs="Times New Roman"/>
                <w:color w:val="000000"/>
                <w:kern w:val="36"/>
                <w:sz w:val="26"/>
                <w:szCs w:val="26"/>
              </w:rPr>
              <w:t>/tổng giá trị của mặt hàng thuốc không thực hiện theo hợp đồng.</w:t>
            </w:r>
          </w:p>
        </w:tc>
      </w:tr>
      <w:tr w:rsidR="008D245F" w:rsidRPr="008D245F" w:rsidTr="008D245F">
        <w:trPr>
          <w:trHeight w:val="291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yêu cầu bảo đảm khác đối với thuốc:</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Thuốc phải đảm bảo tiêu chuẩn chất lượng với cơ quan Nhà nước có thẩm quyền, có giấy phép lưu hành do cơ quan Nhà nước có thẩm quyền cấp còn hiệu lực. Thuốc phải mới 100%. Nhà thầu phải chịu trách nhiệm hoàn toàn đối với các hư hao trong quá trình vận chuyển. Nhà thầu phải tuân thủ điều kiện bảo quản đối với các loại thuốc có yêu cầu bảo quản đặc biệt.</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Nhà thầu có trách nhiệm thu hồi thuốc trong trường hợp thuốc đã giao nhưng không đảm bảo chất lượng, hoặc có thông báo thu hồi của cơ quan có thẩm quyền mà không do lỗi của Bên Mua.</w:t>
            </w:r>
          </w:p>
        </w:tc>
      </w:tr>
      <w:tr w:rsidR="008D245F" w:rsidRPr="008D245F" w:rsidTr="008D245F">
        <w:trPr>
          <w:trHeight w:val="46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24.2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Yêu cầu về chất lượng và hạn sử dụng:</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Về hạn sử dụng của thuốc tại thời điểm giao hàng phải đảm bảo tối thiểu 03 tháng đối với thuốc có hạn dùng từ 01 năm trở lên. ¼ hạn dùng đối với thuốc có hạn dùng dưới 01 năm. </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 nêu trên, phải đảm bảo còn hạn sử dụng khi sử dụng thuốc cho bệnh nhân.</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i/>
                <w:iCs/>
                <w:color w:val="000000"/>
                <w:kern w:val="36"/>
                <w:sz w:val="26"/>
                <w:szCs w:val="26"/>
              </w:rPr>
              <w:t xml:space="preserve">- </w:t>
            </w:r>
            <w:r w:rsidRPr="008D245F">
              <w:rPr>
                <w:rFonts w:ascii="Times New Roman" w:eastAsia="Times New Roman" w:hAnsi="Times New Roman" w:cs="Times New Roman"/>
                <w:color w:val="000000"/>
                <w:kern w:val="36"/>
                <w:sz w:val="26"/>
                <w:szCs w:val="26"/>
              </w:rPr>
              <w:t>Cơ chế giải quyết các hư hỏng, khuyết tật phát sinh, thuốc kém chất lượng, phản ứng có hại của thuốc phát sinh trong quá trình sử dụng thuốc:</w:t>
            </w:r>
            <w:r w:rsidRPr="008D245F">
              <w:rPr>
                <w:rFonts w:ascii="Times New Roman" w:eastAsia="Times New Roman" w:hAnsi="Times New Roman" w:cs="Times New Roman"/>
                <w:i/>
                <w:iCs/>
                <w:color w:val="000000"/>
                <w:kern w:val="36"/>
                <w:sz w:val="26"/>
                <w:szCs w:val="26"/>
              </w:rPr>
              <w:t> </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i/>
                <w:iCs/>
                <w:color w:val="000000"/>
                <w:kern w:val="36"/>
                <w:sz w:val="26"/>
                <w:szCs w:val="26"/>
              </w:rPr>
              <w:t xml:space="preserve">+ </w:t>
            </w:r>
            <w:r w:rsidRPr="008D245F">
              <w:rPr>
                <w:rFonts w:ascii="Times New Roman" w:eastAsia="Times New Roman" w:hAnsi="Times New Roman" w:cs="Times New Roman"/>
                <w:color w:val="000000"/>
                <w:kern w:val="36"/>
                <w:sz w:val="26"/>
                <w:szCs w:val="26"/>
              </w:rPr>
              <w:t>Trong vòng 05 ngày phát hiện, Bên mua thông báo cho Nhà thầu về các hư hỏng, khuyết tật, thuốc kém chất lượng, phản ứng có hại của thuốc phát sinh trong quá trình sử dụng thuốc</w:t>
            </w:r>
            <w:r w:rsidRPr="008D245F">
              <w:rPr>
                <w:rFonts w:ascii="Times New Roman" w:eastAsia="Times New Roman" w:hAnsi="Times New Roman" w:cs="Times New Roman"/>
                <w:i/>
                <w:iCs/>
                <w:color w:val="000000"/>
                <w:kern w:val="36"/>
                <w:sz w:val="26"/>
                <w:szCs w:val="26"/>
              </w:rPr>
              <w:t>; </w:t>
            </w:r>
          </w:p>
          <w:p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Nhà thầu phải đề xuất phương án tiến hành khắc phục thuốc kém chất lượng, phản ứng có hại của thuốc sau khi nhận được thông báo của Bên mua trong vòng 48 giờ; Nhà thầu phải chịu toàn bộ chi phí cho việc khắc phục các hư hỏng, khuyết tật, thuốc kém chất lượng, phản ứng có hại của thuốc.</w:t>
            </w:r>
          </w:p>
        </w:tc>
      </w:tr>
      <w:tr w:rsidR="008D245F" w:rsidRPr="008D245F" w:rsidTr="008D245F">
        <w:trPr>
          <w:trHeight w:val="20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26.1(d)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6557E5">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Các nội dung về hiệu chỉnh, bổ sung hợp đồng: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số </w:t>
            </w:r>
            <w:r w:rsidR="006557E5">
              <w:rPr>
                <w:rFonts w:ascii="Times New Roman" w:eastAsia="Times New Roman" w:hAnsi="Times New Roman" w:cs="Times New Roman"/>
                <w:color w:val="000000"/>
                <w:kern w:val="36"/>
                <w:sz w:val="26"/>
                <w:szCs w:val="26"/>
              </w:rPr>
              <w:t>40/2025</w:t>
            </w:r>
            <w:r w:rsidRPr="008D245F">
              <w:rPr>
                <w:rFonts w:ascii="Times New Roman" w:eastAsia="Times New Roman" w:hAnsi="Times New Roman" w:cs="Times New Roman"/>
                <w:color w:val="000000"/>
                <w:kern w:val="36"/>
                <w:sz w:val="26"/>
                <w:szCs w:val="26"/>
              </w:rPr>
              <w:t xml:space="preserve">/TT-BYT ngày </w:t>
            </w:r>
            <w:r w:rsidR="006557E5">
              <w:rPr>
                <w:rFonts w:ascii="Times New Roman" w:eastAsia="Times New Roman" w:hAnsi="Times New Roman" w:cs="Times New Roman"/>
                <w:color w:val="000000"/>
                <w:kern w:val="36"/>
                <w:sz w:val="26"/>
                <w:szCs w:val="26"/>
              </w:rPr>
              <w:t>25/10/2025</w:t>
            </w:r>
            <w:r w:rsidRPr="008D245F">
              <w:rPr>
                <w:rFonts w:ascii="Times New Roman" w:eastAsia="Times New Roman" w:hAnsi="Times New Roman" w:cs="Times New Roman"/>
                <w:color w:val="000000"/>
                <w:kern w:val="36"/>
                <w:sz w:val="26"/>
                <w:szCs w:val="26"/>
              </w:rPr>
              <w:t xml:space="preserve"> của Bộ trưởng Bộ Y tế Quy định về đấu thầu thuốc tại cơ sở y tế công lập.</w:t>
            </w:r>
          </w:p>
        </w:tc>
      </w:tr>
      <w:tr w:rsidR="008D245F" w:rsidRPr="008D245F"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trường hợp khác: Không áp dụng</w:t>
            </w:r>
            <w:r w:rsidRPr="008D245F">
              <w:rPr>
                <w:rFonts w:ascii="Times New Roman" w:eastAsia="Times New Roman" w:hAnsi="Times New Roman" w:cs="Times New Roman"/>
                <w:i/>
                <w:iCs/>
                <w:color w:val="000000"/>
                <w:kern w:val="36"/>
                <w:sz w:val="26"/>
                <w:szCs w:val="26"/>
              </w:rPr>
              <w:t>.</w:t>
            </w:r>
          </w:p>
        </w:tc>
      </w:tr>
      <w:tr w:rsidR="008D245F" w:rsidRPr="008D245F"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28.1(d)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hành vi khác: Không áp dụng.</w:t>
            </w:r>
          </w:p>
        </w:tc>
      </w:tr>
    </w:tbl>
    <w:p w:rsidR="00FB510A" w:rsidRPr="00FB510A" w:rsidRDefault="00FB510A" w:rsidP="00FB510A">
      <w:pPr>
        <w:spacing w:before="240" w:after="0" w:line="240" w:lineRule="auto"/>
        <w:jc w:val="center"/>
        <w:outlineLvl w:val="0"/>
        <w:rPr>
          <w:rFonts w:ascii="Times New Roman" w:eastAsia="Times New Roman" w:hAnsi="Times New Roman" w:cs="Times New Roman"/>
          <w:b/>
          <w:bCs/>
          <w:kern w:val="36"/>
          <w:sz w:val="48"/>
          <w:szCs w:val="48"/>
        </w:rPr>
      </w:pPr>
      <w:r w:rsidRPr="00FB510A">
        <w:rPr>
          <w:rFonts w:ascii="Times New Roman" w:eastAsia="Times New Roman" w:hAnsi="Times New Roman" w:cs="Times New Roman"/>
          <w:b/>
          <w:bCs/>
          <w:color w:val="000000"/>
          <w:kern w:val="36"/>
          <w:sz w:val="24"/>
          <w:szCs w:val="24"/>
        </w:rPr>
        <w:t xml:space="preserve"> </w:t>
      </w:r>
    </w:p>
    <w:p w:rsidR="00C8150F" w:rsidRDefault="007F1847"/>
    <w:sectPr w:rsidR="00C81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6E1E"/>
    <w:multiLevelType w:val="multilevel"/>
    <w:tmpl w:val="7274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F14D9"/>
    <w:multiLevelType w:val="multilevel"/>
    <w:tmpl w:val="133C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13790"/>
    <w:multiLevelType w:val="multilevel"/>
    <w:tmpl w:val="AE4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95333"/>
    <w:multiLevelType w:val="multilevel"/>
    <w:tmpl w:val="3A78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85FC3"/>
    <w:multiLevelType w:val="multilevel"/>
    <w:tmpl w:val="E9C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74BFC"/>
    <w:multiLevelType w:val="multilevel"/>
    <w:tmpl w:val="6E58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F3331"/>
    <w:multiLevelType w:val="multilevel"/>
    <w:tmpl w:val="3B16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57A79"/>
    <w:multiLevelType w:val="multilevel"/>
    <w:tmpl w:val="7190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0A"/>
    <w:rsid w:val="000123A4"/>
    <w:rsid w:val="0008692D"/>
    <w:rsid w:val="000A164B"/>
    <w:rsid w:val="00382997"/>
    <w:rsid w:val="003B5512"/>
    <w:rsid w:val="003D38C1"/>
    <w:rsid w:val="006557E5"/>
    <w:rsid w:val="007D3071"/>
    <w:rsid w:val="007F1847"/>
    <w:rsid w:val="008D245F"/>
    <w:rsid w:val="00925E25"/>
    <w:rsid w:val="009B2E9B"/>
    <w:rsid w:val="00E1709B"/>
    <w:rsid w:val="00F6550A"/>
    <w:rsid w:val="00FB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073E"/>
  <w15:chartTrackingRefBased/>
  <w15:docId w15:val="{756DFD36-D35B-4B13-A100-8D93AD85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51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10A"/>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FB510A"/>
  </w:style>
  <w:style w:type="paragraph" w:styleId="NormalWeb">
    <w:name w:val="Normal (Web)"/>
    <w:basedOn w:val="Normal"/>
    <w:uiPriority w:val="99"/>
    <w:semiHidden/>
    <w:unhideWhenUsed/>
    <w:rsid w:val="00FB51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527">
      <w:bodyDiv w:val="1"/>
      <w:marLeft w:val="0"/>
      <w:marRight w:val="0"/>
      <w:marTop w:val="0"/>
      <w:marBottom w:val="0"/>
      <w:divBdr>
        <w:top w:val="none" w:sz="0" w:space="0" w:color="auto"/>
        <w:left w:val="none" w:sz="0" w:space="0" w:color="auto"/>
        <w:bottom w:val="none" w:sz="0" w:space="0" w:color="auto"/>
        <w:right w:val="none" w:sz="0" w:space="0" w:color="auto"/>
      </w:divBdr>
      <w:divsChild>
        <w:div w:id="1884829276">
          <w:marLeft w:val="-390"/>
          <w:marRight w:val="0"/>
          <w:marTop w:val="0"/>
          <w:marBottom w:val="0"/>
          <w:divBdr>
            <w:top w:val="none" w:sz="0" w:space="0" w:color="auto"/>
            <w:left w:val="none" w:sz="0" w:space="0" w:color="auto"/>
            <w:bottom w:val="none" w:sz="0" w:space="0" w:color="auto"/>
            <w:right w:val="none" w:sz="0" w:space="0" w:color="auto"/>
          </w:divBdr>
        </w:div>
      </w:divsChild>
    </w:div>
    <w:div w:id="1887331668">
      <w:bodyDiv w:val="1"/>
      <w:marLeft w:val="0"/>
      <w:marRight w:val="0"/>
      <w:marTop w:val="0"/>
      <w:marBottom w:val="0"/>
      <w:divBdr>
        <w:top w:val="none" w:sz="0" w:space="0" w:color="auto"/>
        <w:left w:val="none" w:sz="0" w:space="0" w:color="auto"/>
        <w:bottom w:val="none" w:sz="0" w:space="0" w:color="auto"/>
        <w:right w:val="none" w:sz="0" w:space="0" w:color="auto"/>
      </w:divBdr>
      <w:divsChild>
        <w:div w:id="590312586">
          <w:marLeft w:val="-3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Duoc-Container-3</dc:creator>
  <cp:keywords/>
  <dc:description/>
  <cp:lastModifiedBy>Duoc1</cp:lastModifiedBy>
  <cp:revision>16</cp:revision>
  <dcterms:created xsi:type="dcterms:W3CDTF">2024-10-22T04:20:00Z</dcterms:created>
  <dcterms:modified xsi:type="dcterms:W3CDTF">2025-11-28T03:33:00Z</dcterms:modified>
</cp:coreProperties>
</file>