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1D8A6C35" w14:textId="77777777"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 xml:space="preserve">1.1. Tên gói thầu: </w:t>
      </w:r>
      <w:r w:rsidRPr="009A65B7">
        <w:rPr>
          <w:rFonts w:asciiTheme="majorHAnsi" w:hAnsiTheme="majorHAnsi" w:cstheme="majorHAnsi"/>
          <w:bCs/>
          <w:iCs/>
          <w:sz w:val="28"/>
          <w:szCs w:val="28"/>
          <w:lang w:val="vi-VN"/>
        </w:rPr>
        <w:t>Gói thầu số 05: Thi công xây dựng</w:t>
      </w:r>
    </w:p>
    <w:p w14:paraId="6265E659" w14:textId="77777777"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1.2. Loại, cấp công trình: Công trình giao thông, cấp IV.</w:t>
      </w:r>
    </w:p>
    <w:p w14:paraId="7A42CDE7" w14:textId="77777777"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 xml:space="preserve">1.3. Tên dự án: </w:t>
      </w:r>
      <w:r w:rsidRPr="009A65B7">
        <w:rPr>
          <w:rFonts w:asciiTheme="majorHAnsi" w:hAnsiTheme="majorHAnsi" w:cstheme="majorHAnsi"/>
          <w:color w:val="000000"/>
          <w:sz w:val="28"/>
          <w:szCs w:val="28"/>
          <w:lang w:val="vi-VN"/>
        </w:rPr>
        <w:t>Cải tạo, nâng cấp đường giao thông nông thôn từ khu Suông 1 đi khu Suối 2, xã Hương Lung, huyện Cẩm Khê.</w:t>
      </w:r>
    </w:p>
    <w:p w14:paraId="6FE2147F" w14:textId="77777777"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 xml:space="preserve">1.4. Nhà thầu khảo sát, thiết kế bản vẽ thi công, dự toán: </w:t>
      </w:r>
      <w:r w:rsidRPr="009A65B7">
        <w:rPr>
          <w:rFonts w:asciiTheme="majorHAnsi" w:hAnsiTheme="majorHAnsi" w:cstheme="majorHAnsi"/>
          <w:bCs/>
          <w:color w:val="000000" w:themeColor="text1"/>
          <w:sz w:val="28"/>
          <w:szCs w:val="28"/>
          <w:lang w:val="vi-VN"/>
        </w:rPr>
        <w:t>Công ty cổ phần đầu tư và xây dựng Ngọc Ánh.</w:t>
      </w:r>
      <w:r w:rsidRPr="009A65B7">
        <w:rPr>
          <w:rFonts w:asciiTheme="majorHAnsi" w:hAnsiTheme="majorHAnsi" w:cstheme="majorHAnsi"/>
          <w:color w:val="000000" w:themeColor="text1"/>
          <w:sz w:val="28"/>
          <w:szCs w:val="28"/>
          <w:lang w:val="vi-VN"/>
        </w:rPr>
        <w:t xml:space="preserve"> </w:t>
      </w:r>
    </w:p>
    <w:p w14:paraId="4F393676" w14:textId="77777777" w:rsidR="004B45A5" w:rsidRPr="009A65B7" w:rsidRDefault="004B45A5" w:rsidP="00A96B8F">
      <w:pPr>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1.5 Nguồn vốn: Vốn ngân sách nhà nước và huy động các nguồn vốn hợp pháp khác</w:t>
      </w:r>
    </w:p>
    <w:p w14:paraId="731DDA14" w14:textId="60EB1D1D" w:rsidR="00BB10D6" w:rsidRPr="009A65B7" w:rsidRDefault="004B45A5" w:rsidP="00A96B8F">
      <w:pPr>
        <w:widowControl w:val="0"/>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1.6 Quy mô, chỉ tiêu kỹ thuật; các giải pháp thiết kế:</w:t>
      </w:r>
    </w:p>
    <w:p w14:paraId="411C22BB" w14:textId="77777777" w:rsidR="005810E2" w:rsidRPr="005810E2"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5810E2">
        <w:rPr>
          <w:rFonts w:asciiTheme="majorHAnsi" w:hAnsiTheme="majorHAnsi" w:cstheme="majorHAnsi"/>
          <w:color w:val="000000" w:themeColor="text1"/>
          <w:sz w:val="28"/>
          <w:szCs w:val="28"/>
          <w:lang w:val="vi-VN"/>
        </w:rPr>
        <w:t>Công trình thiết kế theo Tiêu chuẩn thiết kế TCVN 10380:2014 (thiết kế theo tiêu chuẩn đường giao thông nông thôn cấp B).</w:t>
      </w:r>
    </w:p>
    <w:p w14:paraId="6F6D3413" w14:textId="77777777" w:rsidR="005810E2" w:rsidRPr="005810E2"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5810E2">
        <w:rPr>
          <w:rFonts w:asciiTheme="majorHAnsi" w:hAnsiTheme="majorHAnsi" w:cstheme="majorHAnsi"/>
          <w:color w:val="000000" w:themeColor="text1"/>
          <w:sz w:val="28"/>
          <w:szCs w:val="28"/>
          <w:lang w:val="vi-VN"/>
        </w:rPr>
        <w:t>a) Bình đồ: Tuyến được thiết kế trên tuyến đường hiện trạng. Tuyến có tổng chiều dài L = 3.425, 21m gồm các tuyến:</w:t>
      </w:r>
    </w:p>
    <w:p w14:paraId="4B73BC6E" w14:textId="3B5794EA" w:rsidR="005810E2" w:rsidRPr="008B67CE" w:rsidRDefault="005810E2" w:rsidP="00A96B8F">
      <w:pPr>
        <w:widowControl w:val="0"/>
        <w:spacing w:line="276" w:lineRule="auto"/>
        <w:ind w:firstLine="709"/>
        <w:rPr>
          <w:rFonts w:asciiTheme="majorHAnsi" w:hAnsiTheme="majorHAnsi" w:cstheme="majorHAnsi"/>
          <w:color w:val="000000" w:themeColor="text1"/>
          <w:spacing w:val="-2"/>
          <w:sz w:val="28"/>
          <w:szCs w:val="28"/>
          <w:lang w:val="vi-VN"/>
        </w:rPr>
      </w:pPr>
      <w:r w:rsidRPr="008B67CE">
        <w:rPr>
          <w:rFonts w:asciiTheme="majorHAnsi" w:hAnsiTheme="majorHAnsi" w:cstheme="majorHAnsi"/>
          <w:color w:val="000000" w:themeColor="text1"/>
          <w:spacing w:val="-2"/>
          <w:sz w:val="28"/>
          <w:szCs w:val="28"/>
          <w:lang w:val="vi-VN"/>
        </w:rPr>
        <w:t>- Tuyến 01: Chiều dài L = 2.935,9m điểm đầu tại Km0+0 (nối tiếp với đường bê tông hiện trạng); điểm cuối tại Km2+935,9 (nối tiếp với đường bê tông hiện trạng);</w:t>
      </w:r>
    </w:p>
    <w:p w14:paraId="3210A7CC" w14:textId="29F8B059" w:rsidR="005810E2" w:rsidRPr="005810E2"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5810E2">
        <w:rPr>
          <w:rFonts w:asciiTheme="majorHAnsi" w:hAnsiTheme="majorHAnsi" w:cstheme="majorHAnsi"/>
          <w:color w:val="000000" w:themeColor="text1"/>
          <w:sz w:val="28"/>
          <w:szCs w:val="28"/>
          <w:lang w:val="vi-VN"/>
        </w:rPr>
        <w:t>- Tuyến 02: Chiều dài L = 489,31m  điểm đầu giao với tuyến 1 tại khu vực cọc P50, Km2+286,70; điểm cuối tại Km0+489,31 (khu dân cư).</w:t>
      </w:r>
    </w:p>
    <w:p w14:paraId="4401FCCC"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b) Trắc dọc: Cơ bản bám vào tuyến đường cũ và điểm giao nhau để thiết kế trắc dọc cho phù hợp. Cao độ thiết kế đảm bảo hài hòa với điều kiện khu vực xây dựng, phù hợp tiêu chuẩn, hạn chế đào sâu, đắp cao.</w:t>
      </w:r>
    </w:p>
    <w:p w14:paraId="1B4C0716"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c) Trắc ngang:</w:t>
      </w:r>
    </w:p>
    <w:p w14:paraId="4EB89CD3"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 Tuyến 01, tuyến 02:</w:t>
      </w:r>
    </w:p>
    <w:p w14:paraId="1B652F95" w14:textId="1ECC5781" w:rsidR="005810E2" w:rsidRPr="008079C0" w:rsidRDefault="005810E2" w:rsidP="00A96B8F">
      <w:pPr>
        <w:widowControl w:val="0"/>
        <w:spacing w:line="276" w:lineRule="auto"/>
        <w:ind w:firstLine="709"/>
        <w:rPr>
          <w:rFonts w:asciiTheme="majorHAnsi" w:hAnsiTheme="majorHAnsi" w:cstheme="majorHAnsi"/>
          <w:color w:val="000000" w:themeColor="text1"/>
          <w:spacing w:val="-2"/>
          <w:sz w:val="28"/>
          <w:szCs w:val="28"/>
          <w:lang w:val="vi-VN"/>
        </w:rPr>
      </w:pPr>
      <w:r w:rsidRPr="008079C0">
        <w:rPr>
          <w:rFonts w:asciiTheme="majorHAnsi" w:hAnsiTheme="majorHAnsi" w:cstheme="majorHAnsi"/>
          <w:color w:val="000000" w:themeColor="text1"/>
          <w:spacing w:val="-2"/>
          <w:sz w:val="28"/>
          <w:szCs w:val="28"/>
          <w:lang w:val="vi-VN"/>
        </w:rPr>
        <w:t>+ Chiều rộng nền đường Bnền = 6,0m; chiều rộng mặt đường Bmặt = 3,5m; chiều rộng lề gia cố Blề gia cố = 2x0,75m (kết cấu lề gia cố giống kết cấu mặt đường); chiều rộng lề đất Blề đất = 2x0,5m. Dốc ngang mặt đường 2%, lề đường 4%. Taluy nền đường đắp 1/1,5, nền đào đất 1/1. Gia cố mái taluy đắp bằng trồng cỏ.</w:t>
      </w:r>
    </w:p>
    <w:p w14:paraId="74DED37F" w14:textId="7081EBB7" w:rsidR="00BB10D6"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 Kết cấu mặt đường theo tứ thự từ trên xuống như sau: Mặt đường BTXM M250# đá 2x4, dày 20cm; Lớp bạt chống mất nước; Lớp móng đường bằng cấp phối đá dăm loại 2 loại II đầm chặt K &gt;= 0,98 dày 15cm trên nền đất tự nhiên hoặc đất đắp đầm chặt K &gt;= 0,95.</w:t>
      </w:r>
    </w:p>
    <w:p w14:paraId="06F3E1C0"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d) Thoát nước:</w:t>
      </w:r>
    </w:p>
    <w:p w14:paraId="55282C8F"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 Thoát nước dọc:</w:t>
      </w:r>
    </w:p>
    <w:p w14:paraId="47A1C012" w14:textId="0142516E"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lastRenderedPageBreak/>
        <w:t>Tại những vị trí qua khu dân cư và vị trí qua đường hiện trạng thiết kế rãnh B40, thành rãnh xây gạch đất sét nung (gạch chỉ đặc) VXM M75#, móng rãnh BTXM M200# dày 15cm trên lớp đá dăm đệm dày 10 cm, lòng rãnh trát VXM M75# dày 2,0cm, tấm bản BTCT M250#.</w:t>
      </w:r>
    </w:p>
    <w:p w14:paraId="404D325B"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Tại những vị trí qua khu dân cư, tuyến đường giao cắt thiết kế rãnh BTCT B100, móng rãnh, thành rãnh BTCT M200#, trên lớp đá dăm đệm dày 10 cm, tấm bản BTCT M250#.</w:t>
      </w:r>
    </w:p>
    <w:p w14:paraId="6C91949D" w14:textId="3FBED046"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 Thoát nước ngang: Thiết kế các Cống bản bê tông B50, Cống bản bê tông B100, Cống tròn BTCT D750; Thiết kế rãnh BTCT B100 để đảm bảo thoát nước khu vực và độ ổn định của nền mặt đường.</w:t>
      </w:r>
    </w:p>
    <w:p w14:paraId="27FF36C9" w14:textId="77777777" w:rsidR="005810E2" w:rsidRPr="008079C0" w:rsidRDefault="005810E2" w:rsidP="00A96B8F">
      <w:pPr>
        <w:widowControl w:val="0"/>
        <w:spacing w:line="276" w:lineRule="auto"/>
        <w:ind w:firstLine="709"/>
        <w:rPr>
          <w:rFonts w:asciiTheme="majorHAnsi" w:hAnsiTheme="majorHAnsi" w:cstheme="majorHAnsi"/>
          <w:color w:val="000000" w:themeColor="text1"/>
          <w:spacing w:val="-6"/>
          <w:sz w:val="28"/>
          <w:szCs w:val="28"/>
          <w:lang w:val="vi-VN"/>
        </w:rPr>
      </w:pPr>
      <w:r w:rsidRPr="008079C0">
        <w:rPr>
          <w:rFonts w:asciiTheme="majorHAnsi" w:hAnsiTheme="majorHAnsi" w:cstheme="majorHAnsi"/>
          <w:color w:val="000000" w:themeColor="text1"/>
          <w:spacing w:val="-6"/>
          <w:sz w:val="28"/>
          <w:szCs w:val="28"/>
          <w:lang w:val="vi-VN"/>
        </w:rPr>
        <w:t>e) Di chuyển cột điện: Di chuyển các vị trí cột điện ra ngoài phạm vi nền đường.</w:t>
      </w:r>
    </w:p>
    <w:p w14:paraId="04E5784B"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f) Di chuyển đường nước: Di chuyển các vị trí đường nước ra ngoài phạm vi nền đường.</w:t>
      </w:r>
    </w:p>
    <w:p w14:paraId="72447C5B" w14:textId="77777777" w:rsidR="005810E2" w:rsidRPr="008079C0" w:rsidRDefault="005810E2" w:rsidP="00A96B8F">
      <w:pPr>
        <w:widowControl w:val="0"/>
        <w:spacing w:line="276" w:lineRule="auto"/>
        <w:ind w:firstLine="709"/>
        <w:rPr>
          <w:rFonts w:asciiTheme="majorHAnsi" w:hAnsiTheme="majorHAnsi" w:cstheme="majorHAnsi"/>
          <w:color w:val="000000" w:themeColor="text1"/>
          <w:sz w:val="28"/>
          <w:szCs w:val="28"/>
          <w:lang w:val="vi-VN"/>
        </w:rPr>
      </w:pPr>
      <w:r w:rsidRPr="008079C0">
        <w:rPr>
          <w:rFonts w:asciiTheme="majorHAnsi" w:hAnsiTheme="majorHAnsi" w:cstheme="majorHAnsi"/>
          <w:color w:val="000000" w:themeColor="text1"/>
          <w:sz w:val="28"/>
          <w:szCs w:val="28"/>
          <w:lang w:val="vi-VN"/>
        </w:rPr>
        <w:t>g) Đảm bảo an toàn giao thông: Hệ thống đảm bảo an toàn giao thông tại các vị trí trên tuyến đường theo tiêu chuẩn báo hiệu đường bộ QCVN 41:2024/BGTVT.</w:t>
      </w:r>
    </w:p>
    <w:p w14:paraId="18115A9D" w14:textId="5C02A1A4"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4B45A5" w:rsidRPr="008079C0">
        <w:rPr>
          <w:rFonts w:asciiTheme="majorHAnsi" w:hAnsiTheme="majorHAnsi" w:cstheme="majorHAnsi"/>
          <w:b/>
          <w:sz w:val="28"/>
          <w:szCs w:val="28"/>
          <w:lang w:val="vi-VN"/>
        </w:rPr>
        <w:t>33</w:t>
      </w:r>
      <w:r w:rsidR="009E1F10" w:rsidRPr="00EC166B">
        <w:rPr>
          <w:rFonts w:asciiTheme="majorHAnsi" w:hAnsiTheme="majorHAnsi" w:cstheme="majorHAnsi"/>
          <w:b/>
          <w:sz w:val="28"/>
          <w:szCs w:val="28"/>
          <w:lang w:val="vi-VN"/>
        </w:rPr>
        <w:t xml:space="preserve">0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Quản lý chất lượng xây lắp công trình xây </w:t>
            </w:r>
            <w:r w:rsidRPr="00EC166B">
              <w:rPr>
                <w:rFonts w:asciiTheme="majorHAnsi" w:hAnsiTheme="majorHAnsi" w:cstheme="majorHAnsi"/>
                <w:color w:val="000000"/>
                <w:w w:val="105"/>
                <w:sz w:val="28"/>
                <w:szCs w:val="28"/>
              </w:rPr>
              <w:lastRenderedPageBreak/>
              <w:t>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lastRenderedPageBreak/>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đầm nén đất, đá dăm trong phòng 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Phương pháp 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lastRenderedPageBreak/>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Kết cấu bê tông và bê tông cốt thép toàn khối - 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8079C0"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8079C0"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Hướng dẫn một số điều và biện pháp thi hành nghị định số 06/2021/NĐ-CP ngày 26 tháng 01 năm 2021 và nghị định số 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Về tăng cường công tác quản lý nhà nước và nâng cao hiệu quả đầu tư các dự án đầu 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Chỉ thị số 11/CT-UBND ngày 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V/v tăng cường quản lý chấn chỉnh công tác tuân thủ pháp luật về an toàn, vệ sinh 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Văn bản số 110/UBND-KGVX 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54D2A">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5B0B0C">
        <w:trPr>
          <w:trHeight w:val="630"/>
        </w:trPr>
        <w:tc>
          <w:tcPr>
            <w:tcW w:w="708"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32"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42"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5B0B0C">
        <w:trPr>
          <w:trHeight w:val="630"/>
        </w:trPr>
        <w:tc>
          <w:tcPr>
            <w:tcW w:w="708"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32"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42"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5B0B0C">
        <w:trPr>
          <w:trHeight w:val="315"/>
        </w:trPr>
        <w:tc>
          <w:tcPr>
            <w:tcW w:w="708"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32"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42"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5B0B0C">
        <w:trPr>
          <w:trHeight w:val="315"/>
        </w:trPr>
        <w:tc>
          <w:tcPr>
            <w:tcW w:w="708"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32"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42"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5B0B0C">
        <w:trPr>
          <w:trHeight w:val="315"/>
        </w:trPr>
        <w:tc>
          <w:tcPr>
            <w:tcW w:w="708"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32"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42"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5B0B0C">
        <w:trPr>
          <w:trHeight w:val="315"/>
        </w:trPr>
        <w:tc>
          <w:tcPr>
            <w:tcW w:w="708"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32"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42"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254D2A">
        <w:trPr>
          <w:trHeight w:val="1054"/>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 xml:space="preserve">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w:t>
      </w:r>
      <w:r w:rsidRPr="00EC166B">
        <w:rPr>
          <w:rFonts w:asciiTheme="majorHAnsi" w:hAnsiTheme="majorHAnsi" w:cstheme="majorHAnsi"/>
          <w:bCs/>
          <w:iCs/>
          <w:color w:val="000000"/>
          <w:sz w:val="28"/>
          <w:szCs w:val="28"/>
          <w:lang w:val="de-DE"/>
        </w:rPr>
        <w:lastRenderedPageBreak/>
        <w:t>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 xml:space="preserve">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w:t>
      </w:r>
      <w:r w:rsidRPr="00EC166B">
        <w:rPr>
          <w:rFonts w:asciiTheme="majorHAnsi" w:hAnsiTheme="majorHAnsi" w:cstheme="majorHAnsi"/>
          <w:bCs/>
          <w:iCs/>
          <w:color w:val="000000"/>
          <w:spacing w:val="-2"/>
          <w:sz w:val="28"/>
          <w:szCs w:val="28"/>
          <w:lang w:val="de-DE"/>
        </w:rPr>
        <w:lastRenderedPageBreak/>
        <w:t>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Quá trình thi công phải luôn đảm bảo không để xảy ra mất an toàn, rủi ro cho con người, tài sản khu vực xung quanh, lân cận. Trường hợp Nhà thầu để xảy </w:t>
      </w:r>
      <w:r w:rsidRPr="00EC166B">
        <w:rPr>
          <w:rFonts w:asciiTheme="majorHAnsi" w:hAnsiTheme="majorHAnsi" w:cstheme="majorHAnsi"/>
          <w:color w:val="000000"/>
          <w:sz w:val="28"/>
          <w:szCs w:val="28"/>
          <w:lang w:val="pt-BR"/>
        </w:rPr>
        <w:lastRenderedPageBreak/>
        <w:t>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55B15D97" w14:textId="1A75E6E4"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Giá gói thầu được cấp thẩm quyền phê duyệt với mức thuế Giá trị gia tăng (VAT) là 10%,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10%, phần chênh lệch do giảm trừ thuế (10% xuống 8%)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75D3613A"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duyệt tại Quyết định số </w:t>
            </w:r>
            <w:r w:rsidR="00AD0650">
              <w:rPr>
                <w:rFonts w:asciiTheme="majorHAnsi" w:hAnsiTheme="majorHAnsi" w:cstheme="majorHAnsi"/>
                <w:color w:val="000000"/>
                <w:sz w:val="28"/>
                <w:szCs w:val="28"/>
                <w:lang w:val="en-GB"/>
              </w:rPr>
              <w:t>440</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3937F1FF" w:rsidR="009E1F10" w:rsidRPr="00EC166B" w:rsidRDefault="00AD0650"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30/10/2025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F3019"/>
    <w:rsid w:val="001706DE"/>
    <w:rsid w:val="001A791B"/>
    <w:rsid w:val="002967C0"/>
    <w:rsid w:val="00357A23"/>
    <w:rsid w:val="003F32F5"/>
    <w:rsid w:val="003F6B61"/>
    <w:rsid w:val="004818C0"/>
    <w:rsid w:val="004B45A5"/>
    <w:rsid w:val="0050610D"/>
    <w:rsid w:val="00573CDE"/>
    <w:rsid w:val="005810E2"/>
    <w:rsid w:val="005B0B0C"/>
    <w:rsid w:val="005F5645"/>
    <w:rsid w:val="007261CF"/>
    <w:rsid w:val="008079C0"/>
    <w:rsid w:val="008904CB"/>
    <w:rsid w:val="008B67CE"/>
    <w:rsid w:val="009A65B7"/>
    <w:rsid w:val="009E1F10"/>
    <w:rsid w:val="00A15E96"/>
    <w:rsid w:val="00A96B8F"/>
    <w:rsid w:val="00A97629"/>
    <w:rsid w:val="00AA0C75"/>
    <w:rsid w:val="00AD0650"/>
    <w:rsid w:val="00AF3297"/>
    <w:rsid w:val="00B47DF7"/>
    <w:rsid w:val="00BB10D6"/>
    <w:rsid w:val="00C8057D"/>
    <w:rsid w:val="00C95787"/>
    <w:rsid w:val="00CF295B"/>
    <w:rsid w:val="00D172F1"/>
    <w:rsid w:val="00E33888"/>
    <w:rsid w:val="00E67E75"/>
    <w:rsid w:val="00EC166B"/>
    <w:rsid w:val="00F4734B"/>
    <w:rsid w:val="00FE7718"/>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31</cp:revision>
  <cp:lastPrinted>2024-11-29T09:36:00Z</cp:lastPrinted>
  <dcterms:created xsi:type="dcterms:W3CDTF">2024-11-29T09:12:00Z</dcterms:created>
  <dcterms:modified xsi:type="dcterms:W3CDTF">2025-11-24T03:43:00Z</dcterms:modified>
</cp:coreProperties>
</file>