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AD" w:rsidRPr="001567AD" w:rsidRDefault="001567AD" w:rsidP="001567AD">
      <w:pPr>
        <w:ind w:firstLine="567"/>
        <w:jc w:val="center"/>
        <w:rPr>
          <w:b/>
          <w:sz w:val="28"/>
          <w:szCs w:val="28"/>
        </w:rPr>
      </w:pPr>
      <w:r w:rsidRPr="001567AD">
        <w:rPr>
          <w:b/>
          <w:sz w:val="28"/>
          <w:szCs w:val="28"/>
        </w:rPr>
        <w:t>Phần 2. YÊU CẦU VỀ PHẠM VI CUNG CẤP</w:t>
      </w:r>
    </w:p>
    <w:p w:rsidR="001567AD" w:rsidRPr="001567AD" w:rsidRDefault="001567AD" w:rsidP="001567AD">
      <w:pPr>
        <w:ind w:firstLine="567"/>
        <w:jc w:val="center"/>
        <w:rPr>
          <w:b/>
          <w:sz w:val="28"/>
          <w:szCs w:val="28"/>
          <w:lang w:val="nl-NL"/>
        </w:rPr>
      </w:pPr>
      <w:r w:rsidRPr="001567AD">
        <w:rPr>
          <w:b/>
          <w:sz w:val="28"/>
          <w:szCs w:val="28"/>
          <w:lang w:val="nl-NL"/>
        </w:rPr>
        <w:t>Chương V. PHẠM VI CUNG CẤP</w:t>
      </w:r>
    </w:p>
    <w:p w:rsidR="001567AD" w:rsidRDefault="001567AD" w:rsidP="001567AD">
      <w:pPr>
        <w:autoSpaceDE w:val="0"/>
        <w:autoSpaceDN w:val="0"/>
        <w:adjustRightInd w:val="0"/>
        <w:ind w:firstLine="567"/>
        <w:jc w:val="both"/>
        <w:rPr>
          <w:rFonts w:eastAsia="Calibri"/>
          <w:b/>
          <w:bCs/>
          <w:sz w:val="28"/>
          <w:szCs w:val="28"/>
        </w:rPr>
      </w:pPr>
    </w:p>
    <w:p w:rsidR="001567AD" w:rsidRPr="001567AD" w:rsidRDefault="001567AD" w:rsidP="001567AD">
      <w:pPr>
        <w:autoSpaceDE w:val="0"/>
        <w:autoSpaceDN w:val="0"/>
        <w:adjustRightInd w:val="0"/>
        <w:ind w:firstLine="567"/>
        <w:jc w:val="both"/>
        <w:rPr>
          <w:rFonts w:eastAsia="Calibri"/>
          <w:b/>
          <w:bCs/>
          <w:sz w:val="28"/>
          <w:szCs w:val="28"/>
        </w:rPr>
      </w:pPr>
      <w:r w:rsidRPr="001567AD">
        <w:rPr>
          <w:rFonts w:eastAsia="Calibri"/>
          <w:b/>
          <w:bCs/>
          <w:sz w:val="28"/>
          <w:szCs w:val="28"/>
        </w:rPr>
        <w:t>Mục 1. Phạm vi và tiến độ cung cấp thuốc</w:t>
      </w:r>
    </w:p>
    <w:p w:rsidR="001567AD" w:rsidRPr="001567AD" w:rsidRDefault="001567AD" w:rsidP="001567AD">
      <w:pPr>
        <w:autoSpaceDE w:val="0"/>
        <w:autoSpaceDN w:val="0"/>
        <w:adjustRightInd w:val="0"/>
        <w:spacing w:line="276" w:lineRule="auto"/>
        <w:ind w:firstLine="567"/>
        <w:jc w:val="both"/>
        <w:rPr>
          <w:rFonts w:eastAsia="Calibri"/>
          <w:b/>
          <w:bCs/>
          <w:sz w:val="28"/>
          <w:szCs w:val="28"/>
        </w:rPr>
      </w:pPr>
      <w:r w:rsidRPr="001567AD">
        <w:rPr>
          <w:rFonts w:eastAsia="Calibri"/>
          <w:b/>
          <w:bCs/>
          <w:sz w:val="28"/>
          <w:szCs w:val="28"/>
        </w:rPr>
        <w:t>1.1. Phạm vi cung cấp thuốc</w:t>
      </w:r>
    </w:p>
    <w:p w:rsidR="001567AD" w:rsidRPr="001567AD" w:rsidRDefault="001567AD" w:rsidP="001567AD">
      <w:pPr>
        <w:spacing w:line="276" w:lineRule="auto"/>
        <w:ind w:firstLine="567"/>
        <w:jc w:val="both"/>
        <w:rPr>
          <w:rFonts w:eastAsia="Calibri"/>
          <w:bCs/>
          <w:sz w:val="28"/>
          <w:szCs w:val="28"/>
          <w:lang w:val="nl-NL"/>
        </w:rPr>
      </w:pPr>
      <w:r w:rsidRPr="001567AD">
        <w:rPr>
          <w:rFonts w:eastAsia="Calibri"/>
          <w:sz w:val="28"/>
          <w:szCs w:val="28"/>
        </w:rPr>
        <w:t xml:space="preserve">Phạm vi cung cấp là danh mục thuốc mời thầu tại </w:t>
      </w:r>
      <w:r w:rsidRPr="001567AD">
        <w:rPr>
          <w:rFonts w:eastAsia="Calibri"/>
          <w:bCs/>
          <w:sz w:val="28"/>
          <w:szCs w:val="28"/>
          <w:lang w:val="nl-NL"/>
        </w:rPr>
        <w:t>Mẫu số 00. Bảng phạm vi cung cấp, tiến độ cung cấp và yêu cầu về kỹ thuật của thuốc.</w:t>
      </w:r>
    </w:p>
    <w:p w:rsidR="001567AD" w:rsidRPr="001567AD" w:rsidRDefault="001567AD" w:rsidP="001567AD">
      <w:pPr>
        <w:widowControl w:val="0"/>
        <w:spacing w:line="276" w:lineRule="auto"/>
        <w:ind w:firstLine="567"/>
        <w:jc w:val="both"/>
        <w:rPr>
          <w:rFonts w:eastAsia="Courier New"/>
          <w:sz w:val="28"/>
          <w:szCs w:val="28"/>
          <w:lang w:val="vi-VN" w:eastAsia="vi-VN"/>
        </w:rPr>
      </w:pPr>
      <w:r w:rsidRPr="001567AD">
        <w:rPr>
          <w:rFonts w:eastAsia="Courier New"/>
          <w:sz w:val="28"/>
          <w:szCs w:val="28"/>
          <w:lang w:eastAsia="vi-VN"/>
        </w:rPr>
        <w:t>Đối với các thuốc trong danh mục mời thầu thuộc</w:t>
      </w:r>
      <w:r w:rsidRPr="001567AD">
        <w:rPr>
          <w:rFonts w:eastAsia="Courier New"/>
          <w:sz w:val="28"/>
          <w:szCs w:val="28"/>
          <w:lang w:val="vi-VN" w:eastAsia="vi-VN"/>
        </w:rPr>
        <w:t xml:space="preserve">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w:t>
      </w:r>
      <w:r w:rsidRPr="001567AD">
        <w:rPr>
          <w:rFonts w:eastAsia="Courier New"/>
          <w:sz w:val="28"/>
          <w:szCs w:val="28"/>
          <w:lang w:eastAsia="vi-VN"/>
        </w:rPr>
        <w:t>(Danh mục ban hành tại Phụ lục kèm theo Thông tư số 03/2024/TT-BYT ngày 16/4/2024 của Bộ Y tế)</w:t>
      </w:r>
      <w:r w:rsidRPr="001567AD">
        <w:rPr>
          <w:rFonts w:eastAsia="Courier New"/>
          <w:sz w:val="28"/>
          <w:szCs w:val="28"/>
          <w:lang w:val="vi-VN" w:eastAsia="vi-VN"/>
        </w:rPr>
        <w:t xml:space="preserve"> thì nhà thầu chỉ chào thầu thuốc sản xuất trong nước </w:t>
      </w:r>
      <w:r w:rsidRPr="001567AD">
        <w:rPr>
          <w:rFonts w:eastAsia="Courier New"/>
          <w:sz w:val="28"/>
          <w:szCs w:val="28"/>
          <w:lang w:eastAsia="vi-VN"/>
        </w:rPr>
        <w:t>cùng</w:t>
      </w:r>
      <w:r w:rsidRPr="001567AD">
        <w:rPr>
          <w:rFonts w:eastAsia="Courier New"/>
          <w:sz w:val="28"/>
          <w:szCs w:val="28"/>
          <w:lang w:val="vi-VN" w:eastAsia="vi-VN"/>
        </w:rPr>
        <w:t xml:space="preserve"> tiêu chí kỹ thuật đó</w:t>
      </w:r>
      <w:r w:rsidRPr="001567AD">
        <w:rPr>
          <w:rFonts w:eastAsia="Courier New"/>
          <w:sz w:val="28"/>
          <w:szCs w:val="28"/>
          <w:lang w:eastAsia="vi-VN"/>
        </w:rPr>
        <w:t>.</w:t>
      </w:r>
    </w:p>
    <w:p w:rsidR="001567AD" w:rsidRPr="001567AD" w:rsidRDefault="001567AD" w:rsidP="001567AD">
      <w:pPr>
        <w:widowControl w:val="0"/>
        <w:tabs>
          <w:tab w:val="left" w:pos="284"/>
        </w:tabs>
        <w:spacing w:line="276" w:lineRule="auto"/>
        <w:ind w:firstLine="567"/>
        <w:contextualSpacing/>
        <w:rPr>
          <w:rFonts w:eastAsia="Courier New"/>
          <w:b/>
          <w:bCs/>
          <w:sz w:val="28"/>
          <w:szCs w:val="28"/>
          <w:lang w:eastAsia="vi-VN"/>
        </w:rPr>
      </w:pPr>
      <w:r w:rsidRPr="001567AD">
        <w:rPr>
          <w:rFonts w:eastAsia="Courier New"/>
          <w:sz w:val="28"/>
          <w:szCs w:val="28"/>
          <w:lang w:eastAsia="vi-VN"/>
        </w:rPr>
        <w:tab/>
      </w:r>
      <w:r w:rsidRPr="001567AD">
        <w:rPr>
          <w:rFonts w:eastAsia="Courier New"/>
          <w:b/>
          <w:bCs/>
          <w:sz w:val="28"/>
          <w:szCs w:val="28"/>
          <w:lang w:eastAsia="vi-VN"/>
        </w:rPr>
        <w:t xml:space="preserve">1.2 </w:t>
      </w:r>
      <w:r w:rsidRPr="001567AD">
        <w:rPr>
          <w:rFonts w:eastAsia="Courier New"/>
          <w:b/>
          <w:bCs/>
          <w:sz w:val="28"/>
          <w:szCs w:val="28"/>
          <w:lang w:val="vi" w:eastAsia="vi-VN"/>
        </w:rPr>
        <w:t>Tiến độ cung cấp thuốc</w:t>
      </w:r>
      <w:r w:rsidRPr="001567AD">
        <w:rPr>
          <w:rFonts w:eastAsia="Courier New"/>
          <w:b/>
          <w:bCs/>
          <w:sz w:val="28"/>
          <w:szCs w:val="28"/>
          <w:lang w:eastAsia="vi-VN"/>
        </w:rPr>
        <w:t xml:space="preserve"> </w:t>
      </w:r>
    </w:p>
    <w:p w:rsidR="001567AD" w:rsidRPr="001567AD" w:rsidRDefault="001567AD" w:rsidP="001567AD">
      <w:pPr>
        <w:autoSpaceDE w:val="0"/>
        <w:autoSpaceDN w:val="0"/>
        <w:adjustRightInd w:val="0"/>
        <w:spacing w:line="276" w:lineRule="auto"/>
        <w:ind w:firstLine="567"/>
        <w:jc w:val="both"/>
        <w:rPr>
          <w:rFonts w:eastAsia="Times New Roman"/>
          <w:sz w:val="28"/>
          <w:szCs w:val="28"/>
        </w:rPr>
      </w:pPr>
      <w:r w:rsidRPr="001567AD">
        <w:rPr>
          <w:rFonts w:eastAsia="Calibri"/>
          <w:sz w:val="28"/>
          <w:szCs w:val="28"/>
        </w:rPr>
        <w:t xml:space="preserve">Tiến độ cung cấp các mặt hàng trúng thầu: Căn cứ vào nhu cầu điều trị thực tế, Bệnh viện Ung bướu Nghệ </w:t>
      </w:r>
      <w:proofErr w:type="gramStart"/>
      <w:r w:rsidRPr="001567AD">
        <w:rPr>
          <w:rFonts w:eastAsia="Calibri"/>
          <w:sz w:val="28"/>
          <w:szCs w:val="28"/>
        </w:rPr>
        <w:t>An</w:t>
      </w:r>
      <w:proofErr w:type="gramEnd"/>
      <w:r w:rsidRPr="001567AD">
        <w:rPr>
          <w:rFonts w:eastAsia="Calibri"/>
          <w:sz w:val="28"/>
          <w:szCs w:val="28"/>
        </w:rPr>
        <w:t xml:space="preserve"> sẽ chủ động dự trù mua hàng hoá đáp ứng nhu cầu sử dụng trong khám, chẩn đoán và điều trị. Trong vòng 10 ngày – 15 ngày, kể từ ngày nhận được dự trù của Bệnh viện, nhà thầu trúng thầu có trách nhiệm cung ứng các mặt hàng thuốc đã được phê duyệt trúng thầu đầy đủ, kịp thời, đảm bảo chất lượng, theo đơn giá không cao hơn đơn giá trúng thầu và phù hợp với nhu cầu dự trù của đơn vị. Trong trường hợp cần thiết, </w:t>
      </w:r>
      <w:r w:rsidRPr="001567AD">
        <w:rPr>
          <w:rFonts w:eastAsia="Times New Roman"/>
          <w:sz w:val="28"/>
          <w:szCs w:val="28"/>
        </w:rPr>
        <w:t>Bên mua có thể dự trù hàng đột xuất để phục vụ kịp thời cho công tác khám chữa bệnh.</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Times New Roman"/>
          <w:sz w:val="28"/>
          <w:szCs w:val="28"/>
        </w:rPr>
        <w:t>Thời gian thực hiện gói thầu: Thời gian thực h</w:t>
      </w:r>
      <w:r>
        <w:rPr>
          <w:rFonts w:eastAsia="Times New Roman"/>
          <w:sz w:val="28"/>
          <w:szCs w:val="28"/>
        </w:rPr>
        <w:t>iện gói thầu cho từng phần là 24</w:t>
      </w:r>
      <w:r w:rsidRPr="001567AD">
        <w:rPr>
          <w:rFonts w:eastAsia="Times New Roman"/>
          <w:sz w:val="28"/>
          <w:szCs w:val="28"/>
        </w:rPr>
        <w:t xml:space="preserve"> tháng kể từ ngày hợp đồng có hiệu lực.</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 xml:space="preserve">Địa điểm cung cấp: </w:t>
      </w:r>
      <w:bookmarkStart w:id="0" w:name="_Hlk195862059"/>
      <w:r w:rsidRPr="001567AD">
        <w:rPr>
          <w:rFonts w:eastAsia="Calibri"/>
          <w:sz w:val="28"/>
          <w:szCs w:val="28"/>
        </w:rPr>
        <w:t xml:space="preserve">Khoa Dược - Bệnh viện Ung bướu Nghệ </w:t>
      </w:r>
      <w:proofErr w:type="gramStart"/>
      <w:r w:rsidRPr="001567AD">
        <w:rPr>
          <w:rFonts w:eastAsia="Calibri"/>
          <w:sz w:val="28"/>
          <w:szCs w:val="28"/>
        </w:rPr>
        <w:t>An</w:t>
      </w:r>
      <w:proofErr w:type="gramEnd"/>
      <w:r w:rsidRPr="001567AD">
        <w:rPr>
          <w:rFonts w:eastAsia="Calibri"/>
          <w:sz w:val="28"/>
          <w:szCs w:val="28"/>
        </w:rPr>
        <w:t xml:space="preserve"> (địa chỉ: Km456, QL1A, phường Vinh Hưng, tỉnh Nghệ An).</w:t>
      </w:r>
    </w:p>
    <w:bookmarkEnd w:id="0"/>
    <w:p w:rsidR="001567AD" w:rsidRPr="001567AD" w:rsidRDefault="001567AD" w:rsidP="001567AD">
      <w:pPr>
        <w:autoSpaceDE w:val="0"/>
        <w:autoSpaceDN w:val="0"/>
        <w:adjustRightInd w:val="0"/>
        <w:spacing w:line="276" w:lineRule="auto"/>
        <w:ind w:firstLine="567"/>
        <w:jc w:val="both"/>
        <w:rPr>
          <w:rFonts w:eastAsia="Calibri"/>
          <w:sz w:val="28"/>
          <w:szCs w:val="28"/>
        </w:rPr>
      </w:pPr>
      <w:r w:rsidRPr="00B8292A">
        <w:rPr>
          <w:rFonts w:eastAsia="Calibri"/>
          <w:sz w:val="28"/>
          <w:szCs w:val="28"/>
        </w:rPr>
        <w:t xml:space="preserve">Số điện thoại: </w:t>
      </w:r>
      <w:r w:rsidR="00B40ADD" w:rsidRPr="00B8292A">
        <w:rPr>
          <w:rFonts w:eastAsia="Courier New"/>
          <w:sz w:val="28"/>
          <w:szCs w:val="28"/>
          <w:lang w:eastAsia="vi-VN"/>
        </w:rPr>
        <w:t>0838.568.440/ 0847.733.269.</w:t>
      </w:r>
    </w:p>
    <w:p w:rsidR="001567AD" w:rsidRPr="001567AD" w:rsidRDefault="001567AD" w:rsidP="001567AD">
      <w:pPr>
        <w:autoSpaceDE w:val="0"/>
        <w:autoSpaceDN w:val="0"/>
        <w:adjustRightInd w:val="0"/>
        <w:spacing w:line="276" w:lineRule="auto"/>
        <w:ind w:firstLine="567"/>
        <w:jc w:val="both"/>
        <w:rPr>
          <w:rFonts w:eastAsia="Calibri"/>
          <w:b/>
          <w:bCs/>
          <w:sz w:val="28"/>
          <w:szCs w:val="28"/>
        </w:rPr>
      </w:pPr>
      <w:r w:rsidRPr="001567AD">
        <w:rPr>
          <w:rFonts w:eastAsia="Calibri"/>
          <w:b/>
          <w:bCs/>
          <w:sz w:val="28"/>
          <w:szCs w:val="28"/>
        </w:rPr>
        <w:t>Mục 2. Yêu cầu về kỹ thuật</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Yêu cầu về kỹ thuật bao gồm các nội dung cơ bản như sau:</w:t>
      </w:r>
    </w:p>
    <w:p w:rsidR="001567AD" w:rsidRPr="001567AD" w:rsidRDefault="001567AD" w:rsidP="001567AD">
      <w:pPr>
        <w:spacing w:line="276" w:lineRule="auto"/>
        <w:ind w:firstLine="567"/>
        <w:rPr>
          <w:rFonts w:eastAsia="Times New Roman"/>
          <w:b/>
          <w:bCs/>
          <w:sz w:val="28"/>
          <w:szCs w:val="28"/>
        </w:rPr>
      </w:pPr>
      <w:r w:rsidRPr="001567AD">
        <w:rPr>
          <w:rFonts w:eastAsia="Times New Roman"/>
          <w:b/>
          <w:bCs/>
          <w:sz w:val="28"/>
          <w:szCs w:val="28"/>
        </w:rPr>
        <w:t>2.1. Giới thiệu chung về gói thầu</w:t>
      </w:r>
    </w:p>
    <w:p w:rsidR="001567AD" w:rsidRPr="001567AD" w:rsidRDefault="001567AD" w:rsidP="001567AD">
      <w:pPr>
        <w:tabs>
          <w:tab w:val="left" w:pos="6945"/>
        </w:tabs>
        <w:spacing w:line="276" w:lineRule="auto"/>
        <w:ind w:firstLine="567"/>
        <w:jc w:val="both"/>
        <w:rPr>
          <w:rFonts w:eastAsia="Times New Roman"/>
          <w:sz w:val="28"/>
          <w:szCs w:val="28"/>
        </w:rPr>
      </w:pPr>
      <w:r w:rsidRPr="001567AD">
        <w:rPr>
          <w:rFonts w:eastAsia="Times New Roman"/>
          <w:sz w:val="28"/>
          <w:szCs w:val="28"/>
        </w:rPr>
        <w:t xml:space="preserve">- Tên gói thầu: </w:t>
      </w:r>
      <w:r w:rsidR="000C278D" w:rsidRPr="000C278D">
        <w:rPr>
          <w:rFonts w:eastAsia="Times New Roman"/>
          <w:sz w:val="28"/>
          <w:szCs w:val="28"/>
        </w:rPr>
        <w:t xml:space="preserve">Gói thầu thuốc dược liệu, thuốc có kết hợp dược chất với các dược liệu, thuốc cổ truyền, đấu thầu thuốc đợt 1 năm 2026, thời gian thực hiện gói thầu 24 tháng năm 2026-2028, cung ứng thuốc nội viện cho Bệnh viện Ung bướu Nghệ </w:t>
      </w:r>
      <w:proofErr w:type="gramStart"/>
      <w:r w:rsidR="000C278D" w:rsidRPr="000C278D">
        <w:rPr>
          <w:rFonts w:eastAsia="Times New Roman"/>
          <w:sz w:val="28"/>
          <w:szCs w:val="28"/>
        </w:rPr>
        <w:t>An</w:t>
      </w:r>
      <w:proofErr w:type="gramEnd"/>
      <w:r w:rsidR="000C278D" w:rsidRPr="000C278D">
        <w:rPr>
          <w:rFonts w:eastAsia="Times New Roman"/>
          <w:sz w:val="28"/>
          <w:szCs w:val="28"/>
        </w:rPr>
        <w:t xml:space="preserve"> (gồm 01 mặt hàng thuốc dược liệu)</w:t>
      </w:r>
      <w:r>
        <w:rPr>
          <w:rFonts w:eastAsia="Times New Roman"/>
          <w:sz w:val="28"/>
          <w:szCs w:val="28"/>
        </w:rPr>
        <w:t>.</w:t>
      </w:r>
    </w:p>
    <w:p w:rsidR="001567AD" w:rsidRPr="001567AD" w:rsidRDefault="001567AD" w:rsidP="001567AD">
      <w:pPr>
        <w:spacing w:line="276" w:lineRule="auto"/>
        <w:ind w:firstLine="567"/>
        <w:jc w:val="both"/>
        <w:rPr>
          <w:bCs/>
          <w:sz w:val="28"/>
          <w:szCs w:val="28"/>
        </w:rPr>
      </w:pPr>
      <w:r w:rsidRPr="001567AD">
        <w:rPr>
          <w:rFonts w:eastAsia="Times New Roman"/>
          <w:sz w:val="28"/>
          <w:szCs w:val="28"/>
        </w:rPr>
        <w:t xml:space="preserve">- Tên dự toán mua sắm: </w:t>
      </w:r>
      <w:r w:rsidRPr="001567AD">
        <w:rPr>
          <w:bCs/>
          <w:sz w:val="28"/>
          <w:szCs w:val="28"/>
        </w:rPr>
        <w:t>Các mặt hàng thuố</w:t>
      </w:r>
      <w:r>
        <w:rPr>
          <w:bCs/>
          <w:sz w:val="28"/>
          <w:szCs w:val="28"/>
        </w:rPr>
        <w:t xml:space="preserve">c năm 2026-2028 cho </w:t>
      </w:r>
      <w:r w:rsidRPr="001567AD">
        <w:rPr>
          <w:bCs/>
          <w:sz w:val="28"/>
          <w:szCs w:val="28"/>
        </w:rPr>
        <w:t>Bệnh viện Ung bướu Nghệ An.</w:t>
      </w:r>
    </w:p>
    <w:p w:rsidR="001567AD" w:rsidRPr="001567AD" w:rsidRDefault="001567AD" w:rsidP="001567AD">
      <w:pPr>
        <w:spacing w:line="276" w:lineRule="auto"/>
        <w:ind w:firstLine="567"/>
        <w:jc w:val="both"/>
        <w:rPr>
          <w:rFonts w:eastAsia="Times New Roman"/>
          <w:sz w:val="28"/>
          <w:szCs w:val="28"/>
        </w:rPr>
      </w:pPr>
      <w:r w:rsidRPr="001567AD">
        <w:rPr>
          <w:rFonts w:eastAsia="Times New Roman"/>
          <w:sz w:val="28"/>
          <w:szCs w:val="28"/>
        </w:rPr>
        <w:t xml:space="preserve">- Quy mô thực hiện dự toán mua sắm: Cung cấp </w:t>
      </w:r>
      <w:r w:rsidRPr="001567AD">
        <w:rPr>
          <w:bCs/>
          <w:sz w:val="28"/>
          <w:szCs w:val="28"/>
        </w:rPr>
        <w:t>các mặt hàng thuốc nội viện đợ</w:t>
      </w:r>
      <w:r>
        <w:rPr>
          <w:bCs/>
          <w:sz w:val="28"/>
          <w:szCs w:val="28"/>
        </w:rPr>
        <w:t>t 1 năm 2026</w:t>
      </w:r>
      <w:r w:rsidRPr="001567AD">
        <w:rPr>
          <w:bCs/>
          <w:sz w:val="28"/>
          <w:szCs w:val="28"/>
        </w:rPr>
        <w:t xml:space="preserve"> cho Bệnh viện Ung bướu Nghệ An.</w:t>
      </w:r>
    </w:p>
    <w:p w:rsidR="001567AD" w:rsidRPr="001567AD" w:rsidRDefault="001567AD" w:rsidP="001567AD">
      <w:pPr>
        <w:spacing w:line="276" w:lineRule="auto"/>
        <w:ind w:firstLine="567"/>
        <w:jc w:val="both"/>
        <w:rPr>
          <w:rFonts w:eastAsia="Calibri"/>
          <w:bCs/>
          <w:sz w:val="28"/>
          <w:szCs w:val="28"/>
        </w:rPr>
      </w:pPr>
      <w:r w:rsidRPr="001567AD">
        <w:rPr>
          <w:rFonts w:eastAsia="Times New Roman"/>
          <w:sz w:val="28"/>
          <w:szCs w:val="28"/>
        </w:rPr>
        <w:lastRenderedPageBreak/>
        <w:t xml:space="preserve">- Nguồn vốn: </w:t>
      </w:r>
      <w:r w:rsidRPr="001567AD">
        <w:rPr>
          <w:rFonts w:eastAsia="Calibri"/>
          <w:bCs/>
          <w:sz w:val="28"/>
          <w:szCs w:val="28"/>
        </w:rPr>
        <w:t xml:space="preserve">Nguồn thu từ dịch vụ khám chữa bệnh do quỹ BHYT chi trả và từ người bệnh chi trả/ nguồn thu hợp pháp khác (nếu có) của Bệnh viện Ung bướu Nghệ </w:t>
      </w:r>
      <w:proofErr w:type="gramStart"/>
      <w:r w:rsidRPr="001567AD">
        <w:rPr>
          <w:rFonts w:eastAsia="Calibri"/>
          <w:bCs/>
          <w:sz w:val="28"/>
          <w:szCs w:val="28"/>
        </w:rPr>
        <w:t>An</w:t>
      </w:r>
      <w:proofErr w:type="gramEnd"/>
      <w:r w:rsidRPr="001567AD">
        <w:rPr>
          <w:rFonts w:eastAsia="Calibri"/>
          <w:bCs/>
          <w:sz w:val="28"/>
          <w:szCs w:val="28"/>
        </w:rPr>
        <w:t xml:space="preserve"> năm </w:t>
      </w:r>
      <w:r w:rsidR="00B270D6">
        <w:rPr>
          <w:rFonts w:eastAsia="Calibri"/>
          <w:bCs/>
          <w:sz w:val="28"/>
          <w:szCs w:val="28"/>
        </w:rPr>
        <w:t>2026-2028</w:t>
      </w:r>
      <w:r w:rsidRPr="001567AD">
        <w:rPr>
          <w:rFonts w:eastAsia="Calibri"/>
          <w:bCs/>
          <w:sz w:val="28"/>
          <w:szCs w:val="28"/>
        </w:rPr>
        <w:t>.</w:t>
      </w:r>
    </w:p>
    <w:p w:rsidR="001567AD" w:rsidRPr="001567AD" w:rsidRDefault="001567AD" w:rsidP="001567AD">
      <w:pPr>
        <w:spacing w:line="276" w:lineRule="auto"/>
        <w:ind w:firstLine="567"/>
        <w:jc w:val="both"/>
        <w:rPr>
          <w:rFonts w:eastAsia="Times New Roman"/>
          <w:sz w:val="28"/>
          <w:szCs w:val="28"/>
        </w:rPr>
      </w:pPr>
      <w:r w:rsidRPr="001567AD">
        <w:rPr>
          <w:rFonts w:eastAsia="Times New Roman"/>
          <w:sz w:val="28"/>
          <w:szCs w:val="28"/>
        </w:rPr>
        <w:t>- Hình thức và phương thức lựa chọn nhà thầu:</w:t>
      </w:r>
    </w:p>
    <w:p w:rsidR="001567AD" w:rsidRPr="001567AD" w:rsidRDefault="001567AD" w:rsidP="001567AD">
      <w:pPr>
        <w:spacing w:line="276" w:lineRule="auto"/>
        <w:ind w:firstLine="567"/>
        <w:jc w:val="both"/>
        <w:rPr>
          <w:rFonts w:eastAsia="Times New Roman"/>
          <w:sz w:val="28"/>
          <w:szCs w:val="28"/>
        </w:rPr>
      </w:pPr>
      <w:r w:rsidRPr="001567AD">
        <w:rPr>
          <w:rFonts w:eastAsia="Times New Roman"/>
          <w:sz w:val="28"/>
          <w:szCs w:val="28"/>
        </w:rPr>
        <w:t xml:space="preserve">+ Hình thức lựa chọn nhà thầu: </w:t>
      </w:r>
      <w:r>
        <w:rPr>
          <w:bCs/>
          <w:sz w:val="28"/>
          <w:szCs w:val="28"/>
        </w:rPr>
        <w:t>Đấu thầu rộng rãi</w:t>
      </w:r>
      <w:r w:rsidRPr="001567AD">
        <w:rPr>
          <w:bCs/>
          <w:sz w:val="28"/>
          <w:szCs w:val="28"/>
          <w:lang w:val="vi-VN"/>
        </w:rPr>
        <w:t xml:space="preserve"> </w:t>
      </w:r>
      <w:r w:rsidRPr="001567AD">
        <w:rPr>
          <w:bCs/>
          <w:sz w:val="28"/>
          <w:szCs w:val="28"/>
        </w:rPr>
        <w:t xml:space="preserve">trong nước, </w:t>
      </w:r>
      <w:r w:rsidRPr="001567AD">
        <w:rPr>
          <w:bCs/>
          <w:sz w:val="28"/>
          <w:szCs w:val="28"/>
          <w:lang w:val="vi-VN"/>
        </w:rPr>
        <w:t>qua mạng</w:t>
      </w:r>
      <w:r w:rsidRPr="001567AD">
        <w:rPr>
          <w:rFonts w:eastAsia="Times New Roman"/>
          <w:sz w:val="28"/>
          <w:szCs w:val="28"/>
        </w:rPr>
        <w:t>.</w:t>
      </w:r>
    </w:p>
    <w:p w:rsidR="001567AD" w:rsidRPr="001567AD" w:rsidRDefault="001567AD" w:rsidP="001567AD">
      <w:pPr>
        <w:spacing w:line="276" w:lineRule="auto"/>
        <w:ind w:firstLine="567"/>
        <w:jc w:val="both"/>
        <w:rPr>
          <w:rFonts w:eastAsia="Times New Roman"/>
          <w:sz w:val="28"/>
          <w:szCs w:val="28"/>
        </w:rPr>
      </w:pPr>
      <w:r w:rsidRPr="001567AD">
        <w:rPr>
          <w:rFonts w:eastAsia="Times New Roman"/>
          <w:sz w:val="28"/>
          <w:szCs w:val="28"/>
        </w:rPr>
        <w:t>+ Phương thức lựa chọn nhà thầu: Một giai đoạn một túi hồ sơ.</w:t>
      </w:r>
    </w:p>
    <w:p w:rsidR="001567AD" w:rsidRPr="001567AD" w:rsidRDefault="001567AD" w:rsidP="001567AD">
      <w:pPr>
        <w:spacing w:line="276" w:lineRule="auto"/>
        <w:ind w:firstLine="567"/>
        <w:jc w:val="both"/>
        <w:rPr>
          <w:rFonts w:eastAsia="Times New Roman"/>
          <w:sz w:val="28"/>
          <w:szCs w:val="28"/>
        </w:rPr>
      </w:pPr>
      <w:r w:rsidRPr="001567AD">
        <w:rPr>
          <w:rFonts w:eastAsia="Times New Roman"/>
          <w:sz w:val="28"/>
          <w:szCs w:val="28"/>
        </w:rPr>
        <w:t>- Loại hợp đồng: Hợp đồng theo đơn giá cố định.</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Times New Roman"/>
          <w:sz w:val="28"/>
          <w:szCs w:val="28"/>
        </w:rPr>
        <w:t xml:space="preserve">- Địa điểm thực hiện dự toán mua sắm: </w:t>
      </w:r>
      <w:r w:rsidRPr="001567AD">
        <w:rPr>
          <w:rFonts w:eastAsia="Calibri"/>
          <w:sz w:val="28"/>
          <w:szCs w:val="28"/>
        </w:rPr>
        <w:t xml:space="preserve">Khoa Dược - Bệnh viện Ung bướu Nghệ </w:t>
      </w:r>
      <w:proofErr w:type="gramStart"/>
      <w:r w:rsidRPr="001567AD">
        <w:rPr>
          <w:rFonts w:eastAsia="Calibri"/>
          <w:sz w:val="28"/>
          <w:szCs w:val="28"/>
        </w:rPr>
        <w:t>An</w:t>
      </w:r>
      <w:proofErr w:type="gramEnd"/>
      <w:r w:rsidRPr="001567AD">
        <w:rPr>
          <w:rFonts w:eastAsia="Calibri"/>
          <w:sz w:val="28"/>
          <w:szCs w:val="28"/>
        </w:rPr>
        <w:t xml:space="preserve"> (địa chỉ: Km456, QL1A, phường Vinh Hưng, tỉnh Nghệ An).</w:t>
      </w:r>
    </w:p>
    <w:p w:rsidR="001567AD" w:rsidRPr="001567AD" w:rsidRDefault="001567AD" w:rsidP="001567AD">
      <w:pPr>
        <w:autoSpaceDE w:val="0"/>
        <w:autoSpaceDN w:val="0"/>
        <w:adjustRightInd w:val="0"/>
        <w:spacing w:line="276" w:lineRule="auto"/>
        <w:ind w:firstLine="567"/>
        <w:jc w:val="both"/>
        <w:rPr>
          <w:rFonts w:eastAsia="Times New Roman"/>
          <w:sz w:val="28"/>
          <w:szCs w:val="28"/>
        </w:rPr>
      </w:pPr>
      <w:r w:rsidRPr="001567AD">
        <w:rPr>
          <w:rFonts w:eastAsia="Times New Roman"/>
          <w:sz w:val="28"/>
          <w:szCs w:val="28"/>
        </w:rPr>
        <w:t>- Thời gian thực hiện gói thầu: Thời gian thực h</w:t>
      </w:r>
      <w:r>
        <w:rPr>
          <w:rFonts w:eastAsia="Times New Roman"/>
          <w:sz w:val="28"/>
          <w:szCs w:val="28"/>
        </w:rPr>
        <w:t>iện gói thầu cho từng phần là 24</w:t>
      </w:r>
      <w:r w:rsidRPr="001567AD">
        <w:rPr>
          <w:rFonts w:eastAsia="Times New Roman"/>
          <w:sz w:val="28"/>
          <w:szCs w:val="28"/>
        </w:rPr>
        <w:t xml:space="preserve"> tháng kể từ ngày hợp đồng có hiệu lực.</w:t>
      </w:r>
    </w:p>
    <w:p w:rsidR="001567AD" w:rsidRPr="001567AD" w:rsidRDefault="001567AD" w:rsidP="001567AD">
      <w:pPr>
        <w:autoSpaceDE w:val="0"/>
        <w:autoSpaceDN w:val="0"/>
        <w:adjustRightInd w:val="0"/>
        <w:spacing w:line="276" w:lineRule="auto"/>
        <w:ind w:firstLine="567"/>
        <w:jc w:val="both"/>
        <w:rPr>
          <w:rFonts w:eastAsia="Calibri"/>
          <w:b/>
          <w:bCs/>
          <w:sz w:val="28"/>
          <w:szCs w:val="28"/>
        </w:rPr>
      </w:pPr>
      <w:r w:rsidRPr="001567AD">
        <w:rPr>
          <w:rFonts w:eastAsia="Calibri"/>
          <w:b/>
          <w:bCs/>
          <w:sz w:val="28"/>
          <w:szCs w:val="28"/>
        </w:rPr>
        <w:t>2.2. Yêu cầu về kỹ thuật</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 xml:space="preserve">Chủ đầu tư căn cứ thông tin về thuốc đã được cơ quan có thẩm quyền phê duyệt (giấy đăng ký lưu hành, giấy phép nhập khẩu, tờ hướng dẫn sử dụng thuốc), thông tin về nguyên tắc, tiêu chuẩn GMP của cơ sở sản xuất tại </w:t>
      </w:r>
      <w:r w:rsidRPr="001567AD">
        <w:rPr>
          <w:sz w:val="28"/>
          <w:szCs w:val="28"/>
        </w:rPr>
        <w:t xml:space="preserve">công văn, quyết định phê duyệt của Cục Quản lý Dược; Cục Quản lý Y, Dược cổ truyền hoặc được công bố trên Trang thông tin điện tử của Cục Quản lý Dược; Cục Quản lý Y, Dược cổ truyền và các thông tin khác để đánh giá kỹ thuật của thuốc. </w:t>
      </w:r>
    </w:p>
    <w:p w:rsidR="001567AD" w:rsidRPr="001567AD" w:rsidRDefault="001567AD" w:rsidP="001567AD">
      <w:pPr>
        <w:autoSpaceDE w:val="0"/>
        <w:autoSpaceDN w:val="0"/>
        <w:adjustRightInd w:val="0"/>
        <w:spacing w:line="276" w:lineRule="auto"/>
        <w:ind w:firstLine="567"/>
        <w:jc w:val="both"/>
        <w:rPr>
          <w:rFonts w:eastAsia="Calibri"/>
          <w:b/>
          <w:bCs/>
          <w:i/>
          <w:iCs/>
          <w:sz w:val="28"/>
          <w:szCs w:val="28"/>
        </w:rPr>
      </w:pPr>
      <w:r w:rsidRPr="001567AD">
        <w:rPr>
          <w:rFonts w:eastAsia="Calibri"/>
          <w:b/>
          <w:bCs/>
          <w:i/>
          <w:iCs/>
          <w:sz w:val="28"/>
          <w:szCs w:val="28"/>
        </w:rPr>
        <w:t>2.2.1. Yêu cầu về kỹ thuật chung:</w:t>
      </w:r>
    </w:p>
    <w:p w:rsidR="001567AD" w:rsidRPr="001567AD" w:rsidRDefault="001567AD" w:rsidP="001567AD">
      <w:pPr>
        <w:autoSpaceDE w:val="0"/>
        <w:autoSpaceDN w:val="0"/>
        <w:adjustRightInd w:val="0"/>
        <w:spacing w:line="276" w:lineRule="auto"/>
        <w:ind w:firstLine="567"/>
        <w:jc w:val="both"/>
        <w:rPr>
          <w:rFonts w:eastAsia="Calibri"/>
          <w:i/>
          <w:sz w:val="28"/>
          <w:szCs w:val="28"/>
        </w:rPr>
      </w:pPr>
      <w:r w:rsidRPr="001567AD">
        <w:rPr>
          <w:rFonts w:eastAsia="Calibri"/>
          <w:i/>
          <w:sz w:val="28"/>
          <w:szCs w:val="28"/>
        </w:rPr>
        <w:t>2.2.1.1. Thuốc dự thầu được phép lưu hành hợp pháp tại Việt Nam, cụ thể:</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 xml:space="preserve">a) Thuốc được cấp giấy đăng ký lưu hành hoặc giấy phép nhập khẩu còn hiệu lực tại Việt Nam. </w:t>
      </w:r>
    </w:p>
    <w:p w:rsidR="001567AD" w:rsidRPr="001567AD" w:rsidRDefault="001567AD" w:rsidP="001567AD">
      <w:pPr>
        <w:spacing w:line="276" w:lineRule="auto"/>
        <w:ind w:firstLine="567"/>
        <w:jc w:val="both"/>
        <w:rPr>
          <w:sz w:val="28"/>
          <w:szCs w:val="28"/>
        </w:rPr>
      </w:pPr>
      <w:r w:rsidRPr="001567AD">
        <w:rPr>
          <w:sz w:val="28"/>
          <w:szCs w:val="28"/>
        </w:rPr>
        <w:t>Đối với trường hợp mặt hàng thuốc tham dự thầu có giấy đăng ký lưu hành hoặc giấy phép nhập khẩu hết hạn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1567AD" w:rsidRPr="001567AD" w:rsidRDefault="001567AD" w:rsidP="001567AD">
      <w:pPr>
        <w:spacing w:line="276" w:lineRule="auto"/>
        <w:ind w:firstLine="567"/>
        <w:jc w:val="both"/>
        <w:rPr>
          <w:sz w:val="28"/>
          <w:szCs w:val="28"/>
        </w:rPr>
      </w:pPr>
      <w:r w:rsidRPr="001567AD">
        <w:rPr>
          <w:sz w:val="28"/>
          <w:szCs w:val="28"/>
        </w:rPr>
        <w:t>Đối với trường hợp giấy phép GMP hết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sidR="001567AD" w:rsidRPr="001567AD" w:rsidRDefault="001567AD" w:rsidP="001567AD">
      <w:pPr>
        <w:spacing w:line="276" w:lineRule="auto"/>
        <w:ind w:firstLine="567"/>
        <w:jc w:val="both"/>
        <w:rPr>
          <w:sz w:val="28"/>
          <w:szCs w:val="28"/>
        </w:rPr>
      </w:pPr>
      <w:r w:rsidRPr="001567AD">
        <w:rPr>
          <w:sz w:val="28"/>
          <w:szCs w:val="28"/>
        </w:rPr>
        <w:t>Trong quá trình đánh giá E-HSDT nếu các giấy tờ trên được gia hạn hoặc cấp mới thì không cần xem xét thẻ kho.</w:t>
      </w:r>
    </w:p>
    <w:p w:rsidR="001567AD" w:rsidRPr="001567AD" w:rsidRDefault="001567AD" w:rsidP="001567AD">
      <w:pPr>
        <w:widowControl w:val="0"/>
        <w:autoSpaceDE w:val="0"/>
        <w:autoSpaceDN w:val="0"/>
        <w:adjustRightInd w:val="0"/>
        <w:spacing w:line="276" w:lineRule="auto"/>
        <w:ind w:firstLine="567"/>
        <w:jc w:val="both"/>
        <w:rPr>
          <w:rFonts w:eastAsia="Calibri"/>
          <w:sz w:val="28"/>
          <w:szCs w:val="28"/>
        </w:rPr>
      </w:pPr>
      <w:r w:rsidRPr="001567AD">
        <w:rPr>
          <w:rFonts w:eastAsia="Calibri"/>
          <w:sz w:val="28"/>
          <w:szCs w:val="28"/>
        </w:rPr>
        <w:t>b) Thuốc tham dự thầu không bị thu hồi giấy đăng ký lưu hành theo quy định tại khoản 1 Điều 58 Luật Dược.</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 xml:space="preserve">c) Thuốc tham dự thầu không có thông báo thu hồi theo quy định tại Thông tư số 30/2025/TT-BYT ngày 01 tháng 7 năm 2025 của Bộ Y tế hướng dẫn áp dụng </w:t>
      </w:r>
      <w:r w:rsidRPr="001567AD">
        <w:rPr>
          <w:rFonts w:eastAsia="Calibri"/>
          <w:sz w:val="28"/>
          <w:szCs w:val="28"/>
        </w:rPr>
        <w:lastRenderedPageBreak/>
        <w:t>tiêu chuẩn chất lượng, kiểm nghiệm thuốc, nguyên liệu làm thuốc và thu hồi, xử lý thuốc vi phạm… (trường hợp thu hồi một hoặc một số lô thuốc xác định thì các lô thuốc không bị thu hồi vẫn được phép lưu hành hợp pháp).</w:t>
      </w:r>
    </w:p>
    <w:p w:rsidR="001567AD" w:rsidRPr="001567AD" w:rsidRDefault="001567AD" w:rsidP="001567AD">
      <w:pPr>
        <w:autoSpaceDE w:val="0"/>
        <w:autoSpaceDN w:val="0"/>
        <w:adjustRightInd w:val="0"/>
        <w:spacing w:line="276" w:lineRule="auto"/>
        <w:ind w:firstLine="567"/>
        <w:jc w:val="both"/>
        <w:rPr>
          <w:rFonts w:eastAsia="Calibri"/>
          <w:i/>
          <w:sz w:val="28"/>
          <w:szCs w:val="28"/>
        </w:rPr>
      </w:pPr>
      <w:r w:rsidRPr="001567AD">
        <w:rPr>
          <w:rFonts w:eastAsia="Calibri"/>
          <w:i/>
          <w:sz w:val="28"/>
          <w:szCs w:val="28"/>
        </w:rPr>
        <w:t>2.2.1.2. Thuốc dự thầu vào gói thầu, nhóm thuốc phù hợp</w:t>
      </w:r>
    </w:p>
    <w:p w:rsidR="001567AD" w:rsidRPr="00A656F3" w:rsidRDefault="00A656F3" w:rsidP="00A656F3">
      <w:pPr>
        <w:pStyle w:val="Title"/>
        <w:tabs>
          <w:tab w:val="left" w:pos="993"/>
        </w:tabs>
        <w:autoSpaceDE w:val="0"/>
        <w:autoSpaceDN w:val="0"/>
        <w:adjustRightInd w:val="0"/>
        <w:spacing w:line="276" w:lineRule="auto"/>
        <w:ind w:firstLine="567"/>
        <w:jc w:val="both"/>
        <w:rPr>
          <w:rFonts w:ascii="Times New Roman" w:eastAsia="Calibri" w:hAnsi="Times New Roman" w:cs="Times New Roman"/>
          <w:b w:val="0"/>
          <w:sz w:val="28"/>
          <w:szCs w:val="28"/>
        </w:rPr>
      </w:pPr>
      <w:r w:rsidRPr="00A656F3">
        <w:rPr>
          <w:rStyle w:val="fontstyle01"/>
          <w:b w:val="0"/>
        </w:rPr>
        <w:t>Nhóm 3 bao gồm thuốc được sản xuất toàn bộ trên dây chuyền sản xuất tại Việt Nam được cơ quan quản lý dược Việt Nam công bố đáp ứng nguyên tắc, tiêu chuẩn GMP</w:t>
      </w:r>
      <w:r>
        <w:rPr>
          <w:rStyle w:val="fontstyle01"/>
          <w:b w:val="0"/>
        </w:rPr>
        <w:t>.</w:t>
      </w:r>
    </w:p>
    <w:p w:rsidR="001567AD" w:rsidRPr="001567AD" w:rsidRDefault="001567AD" w:rsidP="00A656F3">
      <w:pPr>
        <w:autoSpaceDE w:val="0"/>
        <w:autoSpaceDN w:val="0"/>
        <w:adjustRightInd w:val="0"/>
        <w:spacing w:line="276" w:lineRule="auto"/>
        <w:ind w:firstLine="567"/>
        <w:jc w:val="both"/>
        <w:rPr>
          <w:rFonts w:eastAsia="Calibri"/>
          <w:sz w:val="28"/>
          <w:szCs w:val="28"/>
        </w:rPr>
      </w:pPr>
      <w:r w:rsidRPr="001567AD">
        <w:rPr>
          <w:rFonts w:eastAsia="Calibri"/>
          <w:sz w:val="28"/>
          <w:szCs w:val="28"/>
        </w:rPr>
        <w:t>Thuốc dự thầu vào các nhóm thuốc trên phải phù hợp với quy định tại Điều 11 của Thông tư số 40/2025/TT-BYT ngày 25/10/2024 của Bộ Y tế quy định về đấu thầu thuốc tại cơ sở y tế công lập.</w:t>
      </w:r>
    </w:p>
    <w:p w:rsidR="001567AD" w:rsidRPr="001567AD" w:rsidRDefault="001567AD" w:rsidP="00A656F3">
      <w:pPr>
        <w:autoSpaceDE w:val="0"/>
        <w:autoSpaceDN w:val="0"/>
        <w:adjustRightInd w:val="0"/>
        <w:spacing w:line="276" w:lineRule="auto"/>
        <w:ind w:firstLine="567"/>
        <w:jc w:val="both"/>
        <w:rPr>
          <w:rFonts w:eastAsia="Courier New"/>
          <w:sz w:val="28"/>
          <w:szCs w:val="28"/>
          <w:lang w:eastAsia="vi-VN"/>
        </w:rPr>
      </w:pPr>
      <w:r w:rsidRPr="001567AD">
        <w:rPr>
          <w:rFonts w:eastAsia="Calibri"/>
          <w:sz w:val="28"/>
          <w:szCs w:val="28"/>
        </w:rPr>
        <w:t xml:space="preserve">Nhà thầu không chào thầu thuốc nhập khẩu cùng nhóm tiêu chí kỹ thuật đối với các thuốc mời thầu </w:t>
      </w:r>
      <w:r w:rsidRPr="001567AD">
        <w:rPr>
          <w:rFonts w:eastAsia="Courier New"/>
          <w:sz w:val="28"/>
          <w:szCs w:val="28"/>
          <w:lang w:eastAsia="vi-VN"/>
        </w:rPr>
        <w:t>thuộc</w:t>
      </w:r>
      <w:r w:rsidRPr="001567AD">
        <w:rPr>
          <w:rFonts w:eastAsia="Courier New"/>
          <w:sz w:val="28"/>
          <w:szCs w:val="28"/>
          <w:lang w:val="vi-VN" w:eastAsia="vi-VN"/>
        </w:rPr>
        <w:t xml:space="preserve"> </w:t>
      </w:r>
      <w:r w:rsidRPr="001567AD">
        <w:rPr>
          <w:rFonts w:eastAsia="Courier New"/>
          <w:sz w:val="28"/>
          <w:szCs w:val="28"/>
          <w:lang w:eastAsia="vi-VN"/>
        </w:rPr>
        <w:t>D</w:t>
      </w:r>
      <w:r w:rsidRPr="001567AD">
        <w:rPr>
          <w:rFonts w:eastAsia="Courier New"/>
          <w:sz w:val="28"/>
          <w:szCs w:val="28"/>
          <w:lang w:val="vi-VN" w:eastAsia="vi-VN"/>
        </w:rPr>
        <w:t xml:space="preserve">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w:t>
      </w:r>
      <w:r w:rsidRPr="001567AD">
        <w:rPr>
          <w:rFonts w:eastAsia="Courier New"/>
          <w:sz w:val="28"/>
          <w:szCs w:val="28"/>
          <w:lang w:eastAsia="vi-VN"/>
        </w:rPr>
        <w:t>(ban hành tại Phụ lục kèm theo Thông tư số 03/2024/TT-BYT ngày 16/4/2024 của Bộ Y tế).</w:t>
      </w:r>
    </w:p>
    <w:p w:rsidR="001567AD" w:rsidRPr="001567AD" w:rsidRDefault="001567AD" w:rsidP="001567AD">
      <w:pPr>
        <w:autoSpaceDE w:val="0"/>
        <w:autoSpaceDN w:val="0"/>
        <w:adjustRightInd w:val="0"/>
        <w:spacing w:line="276" w:lineRule="auto"/>
        <w:ind w:firstLine="567"/>
        <w:jc w:val="both"/>
        <w:rPr>
          <w:rFonts w:eastAsia="Calibri"/>
          <w:b/>
          <w:bCs/>
          <w:i/>
          <w:iCs/>
          <w:sz w:val="28"/>
          <w:szCs w:val="28"/>
        </w:rPr>
      </w:pPr>
      <w:r w:rsidRPr="001567AD">
        <w:rPr>
          <w:rFonts w:eastAsia="Calibri"/>
          <w:b/>
          <w:bCs/>
          <w:i/>
          <w:iCs/>
          <w:sz w:val="28"/>
          <w:szCs w:val="28"/>
        </w:rPr>
        <w:t>2.2.2. Yêu cầu kỹ thuật chi tiết</w:t>
      </w:r>
    </w:p>
    <w:p w:rsidR="001567AD" w:rsidRP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 xml:space="preserve">Thuốc dự thầu phải có </w:t>
      </w:r>
      <w:r w:rsidRPr="00FA160A">
        <w:rPr>
          <w:rFonts w:eastAsia="Calibri"/>
          <w:sz w:val="28"/>
          <w:szCs w:val="28"/>
        </w:rPr>
        <w:t xml:space="preserve">Tên </w:t>
      </w:r>
      <w:r w:rsidR="00FA160A" w:rsidRPr="00FA160A">
        <w:rPr>
          <w:rFonts w:eastAsia="Calibri"/>
          <w:sz w:val="28"/>
          <w:szCs w:val="28"/>
        </w:rPr>
        <w:t>thành phần của thuốc</w:t>
      </w:r>
      <w:r w:rsidRPr="00FA160A">
        <w:rPr>
          <w:rFonts w:eastAsia="Calibri"/>
          <w:sz w:val="28"/>
          <w:szCs w:val="28"/>
        </w:rPr>
        <w:t>,</w:t>
      </w:r>
      <w:r w:rsidRPr="001567AD">
        <w:rPr>
          <w:rFonts w:eastAsia="Calibri"/>
          <w:sz w:val="28"/>
          <w:szCs w:val="28"/>
        </w:rPr>
        <w:t xml:space="preserve"> Nồng độ, Hàm lượng, Đường dùng, Dạng bào chế, Số lượng, Đơn vị tính đáp ứng yêu cầu mời thầu nêu tại Mẫu số 00 - Bảng phạm vi cung cấp, tiến độ cung cấp và yêu cầu về kỹ thuật của thuốc thuộc Chương IV. Biểu mẫu mời thầu và dự thầu của E-HSMT, thông tin trong Giấy đăng ký lưu hành/ Giấy phép nhập khẩu và Tờ Hướng dẫn sử dụng thuốc đã được cơ quan có thẩm quyền phê duyệt.</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xml:space="preserve">Đường dùng của thuốc trong </w:t>
      </w:r>
      <w:r w:rsidR="00FA160A" w:rsidRPr="001567AD">
        <w:rPr>
          <w:rFonts w:eastAsia="Calibri"/>
          <w:sz w:val="28"/>
          <w:szCs w:val="28"/>
        </w:rPr>
        <w:t>Mẫu số 00 - Bảng phạm vi cung cấp, tiến độ cung cấp và yêu cầu về kỹ thuật của thuốc thuộc Chương IV. Biểu mẫu mời thầu và dự thầu của E-HSMT</w:t>
      </w:r>
      <w:r w:rsidR="00FA160A" w:rsidRPr="001567AD">
        <w:rPr>
          <w:rFonts w:eastAsia="Calibri"/>
          <w:bCs/>
          <w:sz w:val="28"/>
          <w:szCs w:val="28"/>
        </w:rPr>
        <w:t xml:space="preserve"> </w:t>
      </w:r>
      <w:r w:rsidRPr="001567AD">
        <w:rPr>
          <w:rFonts w:eastAsia="Calibri"/>
          <w:bCs/>
          <w:sz w:val="28"/>
          <w:szCs w:val="28"/>
        </w:rPr>
        <w:t>được thống nhất như sau:</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Uống bao gồm các thuốc uống, nhai, ngậm;</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Tiêm bao gồm các thuốc tiêm bắp, tiêm dưới da, tiêm trong da, tiêm tĩnh mạch, tiêm truyền, truyền tĩnh mạch, tiêm vào ổ khớp, tiêm nội nhãn cầu, tiêm trong dịch kính của mắt, tiêm hoặc truyền vào các khoang của cơ thể;</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Dùng ngoài bao gồm các thuốc bôi ngoài da, xoa ngoài da, dán ngoài da, xịt ngoài da, thuốc rửa, bôi vào niêm mạc, súc miệng;</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Đặt bao gồm các thuốc đặt âm đạo, đặt hậu môn, thụt hậu môn hoặc trực tràng, đặt dưới lưỡi, đặt niệu đạo, đặt trong má, đặt hoặc cấy dưới da;</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Hô hấp bao gồm các thuốc phun mù, dạng hít (dung dịch, hỗn dịch, bột dùng để hít), khí dung, xịt họng, bơm nội khí quản;</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t>- Nhỏ mắt bao gồm các thuốc nhỏ mắt, tra mắt; nhỏ tai bao gồm các thuốc nhỏ tai; nhỏ mũi bao gồm thuốc nhỏ mũi, xịt mũi;</w:t>
      </w:r>
    </w:p>
    <w:p w:rsidR="001567AD" w:rsidRPr="001567AD" w:rsidRDefault="001567AD" w:rsidP="001567AD">
      <w:pPr>
        <w:autoSpaceDE w:val="0"/>
        <w:autoSpaceDN w:val="0"/>
        <w:adjustRightInd w:val="0"/>
        <w:spacing w:line="276" w:lineRule="auto"/>
        <w:ind w:firstLine="567"/>
        <w:jc w:val="both"/>
        <w:rPr>
          <w:rFonts w:eastAsia="Calibri"/>
          <w:bCs/>
          <w:sz w:val="28"/>
          <w:szCs w:val="28"/>
        </w:rPr>
      </w:pPr>
      <w:r w:rsidRPr="001567AD">
        <w:rPr>
          <w:rFonts w:eastAsia="Calibri"/>
          <w:bCs/>
          <w:sz w:val="28"/>
          <w:szCs w:val="28"/>
        </w:rPr>
        <w:lastRenderedPageBreak/>
        <w:tab/>
        <w:t>- Đường dùng khác được ghi cụ thể trong Mẫu số 00 Chương IV đối với một số thuốc có đường dùng, dạng dùng khác với các đường dùng nêu trên.</w:t>
      </w:r>
    </w:p>
    <w:p w:rsidR="001567AD" w:rsidRPr="001567AD" w:rsidRDefault="001567AD" w:rsidP="001567AD">
      <w:pPr>
        <w:autoSpaceDE w:val="0"/>
        <w:autoSpaceDN w:val="0"/>
        <w:adjustRightInd w:val="0"/>
        <w:spacing w:line="276" w:lineRule="auto"/>
        <w:ind w:firstLine="567"/>
        <w:jc w:val="both"/>
        <w:rPr>
          <w:rFonts w:eastAsia="Calibri"/>
          <w:b/>
          <w:bCs/>
          <w:sz w:val="28"/>
          <w:szCs w:val="28"/>
        </w:rPr>
      </w:pPr>
      <w:r w:rsidRPr="001567AD">
        <w:rPr>
          <w:rFonts w:eastAsia="Calibri"/>
          <w:b/>
          <w:bCs/>
          <w:sz w:val="28"/>
          <w:szCs w:val="28"/>
        </w:rPr>
        <w:t>2.3. Các yêu cầu khác</w:t>
      </w:r>
    </w:p>
    <w:p w:rsidR="001567AD" w:rsidRPr="001567AD" w:rsidRDefault="001567AD" w:rsidP="001567AD">
      <w:pPr>
        <w:autoSpaceDE w:val="0"/>
        <w:autoSpaceDN w:val="0"/>
        <w:adjustRightInd w:val="0"/>
        <w:spacing w:line="276" w:lineRule="auto"/>
        <w:ind w:firstLine="567"/>
        <w:jc w:val="both"/>
        <w:rPr>
          <w:rFonts w:eastAsia="Times New Roman"/>
          <w:b/>
          <w:bCs/>
          <w:i/>
          <w:iCs/>
          <w:sz w:val="28"/>
          <w:szCs w:val="28"/>
          <w:lang w:val="es-ES"/>
        </w:rPr>
      </w:pPr>
      <w:r w:rsidRPr="001567AD">
        <w:rPr>
          <w:rFonts w:eastAsia="Calibri"/>
          <w:b/>
          <w:bCs/>
          <w:i/>
          <w:sz w:val="28"/>
          <w:szCs w:val="28"/>
        </w:rPr>
        <w:t xml:space="preserve">2.3.1. </w:t>
      </w:r>
      <w:r w:rsidRPr="001567AD">
        <w:rPr>
          <w:rFonts w:eastAsia="Times New Roman"/>
          <w:b/>
          <w:bCs/>
          <w:i/>
          <w:iCs/>
          <w:sz w:val="28"/>
          <w:szCs w:val="28"/>
          <w:lang w:val="es-ES"/>
        </w:rPr>
        <w:t>Tổng hợp điểm kỹ thuật của thuốc dự thầu</w:t>
      </w:r>
    </w:p>
    <w:p w:rsidR="001567AD" w:rsidRPr="001567AD" w:rsidRDefault="001567AD" w:rsidP="001567AD">
      <w:pPr>
        <w:widowControl w:val="0"/>
        <w:autoSpaceDE w:val="0"/>
        <w:autoSpaceDN w:val="0"/>
        <w:adjustRightInd w:val="0"/>
        <w:spacing w:line="276" w:lineRule="auto"/>
        <w:ind w:firstLine="567"/>
        <w:jc w:val="both"/>
        <w:rPr>
          <w:rFonts w:eastAsia="Times New Roman"/>
          <w:sz w:val="28"/>
          <w:szCs w:val="28"/>
          <w:lang w:val="es-ES"/>
        </w:rPr>
      </w:pPr>
      <w:r w:rsidRPr="001567AD">
        <w:rPr>
          <w:rFonts w:eastAsia="Times New Roman"/>
          <w:sz w:val="28"/>
          <w:szCs w:val="28"/>
          <w:lang w:val="es-ES"/>
        </w:rPr>
        <w:t xml:space="preserve">Nhà thầu tự chấm điểm kỹ thuật của hàng hóa mà đơn vị mình dự thầu theo các tiêu chí đánh giá được quy định tại Bảng tiêu chuẩn đánh giá về kỹ thuật thuộc Phần 4. Phụ lục của E-HSMT và cung cấp Bảng tổng hợp điểm kỹ thuật của từng sản phẩm dự thầu do nhà thầu tự đánh giá theo Mẫu số 15 tại Phụ lục của E-HSMT </w:t>
      </w:r>
      <w:r w:rsidRPr="001567AD">
        <w:rPr>
          <w:rFonts w:eastAsia="Times New Roman"/>
          <w:b/>
          <w:sz w:val="28"/>
          <w:szCs w:val="28"/>
          <w:lang w:val="es-ES"/>
        </w:rPr>
        <w:t xml:space="preserve">dưới định </w:t>
      </w:r>
      <w:r w:rsidRPr="001567AD">
        <w:rPr>
          <w:rFonts w:eastAsia="Calibri"/>
          <w:b/>
          <w:sz w:val="28"/>
          <w:szCs w:val="28"/>
        </w:rPr>
        <w:t>dạng</w:t>
      </w:r>
      <w:r w:rsidRPr="001567AD">
        <w:rPr>
          <w:rFonts w:eastAsia="Times New Roman"/>
          <w:b/>
          <w:sz w:val="28"/>
          <w:szCs w:val="28"/>
          <w:lang w:val="es-ES"/>
        </w:rPr>
        <w:t xml:space="preserve"> file EXCEL </w:t>
      </w:r>
      <w:r w:rsidRPr="001567AD">
        <w:rPr>
          <w:rFonts w:eastAsia="Times New Roman"/>
          <w:sz w:val="28"/>
          <w:szCs w:val="28"/>
        </w:rPr>
        <w:t xml:space="preserve">đính kèm E-HSDT để </w:t>
      </w:r>
      <w:r w:rsidRPr="001567AD">
        <w:rPr>
          <w:rFonts w:eastAsia="Times New Roman"/>
          <w:sz w:val="28"/>
          <w:szCs w:val="28"/>
          <w:lang w:val="es-ES"/>
        </w:rPr>
        <w:t xml:space="preserve">Chủ đầu tư thuận tiện trong việc tiến hành đánh giá về mặt kỹ thuật của hàng hóa dự thầu: </w:t>
      </w:r>
    </w:p>
    <w:p w:rsidR="001567AD" w:rsidRPr="001567AD" w:rsidRDefault="001567AD" w:rsidP="001567AD">
      <w:pPr>
        <w:autoSpaceDE w:val="0"/>
        <w:autoSpaceDN w:val="0"/>
        <w:adjustRightInd w:val="0"/>
        <w:spacing w:line="276" w:lineRule="auto"/>
        <w:ind w:firstLine="567"/>
        <w:jc w:val="both"/>
        <w:rPr>
          <w:rFonts w:eastAsia="Times New Roman"/>
          <w:b/>
          <w:bCs/>
          <w:i/>
          <w:iCs/>
          <w:sz w:val="28"/>
          <w:szCs w:val="28"/>
          <w:lang w:val="es-ES"/>
        </w:rPr>
      </w:pPr>
      <w:r w:rsidRPr="001567AD">
        <w:rPr>
          <w:rFonts w:eastAsia="Times New Roman"/>
          <w:b/>
          <w:bCs/>
          <w:i/>
          <w:iCs/>
          <w:sz w:val="28"/>
          <w:szCs w:val="28"/>
          <w:lang w:val="es-ES"/>
        </w:rPr>
        <w:t>2.3.2. Bản</w:t>
      </w:r>
      <w:r w:rsidRPr="001567AD">
        <w:rPr>
          <w:rFonts w:eastAsia="Calibri"/>
          <w:b/>
          <w:bCs/>
          <w:i/>
          <w:iCs/>
          <w:sz w:val="28"/>
          <w:szCs w:val="28"/>
        </w:rPr>
        <w:t xml:space="preserve"> cam kết của nhà thầu</w:t>
      </w:r>
    </w:p>
    <w:p w:rsidR="001567AD" w:rsidRDefault="001567AD" w:rsidP="001567AD">
      <w:pPr>
        <w:autoSpaceDE w:val="0"/>
        <w:autoSpaceDN w:val="0"/>
        <w:adjustRightInd w:val="0"/>
        <w:spacing w:line="276" w:lineRule="auto"/>
        <w:ind w:firstLine="567"/>
        <w:jc w:val="both"/>
        <w:rPr>
          <w:rFonts w:eastAsia="Calibri"/>
          <w:sz w:val="28"/>
          <w:szCs w:val="28"/>
        </w:rPr>
      </w:pPr>
      <w:r w:rsidRPr="001567AD">
        <w:rPr>
          <w:rFonts w:eastAsia="Calibri"/>
          <w:sz w:val="28"/>
          <w:szCs w:val="28"/>
        </w:rPr>
        <w:t>Nhà thầu phải có Cam kết về điều kiện giao hàng (theo Mẫu số 16 của E-HSMT) đính kèm E-HSDT.</w:t>
      </w:r>
    </w:p>
    <w:p w:rsidR="00733EAD" w:rsidRPr="00733EAD" w:rsidRDefault="00733EAD" w:rsidP="00733EAD">
      <w:pPr>
        <w:autoSpaceDE w:val="0"/>
        <w:autoSpaceDN w:val="0"/>
        <w:adjustRightInd w:val="0"/>
        <w:spacing w:line="276" w:lineRule="auto"/>
        <w:ind w:firstLine="567"/>
        <w:jc w:val="right"/>
        <w:rPr>
          <w:rFonts w:eastAsia="Calibri"/>
          <w:b/>
          <w:sz w:val="28"/>
          <w:szCs w:val="28"/>
        </w:rPr>
      </w:pPr>
      <w:r w:rsidRPr="00733EAD">
        <w:rPr>
          <w:rFonts w:eastAsia="Calibri"/>
          <w:b/>
          <w:sz w:val="28"/>
          <w:szCs w:val="28"/>
        </w:rPr>
        <w:t>Mẫu số 16</w:t>
      </w:r>
    </w:p>
    <w:p w:rsidR="00733EAD" w:rsidRPr="00733EAD" w:rsidRDefault="00733EAD" w:rsidP="00733EAD">
      <w:pPr>
        <w:widowControl w:val="0"/>
        <w:spacing w:line="276" w:lineRule="auto"/>
        <w:jc w:val="center"/>
        <w:rPr>
          <w:rFonts w:eastAsia="Courier New"/>
          <w:b/>
          <w:sz w:val="28"/>
          <w:szCs w:val="28"/>
          <w:lang w:val="vi-VN" w:eastAsia="vi-VN"/>
        </w:rPr>
      </w:pPr>
      <w:r w:rsidRPr="00733EAD">
        <w:rPr>
          <w:rFonts w:eastAsia="Courier New"/>
          <w:b/>
          <w:sz w:val="28"/>
          <w:szCs w:val="28"/>
          <w:lang w:val="vi-VN" w:eastAsia="vi-VN"/>
        </w:rPr>
        <w:t>CAM KẾT VỀ ĐIỀU KIỆN GIAO HÀNG CỦA NHÀ THẦU</w:t>
      </w:r>
    </w:p>
    <w:p w:rsidR="00733EAD" w:rsidRPr="00733EAD" w:rsidRDefault="00733EAD" w:rsidP="00733EAD">
      <w:pPr>
        <w:widowControl w:val="0"/>
        <w:spacing w:line="276" w:lineRule="auto"/>
        <w:jc w:val="right"/>
        <w:rPr>
          <w:rFonts w:eastAsia="Courier New"/>
          <w:sz w:val="28"/>
          <w:szCs w:val="28"/>
          <w:lang w:eastAsia="vi-VN"/>
        </w:rPr>
      </w:pPr>
      <w:r w:rsidRPr="00733EAD">
        <w:rPr>
          <w:rFonts w:eastAsia="Courier New"/>
          <w:sz w:val="28"/>
          <w:szCs w:val="28"/>
          <w:lang w:eastAsia="vi-VN"/>
        </w:rPr>
        <w:t>____</w:t>
      </w:r>
      <w:r w:rsidRPr="00733EAD">
        <w:rPr>
          <w:rFonts w:eastAsia="Courier New"/>
          <w:sz w:val="28"/>
          <w:szCs w:val="28"/>
          <w:lang w:val="vi-VN" w:eastAsia="vi-VN"/>
        </w:rPr>
        <w:t xml:space="preserve">, ngày </w:t>
      </w:r>
      <w:r w:rsidRPr="00733EAD">
        <w:rPr>
          <w:rFonts w:eastAsia="Courier New"/>
          <w:sz w:val="28"/>
          <w:szCs w:val="28"/>
          <w:lang w:eastAsia="vi-VN"/>
        </w:rPr>
        <w:t xml:space="preserve">___ </w:t>
      </w:r>
      <w:r w:rsidRPr="00733EAD">
        <w:rPr>
          <w:rFonts w:eastAsia="Courier New"/>
          <w:sz w:val="28"/>
          <w:szCs w:val="28"/>
          <w:lang w:val="vi-VN" w:eastAsia="vi-VN"/>
        </w:rPr>
        <w:t xml:space="preserve">tháng </w:t>
      </w:r>
      <w:r w:rsidRPr="00733EAD">
        <w:rPr>
          <w:rFonts w:eastAsia="Courier New"/>
          <w:sz w:val="28"/>
          <w:szCs w:val="28"/>
          <w:lang w:eastAsia="vi-VN"/>
        </w:rPr>
        <w:t xml:space="preserve">___ </w:t>
      </w:r>
      <w:r w:rsidRPr="00733EAD">
        <w:rPr>
          <w:rFonts w:eastAsia="Courier New"/>
          <w:sz w:val="28"/>
          <w:szCs w:val="28"/>
          <w:lang w:val="vi-VN" w:eastAsia="vi-VN"/>
        </w:rPr>
        <w:t>năm</w:t>
      </w:r>
      <w:r w:rsidRPr="00733EAD">
        <w:rPr>
          <w:rFonts w:eastAsia="Courier New"/>
          <w:sz w:val="28"/>
          <w:szCs w:val="28"/>
          <w:lang w:eastAsia="vi-VN"/>
        </w:rPr>
        <w:t xml:space="preserve"> ___</w:t>
      </w:r>
    </w:p>
    <w:p w:rsidR="00733EAD" w:rsidRPr="00733EAD" w:rsidRDefault="00733EAD" w:rsidP="00733EAD">
      <w:pPr>
        <w:widowControl w:val="0"/>
        <w:spacing w:line="276" w:lineRule="auto"/>
        <w:jc w:val="both"/>
        <w:rPr>
          <w:rFonts w:eastAsia="Courier New"/>
          <w:sz w:val="28"/>
          <w:szCs w:val="28"/>
          <w:lang w:eastAsia="vi-VN"/>
        </w:rPr>
      </w:pPr>
    </w:p>
    <w:p w:rsidR="00733EAD" w:rsidRPr="00733EAD" w:rsidRDefault="00733EAD" w:rsidP="00733EAD">
      <w:pPr>
        <w:widowControl w:val="0"/>
        <w:spacing w:line="276" w:lineRule="auto"/>
        <w:ind w:firstLine="567"/>
        <w:jc w:val="both"/>
        <w:rPr>
          <w:rFonts w:eastAsia="Courier New"/>
          <w:i/>
          <w:sz w:val="28"/>
          <w:szCs w:val="28"/>
          <w:lang w:val="vi-VN" w:eastAsia="vi-VN"/>
        </w:rPr>
      </w:pPr>
      <w:r w:rsidRPr="00733EAD">
        <w:rPr>
          <w:rFonts w:eastAsia="Courier New"/>
          <w:sz w:val="28"/>
          <w:szCs w:val="28"/>
          <w:lang w:val="vi-VN" w:eastAsia="vi-VN"/>
        </w:rPr>
        <w:t xml:space="preserve">Tên nhà thầu: </w:t>
      </w:r>
      <w:r w:rsidRPr="00733EAD">
        <w:rPr>
          <w:rFonts w:eastAsia="Courier New"/>
          <w:sz w:val="28"/>
          <w:szCs w:val="28"/>
          <w:lang w:eastAsia="vi-VN"/>
        </w:rPr>
        <w:t>_______________</w:t>
      </w:r>
      <w:r w:rsidRPr="00733EAD">
        <w:rPr>
          <w:rFonts w:eastAsia="Courier New"/>
          <w:i/>
          <w:sz w:val="28"/>
          <w:szCs w:val="28"/>
          <w:lang w:val="vi-VN" w:eastAsia="vi-VN"/>
        </w:rPr>
        <w:t>[Ghi tên đầy đủ của nhà thầu]</w:t>
      </w:r>
    </w:p>
    <w:p w:rsidR="00733EAD" w:rsidRPr="00733EAD" w:rsidRDefault="00733EAD" w:rsidP="00733EAD">
      <w:pPr>
        <w:widowControl w:val="0"/>
        <w:spacing w:line="276" w:lineRule="auto"/>
        <w:ind w:firstLine="567"/>
        <w:jc w:val="both"/>
        <w:rPr>
          <w:rFonts w:eastAsia="Courier New"/>
          <w:sz w:val="28"/>
          <w:szCs w:val="28"/>
          <w:lang w:eastAsia="vi-VN"/>
        </w:rPr>
      </w:pPr>
      <w:r w:rsidRPr="00733EAD">
        <w:rPr>
          <w:rFonts w:eastAsia="Courier New"/>
          <w:sz w:val="28"/>
          <w:szCs w:val="28"/>
          <w:lang w:val="vi-VN" w:eastAsia="vi-VN"/>
        </w:rPr>
        <w:t>Kính gửi:</w:t>
      </w:r>
      <w:r w:rsidRPr="00733EAD">
        <w:rPr>
          <w:rFonts w:eastAsia="Courier New"/>
          <w:sz w:val="28"/>
          <w:szCs w:val="28"/>
          <w:lang w:eastAsia="vi-VN"/>
        </w:rPr>
        <w:t xml:space="preserve"> Bệnh viện Ung bướu Nghệ An.</w:t>
      </w:r>
    </w:p>
    <w:p w:rsidR="00733EAD" w:rsidRPr="00733EAD" w:rsidRDefault="00733EAD" w:rsidP="00733EAD">
      <w:pPr>
        <w:tabs>
          <w:tab w:val="left" w:pos="6945"/>
        </w:tabs>
        <w:spacing w:line="276" w:lineRule="auto"/>
        <w:ind w:firstLine="567"/>
        <w:jc w:val="both"/>
        <w:rPr>
          <w:rFonts w:eastAsia="Courier New"/>
          <w:sz w:val="28"/>
          <w:szCs w:val="28"/>
          <w:lang w:val="vi-VN" w:eastAsia="vi-VN"/>
        </w:rPr>
      </w:pPr>
      <w:r w:rsidRPr="00733EAD">
        <w:rPr>
          <w:rFonts w:eastAsia="Courier New"/>
          <w:sz w:val="28"/>
          <w:szCs w:val="28"/>
          <w:lang w:val="vi-VN" w:eastAsia="vi-VN"/>
        </w:rPr>
        <w:t>Sau khi nghiên cứu E-HSMT</w:t>
      </w:r>
      <w:r>
        <w:rPr>
          <w:rFonts w:eastAsia="Courier New"/>
          <w:sz w:val="28"/>
          <w:szCs w:val="28"/>
          <w:lang w:eastAsia="vi-VN"/>
        </w:rPr>
        <w:t xml:space="preserve"> gói thầu</w:t>
      </w:r>
      <w:r w:rsidRPr="00733EAD">
        <w:rPr>
          <w:rFonts w:eastAsia="Courier New"/>
          <w:sz w:val="28"/>
          <w:szCs w:val="28"/>
          <w:lang w:val="vi-VN" w:eastAsia="vi-VN"/>
        </w:rPr>
        <w:t xml:space="preserve"> </w:t>
      </w:r>
      <w:r w:rsidR="00A656F3" w:rsidRPr="00A656F3">
        <w:rPr>
          <w:rFonts w:eastAsia="Courier New"/>
          <w:sz w:val="28"/>
          <w:szCs w:val="28"/>
          <w:lang w:val="vi-VN" w:eastAsia="vi-VN"/>
        </w:rPr>
        <w:t>Gói thầu thuốc dược liệu, thuốc có kết hợp dược chất với các dược liệu, thuốc cổ truyền, đấu thầu thuốc đợt 1 năm 2026, thời gian thực hiện gói thầu 24 tháng năm 2026-2028, cung ứng thuốc nội viện cho Bệnh viện Ung bướu Nghệ An (gồm 01 mặt hàng thuốc dược liệu)</w:t>
      </w:r>
      <w:r w:rsidRPr="00733EAD">
        <w:rPr>
          <w:rFonts w:eastAsia="Calibri"/>
          <w:bCs/>
          <w:sz w:val="28"/>
          <w:szCs w:val="28"/>
        </w:rPr>
        <w:t xml:space="preserve">, </w:t>
      </w:r>
      <w:r w:rsidRPr="00733EAD">
        <w:rPr>
          <w:rFonts w:eastAsia="Courier New"/>
          <w:sz w:val="28"/>
          <w:szCs w:val="28"/>
          <w:lang w:val="vi-VN" w:eastAsia="vi-VN"/>
        </w:rPr>
        <w:t>chúng tôi xin cam kết và thực hiện đầy đủ những nội dung theo yêu cầu của E-HSMT như sau:</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 xml:space="preserve">2. Trong trường hợp giấy phép lưu hành hoặc </w:t>
      </w:r>
      <w:r w:rsidRPr="00733EAD">
        <w:rPr>
          <w:rFonts w:eastAsia="Courier New"/>
          <w:sz w:val="28"/>
          <w:szCs w:val="28"/>
          <w:lang w:eastAsia="vi-VN"/>
        </w:rPr>
        <w:t>g</w:t>
      </w:r>
      <w:r w:rsidRPr="00733EAD">
        <w:rPr>
          <w:rFonts w:eastAsia="Courier New"/>
          <w:sz w:val="28"/>
          <w:szCs w:val="28"/>
          <w:lang w:val="vi-VN" w:eastAsia="vi-VN"/>
        </w:rPr>
        <w:t>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 xml:space="preserve">3. Bảo quản và phân phối thuốc đảm bảo đúng yêu cầu quy định về GSP, GDP trong suốt quá trình vận chuyển tới kho </w:t>
      </w:r>
      <w:r w:rsidRPr="00733EAD">
        <w:rPr>
          <w:rFonts w:eastAsia="Courier New"/>
          <w:sz w:val="28"/>
          <w:szCs w:val="28"/>
          <w:lang w:eastAsia="vi-VN"/>
        </w:rPr>
        <w:t>thuốc của Bệnh viện Ung bướu Nghệ An.</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 xml:space="preserve">4. </w:t>
      </w:r>
      <w:r w:rsidRPr="00733EAD">
        <w:rPr>
          <w:rFonts w:eastAsia="Courier New"/>
          <w:sz w:val="28"/>
          <w:szCs w:val="28"/>
          <w:lang w:eastAsia="vi-VN"/>
        </w:rPr>
        <w:t>V</w:t>
      </w:r>
      <w:r w:rsidRPr="00733EAD">
        <w:rPr>
          <w:rFonts w:eastAsia="Courier New"/>
          <w:sz w:val="28"/>
          <w:szCs w:val="28"/>
          <w:lang w:val="vi-VN" w:eastAsia="vi-VN"/>
        </w:rPr>
        <w:t>ề hạn sử dụng của thuốc tại thời điểm giao hàng:</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 xml:space="preserve">Hạn sử dụng còn lại của thuốc trúng thầu tính từ thời điểm thuốc cung ứng cho cơ sở y tế phải bảo đảm tối thiểu còn 03 tháng đối với thuốc có hạn dùng từ </w:t>
      </w:r>
      <w:r w:rsidRPr="00733EAD">
        <w:rPr>
          <w:rFonts w:eastAsia="Courier New"/>
          <w:sz w:val="28"/>
          <w:szCs w:val="28"/>
          <w:lang w:val="vi-VN" w:eastAsia="vi-VN"/>
        </w:rPr>
        <w:lastRenderedPageBreak/>
        <w:t xml:space="preserve">01 năm trở lên, 1/4 hạn dùng đối với thuốc có hạn dùng dưới 01 năm. </w:t>
      </w:r>
    </w:p>
    <w:p w:rsidR="00733EAD" w:rsidRPr="00733EAD" w:rsidRDefault="00733EAD" w:rsidP="00733EAD">
      <w:pPr>
        <w:widowControl w:val="0"/>
        <w:spacing w:line="276" w:lineRule="auto"/>
        <w:ind w:firstLine="567"/>
        <w:jc w:val="both"/>
        <w:rPr>
          <w:rFonts w:eastAsia="Courier New"/>
          <w:i/>
          <w:sz w:val="28"/>
          <w:szCs w:val="28"/>
          <w:lang w:val="vi-VN" w:eastAsia="vi-VN"/>
        </w:rPr>
      </w:pPr>
      <w:r w:rsidRPr="00733EAD">
        <w:rPr>
          <w:rFonts w:eastAsia="Courier New"/>
          <w:sz w:val="28"/>
          <w:szCs w:val="28"/>
          <w:lang w:val="vi-VN" w:eastAsia="vi-VN"/>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733EAD" w:rsidRPr="00733EAD" w:rsidRDefault="00733EAD" w:rsidP="00733EAD">
      <w:pPr>
        <w:widowControl w:val="0"/>
        <w:spacing w:line="276" w:lineRule="auto"/>
        <w:ind w:firstLine="567"/>
        <w:jc w:val="both"/>
        <w:rPr>
          <w:rFonts w:eastAsia="Courier New"/>
          <w:sz w:val="28"/>
          <w:szCs w:val="28"/>
          <w:lang w:val="vi-VN" w:eastAsia="vi-VN"/>
        </w:rPr>
      </w:pPr>
      <w:r w:rsidRPr="00733EAD">
        <w:rPr>
          <w:rFonts w:eastAsia="Courier New"/>
          <w:sz w:val="28"/>
          <w:szCs w:val="28"/>
          <w:lang w:val="vi-VN" w:eastAsia="vi-VN"/>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733EAD" w:rsidRPr="00733EAD" w:rsidRDefault="00733EAD" w:rsidP="00733EAD">
      <w:pPr>
        <w:widowControl w:val="0"/>
        <w:spacing w:line="276" w:lineRule="auto"/>
        <w:jc w:val="both"/>
        <w:rPr>
          <w:rFonts w:eastAsia="Courier New"/>
          <w:sz w:val="28"/>
          <w:szCs w:val="28"/>
          <w:lang w:eastAsia="vi-VN"/>
        </w:rPr>
      </w:pPr>
    </w:p>
    <w:tbl>
      <w:tblPr>
        <w:tblW w:w="0" w:type="auto"/>
        <w:tblLook w:val="01E0" w:firstRow="1" w:lastRow="1" w:firstColumn="1" w:lastColumn="1" w:noHBand="0" w:noVBand="0"/>
      </w:tblPr>
      <w:tblGrid>
        <w:gridCol w:w="3828"/>
        <w:gridCol w:w="5028"/>
      </w:tblGrid>
      <w:tr w:rsidR="00733EAD" w:rsidRPr="00733EAD" w:rsidTr="003136CA">
        <w:tc>
          <w:tcPr>
            <w:tcW w:w="3828" w:type="dxa"/>
            <w:shd w:val="clear" w:color="auto" w:fill="auto"/>
          </w:tcPr>
          <w:p w:rsidR="00733EAD" w:rsidRPr="00733EAD" w:rsidRDefault="00733EAD" w:rsidP="00733EAD">
            <w:pPr>
              <w:widowControl w:val="0"/>
              <w:spacing w:line="276" w:lineRule="auto"/>
              <w:jc w:val="both"/>
              <w:rPr>
                <w:rFonts w:eastAsia="Times New Roman"/>
                <w:sz w:val="28"/>
                <w:szCs w:val="28"/>
                <w:lang w:eastAsia="vi-VN"/>
              </w:rPr>
            </w:pPr>
          </w:p>
        </w:tc>
        <w:tc>
          <w:tcPr>
            <w:tcW w:w="5028" w:type="dxa"/>
            <w:shd w:val="clear" w:color="auto" w:fill="auto"/>
          </w:tcPr>
          <w:p w:rsidR="00733EAD" w:rsidRPr="00733EAD" w:rsidRDefault="00733EAD" w:rsidP="00733EAD">
            <w:pPr>
              <w:widowControl w:val="0"/>
              <w:spacing w:line="276" w:lineRule="auto"/>
              <w:jc w:val="both"/>
              <w:rPr>
                <w:rFonts w:eastAsia="Times New Roman"/>
                <w:b/>
                <w:sz w:val="28"/>
                <w:szCs w:val="28"/>
                <w:lang w:val="vi-VN" w:eastAsia="vi-VN"/>
              </w:rPr>
            </w:pPr>
            <w:r w:rsidRPr="00733EAD">
              <w:rPr>
                <w:rFonts w:eastAsia="Times New Roman"/>
                <w:b/>
                <w:sz w:val="28"/>
                <w:szCs w:val="28"/>
                <w:lang w:val="vi-VN" w:eastAsia="vi-VN"/>
              </w:rPr>
              <w:t>Đại diện hợp pháp của nhà thầu</w:t>
            </w:r>
            <w:r w:rsidRPr="00733EAD">
              <w:rPr>
                <w:rFonts w:eastAsia="Times New Roman"/>
                <w:b/>
                <w:sz w:val="28"/>
                <w:szCs w:val="28"/>
                <w:lang w:eastAsia="vi-VN"/>
              </w:rPr>
              <w:br/>
            </w:r>
            <w:r w:rsidR="00037B56">
              <w:rPr>
                <w:rFonts w:eastAsia="Times New Roman"/>
                <w:i/>
                <w:sz w:val="26"/>
                <w:szCs w:val="26"/>
                <w:lang w:eastAsia="vi-VN"/>
              </w:rPr>
              <w:t xml:space="preserve">     </w:t>
            </w:r>
            <w:r w:rsidRPr="00037B56">
              <w:rPr>
                <w:rFonts w:eastAsia="Times New Roman"/>
                <w:i/>
                <w:sz w:val="26"/>
                <w:szCs w:val="26"/>
                <w:lang w:val="vi-VN" w:eastAsia="vi-VN"/>
              </w:rPr>
              <w:t>[Ghi tên, chức danh, k</w:t>
            </w:r>
            <w:r w:rsidRPr="00037B56">
              <w:rPr>
                <w:rFonts w:eastAsia="Times New Roman"/>
                <w:i/>
                <w:sz w:val="26"/>
                <w:szCs w:val="26"/>
                <w:lang w:eastAsia="vi-VN"/>
              </w:rPr>
              <w:t>ý</w:t>
            </w:r>
            <w:r w:rsidRPr="00037B56">
              <w:rPr>
                <w:rFonts w:eastAsia="Times New Roman"/>
                <w:i/>
                <w:sz w:val="26"/>
                <w:szCs w:val="26"/>
                <w:lang w:val="vi-VN" w:eastAsia="vi-VN"/>
              </w:rPr>
              <w:t xml:space="preserve"> tên và đóng dấu]</w:t>
            </w:r>
          </w:p>
        </w:tc>
      </w:tr>
    </w:tbl>
    <w:p w:rsidR="00733EAD" w:rsidRDefault="00733EAD" w:rsidP="00733EAD">
      <w:pPr>
        <w:autoSpaceDE w:val="0"/>
        <w:autoSpaceDN w:val="0"/>
        <w:adjustRightInd w:val="0"/>
        <w:spacing w:line="276" w:lineRule="auto"/>
        <w:ind w:firstLine="567"/>
        <w:jc w:val="both"/>
        <w:rPr>
          <w:rFonts w:eastAsia="Calibri"/>
          <w:sz w:val="28"/>
          <w:szCs w:val="28"/>
        </w:rPr>
      </w:pPr>
    </w:p>
    <w:p w:rsidR="00037B56" w:rsidRPr="00733EAD" w:rsidRDefault="00037B56" w:rsidP="00733EAD">
      <w:pPr>
        <w:autoSpaceDE w:val="0"/>
        <w:autoSpaceDN w:val="0"/>
        <w:adjustRightInd w:val="0"/>
        <w:spacing w:line="276" w:lineRule="auto"/>
        <w:ind w:firstLine="567"/>
        <w:jc w:val="both"/>
        <w:rPr>
          <w:rFonts w:eastAsia="Calibri"/>
          <w:sz w:val="28"/>
          <w:szCs w:val="28"/>
        </w:rPr>
      </w:pPr>
    </w:p>
    <w:p w:rsidR="00733EAD" w:rsidRDefault="00733EAD" w:rsidP="001567AD">
      <w:pPr>
        <w:autoSpaceDE w:val="0"/>
        <w:autoSpaceDN w:val="0"/>
        <w:adjustRightInd w:val="0"/>
        <w:spacing w:line="276" w:lineRule="auto"/>
        <w:ind w:firstLine="567"/>
        <w:jc w:val="both"/>
        <w:rPr>
          <w:rFonts w:eastAsia="Calibri"/>
          <w:sz w:val="28"/>
          <w:szCs w:val="28"/>
        </w:rPr>
      </w:pPr>
    </w:p>
    <w:p w:rsidR="00733EAD" w:rsidRPr="001567AD" w:rsidRDefault="00733EAD" w:rsidP="001567AD">
      <w:pPr>
        <w:autoSpaceDE w:val="0"/>
        <w:autoSpaceDN w:val="0"/>
        <w:adjustRightInd w:val="0"/>
        <w:spacing w:line="276" w:lineRule="auto"/>
        <w:ind w:firstLine="567"/>
        <w:jc w:val="both"/>
        <w:rPr>
          <w:rFonts w:eastAsia="Calibri"/>
          <w:sz w:val="28"/>
          <w:szCs w:val="28"/>
        </w:rPr>
      </w:pPr>
    </w:p>
    <w:p w:rsidR="001567AD" w:rsidRPr="001567AD" w:rsidRDefault="001567AD" w:rsidP="001567AD">
      <w:pPr>
        <w:spacing w:line="276" w:lineRule="auto"/>
        <w:ind w:firstLine="567"/>
        <w:jc w:val="both"/>
        <w:rPr>
          <w:b/>
          <w:bCs/>
          <w:i/>
          <w:sz w:val="28"/>
          <w:szCs w:val="28"/>
          <w:lang w:val="vi-VN"/>
        </w:rPr>
      </w:pPr>
      <w:r w:rsidRPr="001567AD">
        <w:rPr>
          <w:b/>
          <w:bCs/>
          <w:i/>
          <w:sz w:val="28"/>
          <w:szCs w:val="28"/>
        </w:rPr>
        <w:t xml:space="preserve">2.3.3. </w:t>
      </w:r>
      <w:r w:rsidRPr="001567AD">
        <w:rPr>
          <w:b/>
          <w:bCs/>
          <w:i/>
          <w:sz w:val="28"/>
          <w:szCs w:val="28"/>
          <w:lang w:val="vi-VN"/>
        </w:rPr>
        <w:t xml:space="preserve">Kê khai thông tin của nhà thầu để </w:t>
      </w:r>
      <w:r w:rsidRPr="001567AD">
        <w:rPr>
          <w:b/>
          <w:bCs/>
          <w:i/>
          <w:sz w:val="28"/>
          <w:szCs w:val="28"/>
        </w:rPr>
        <w:t>lựa chọn nhà thầu trúng thầu</w:t>
      </w:r>
      <w:r w:rsidRPr="001567AD">
        <w:rPr>
          <w:b/>
          <w:bCs/>
          <w:i/>
          <w:sz w:val="28"/>
          <w:szCs w:val="28"/>
          <w:lang w:val="vi-VN"/>
        </w:rPr>
        <w:t xml:space="preserve"> trong trường hợp sau khi đánh giá, có nhiều nhà thầu </w:t>
      </w:r>
      <w:r w:rsidRPr="001567AD">
        <w:rPr>
          <w:b/>
          <w:bCs/>
          <w:i/>
          <w:sz w:val="28"/>
          <w:szCs w:val="28"/>
        </w:rPr>
        <w:t>được đánh giá tốt nhất, ngang nhau</w:t>
      </w:r>
      <w:r w:rsidRPr="001567AD">
        <w:rPr>
          <w:b/>
          <w:bCs/>
          <w:i/>
          <w:sz w:val="28"/>
          <w:szCs w:val="28"/>
          <w:lang w:val="vi-VN"/>
        </w:rPr>
        <w:t xml:space="preserve">. </w:t>
      </w:r>
    </w:p>
    <w:p w:rsidR="001567AD" w:rsidRDefault="001567AD" w:rsidP="001567AD">
      <w:pPr>
        <w:spacing w:line="276" w:lineRule="auto"/>
        <w:ind w:firstLine="567"/>
        <w:jc w:val="both"/>
        <w:rPr>
          <w:rFonts w:eastAsia="Calibri"/>
          <w:sz w:val="28"/>
          <w:szCs w:val="28"/>
        </w:rPr>
      </w:pPr>
      <w:r w:rsidRPr="001567AD">
        <w:rPr>
          <w:rFonts w:eastAsia="Calibri"/>
          <w:sz w:val="28"/>
          <w:szCs w:val="28"/>
        </w:rPr>
        <w:t>Nhà thầu phải có Bảng kê khai thông tin ưu đãi của nhà thầu (theo Mẫu số 17 của E-HSMT) đính kèm E-HSDT.</w:t>
      </w:r>
    </w:p>
    <w:p w:rsidR="00733EAD" w:rsidRPr="00733EAD" w:rsidRDefault="00733EAD" w:rsidP="00733EAD">
      <w:pPr>
        <w:spacing w:line="276" w:lineRule="auto"/>
        <w:ind w:right="-142"/>
        <w:jc w:val="right"/>
        <w:rPr>
          <w:b/>
          <w:bCs/>
          <w:sz w:val="28"/>
          <w:szCs w:val="28"/>
        </w:rPr>
      </w:pPr>
      <w:r w:rsidRPr="00733EAD">
        <w:rPr>
          <w:b/>
          <w:bCs/>
          <w:sz w:val="28"/>
          <w:szCs w:val="28"/>
          <w:lang w:val="vi-VN"/>
        </w:rPr>
        <w:t xml:space="preserve">Mẫu số </w:t>
      </w:r>
      <w:r w:rsidRPr="00733EAD">
        <w:rPr>
          <w:b/>
          <w:bCs/>
          <w:sz w:val="28"/>
          <w:szCs w:val="28"/>
        </w:rPr>
        <w:t>17</w:t>
      </w:r>
    </w:p>
    <w:p w:rsidR="00733EAD" w:rsidRPr="00733EAD" w:rsidRDefault="00733EAD" w:rsidP="00733EAD">
      <w:pPr>
        <w:spacing w:line="276" w:lineRule="auto"/>
        <w:jc w:val="center"/>
        <w:rPr>
          <w:b/>
          <w:bCs/>
          <w:sz w:val="28"/>
          <w:szCs w:val="28"/>
          <w:lang w:val="vi-VN"/>
        </w:rPr>
      </w:pPr>
      <w:r w:rsidRPr="00733EAD">
        <w:rPr>
          <w:b/>
          <w:bCs/>
          <w:sz w:val="28"/>
          <w:szCs w:val="28"/>
          <w:lang w:val="vi-VN"/>
        </w:rPr>
        <w:t xml:space="preserve">BẢNG KÊ </w:t>
      </w:r>
      <w:r w:rsidRPr="00733EAD">
        <w:rPr>
          <w:b/>
          <w:bCs/>
          <w:sz w:val="28"/>
          <w:szCs w:val="28"/>
        </w:rPr>
        <w:t xml:space="preserve">KHAI </w:t>
      </w:r>
      <w:r w:rsidRPr="00733EAD">
        <w:rPr>
          <w:b/>
          <w:bCs/>
          <w:sz w:val="28"/>
          <w:szCs w:val="28"/>
          <w:lang w:val="vi-VN"/>
        </w:rPr>
        <w:t xml:space="preserve">THÔNG TIN </w:t>
      </w:r>
      <w:r w:rsidR="00037B56">
        <w:rPr>
          <w:b/>
          <w:bCs/>
          <w:sz w:val="28"/>
          <w:szCs w:val="28"/>
        </w:rPr>
        <w:t xml:space="preserve">ƯU ĐÃI </w:t>
      </w:r>
      <w:r w:rsidRPr="00733EAD">
        <w:rPr>
          <w:b/>
          <w:bCs/>
          <w:sz w:val="28"/>
          <w:szCs w:val="28"/>
          <w:lang w:val="vi-VN"/>
        </w:rPr>
        <w:t>CỦA NHÀ THẦU</w:t>
      </w:r>
    </w:p>
    <w:p w:rsidR="00037B56" w:rsidRPr="00733EAD" w:rsidRDefault="00037B56" w:rsidP="00037B56">
      <w:pPr>
        <w:widowControl w:val="0"/>
        <w:spacing w:line="276" w:lineRule="auto"/>
        <w:jc w:val="right"/>
        <w:rPr>
          <w:rFonts w:eastAsia="Courier New"/>
          <w:sz w:val="28"/>
          <w:szCs w:val="28"/>
          <w:lang w:eastAsia="vi-VN"/>
        </w:rPr>
      </w:pPr>
      <w:r w:rsidRPr="00733EAD">
        <w:rPr>
          <w:rFonts w:eastAsia="Courier New"/>
          <w:sz w:val="28"/>
          <w:szCs w:val="28"/>
          <w:lang w:eastAsia="vi-VN"/>
        </w:rPr>
        <w:t>____</w:t>
      </w:r>
      <w:r w:rsidRPr="00733EAD">
        <w:rPr>
          <w:rFonts w:eastAsia="Courier New"/>
          <w:sz w:val="28"/>
          <w:szCs w:val="28"/>
          <w:lang w:val="vi-VN" w:eastAsia="vi-VN"/>
        </w:rPr>
        <w:t xml:space="preserve">, ngày </w:t>
      </w:r>
      <w:r w:rsidRPr="00733EAD">
        <w:rPr>
          <w:rFonts w:eastAsia="Courier New"/>
          <w:sz w:val="28"/>
          <w:szCs w:val="28"/>
          <w:lang w:eastAsia="vi-VN"/>
        </w:rPr>
        <w:t xml:space="preserve">___ </w:t>
      </w:r>
      <w:r w:rsidRPr="00733EAD">
        <w:rPr>
          <w:rFonts w:eastAsia="Courier New"/>
          <w:sz w:val="28"/>
          <w:szCs w:val="28"/>
          <w:lang w:val="vi-VN" w:eastAsia="vi-VN"/>
        </w:rPr>
        <w:t xml:space="preserve">tháng </w:t>
      </w:r>
      <w:r w:rsidRPr="00733EAD">
        <w:rPr>
          <w:rFonts w:eastAsia="Courier New"/>
          <w:sz w:val="28"/>
          <w:szCs w:val="28"/>
          <w:lang w:eastAsia="vi-VN"/>
        </w:rPr>
        <w:t xml:space="preserve">___ </w:t>
      </w:r>
      <w:r w:rsidRPr="00733EAD">
        <w:rPr>
          <w:rFonts w:eastAsia="Courier New"/>
          <w:sz w:val="28"/>
          <w:szCs w:val="28"/>
          <w:lang w:val="vi-VN" w:eastAsia="vi-VN"/>
        </w:rPr>
        <w:t>năm</w:t>
      </w:r>
      <w:r w:rsidRPr="00733EAD">
        <w:rPr>
          <w:rFonts w:eastAsia="Courier New"/>
          <w:sz w:val="28"/>
          <w:szCs w:val="28"/>
          <w:lang w:eastAsia="vi-VN"/>
        </w:rPr>
        <w:t xml:space="preserve"> ___</w:t>
      </w:r>
    </w:p>
    <w:p w:rsidR="00037B56" w:rsidRDefault="00037B56" w:rsidP="00733EAD">
      <w:pPr>
        <w:spacing w:line="276" w:lineRule="auto"/>
        <w:ind w:firstLine="567"/>
        <w:jc w:val="both"/>
        <w:rPr>
          <w:sz w:val="28"/>
          <w:szCs w:val="28"/>
          <w:lang w:val="vi-VN"/>
        </w:rPr>
      </w:pPr>
    </w:p>
    <w:p w:rsidR="00733EAD" w:rsidRPr="00733EAD" w:rsidRDefault="00733EAD" w:rsidP="00733EAD">
      <w:pPr>
        <w:spacing w:line="276" w:lineRule="auto"/>
        <w:ind w:firstLine="567"/>
        <w:jc w:val="both"/>
        <w:rPr>
          <w:sz w:val="28"/>
          <w:szCs w:val="28"/>
        </w:rPr>
      </w:pPr>
      <w:r w:rsidRPr="00733EAD">
        <w:rPr>
          <w:sz w:val="28"/>
          <w:szCs w:val="28"/>
          <w:lang w:val="vi-VN"/>
        </w:rPr>
        <w:t>Tên nhà thầu:</w:t>
      </w:r>
      <w:r w:rsidRPr="00733EAD">
        <w:rPr>
          <w:sz w:val="28"/>
          <w:szCs w:val="28"/>
        </w:rPr>
        <w:t>…………………….</w:t>
      </w:r>
    </w:p>
    <w:p w:rsidR="00733EAD" w:rsidRPr="00733EAD" w:rsidRDefault="00733EAD" w:rsidP="00733EAD">
      <w:pPr>
        <w:spacing w:line="276" w:lineRule="auto"/>
        <w:ind w:firstLine="567"/>
        <w:jc w:val="both"/>
        <w:rPr>
          <w:sz w:val="28"/>
          <w:szCs w:val="28"/>
        </w:rPr>
      </w:pPr>
      <w:r w:rsidRPr="00733EAD">
        <w:rPr>
          <w:sz w:val="28"/>
          <w:szCs w:val="28"/>
          <w:lang w:val="vi-VN"/>
        </w:rPr>
        <w:t>Tên gói thầu:</w:t>
      </w:r>
      <w:r w:rsidRPr="00733EAD">
        <w:rPr>
          <w:sz w:val="28"/>
          <w:szCs w:val="28"/>
        </w:rPr>
        <w:t xml:space="preserve"> </w:t>
      </w:r>
      <w:r w:rsidR="0058646B" w:rsidRPr="0058646B">
        <w:rPr>
          <w:rFonts w:eastAsia="Courier New"/>
          <w:sz w:val="28"/>
          <w:szCs w:val="28"/>
          <w:lang w:val="vi-VN" w:eastAsia="vi-VN"/>
        </w:rPr>
        <w:t>Gói thầu thuốc dược liệu, thuốc có kết hợp dược chất với các dược liệu, thuốc cổ truyền, đấu thầu thuốc đợt 1 năm 2026, thời gian thực hiện gói thầu 24 tháng năm 2026-2028, cung ứng thuốc nội viện cho Bệnh viện Ung bướu Nghệ An (gồm 01 mặt hàng thuốc dược liệu)</w:t>
      </w:r>
      <w:r w:rsidRPr="00733EA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82"/>
        <w:gridCol w:w="1749"/>
        <w:gridCol w:w="1221"/>
      </w:tblGrid>
      <w:tr w:rsidR="00733EAD" w:rsidRPr="00733EAD" w:rsidTr="003136CA">
        <w:tc>
          <w:tcPr>
            <w:tcW w:w="809" w:type="dxa"/>
            <w:shd w:val="clear" w:color="auto" w:fill="auto"/>
          </w:tcPr>
          <w:p w:rsidR="00733EAD" w:rsidRPr="00733EAD" w:rsidRDefault="00733EAD" w:rsidP="00733EAD">
            <w:pPr>
              <w:spacing w:line="276" w:lineRule="auto"/>
              <w:jc w:val="center"/>
              <w:rPr>
                <w:b/>
                <w:bCs/>
                <w:kern w:val="2"/>
                <w:sz w:val="28"/>
                <w:szCs w:val="28"/>
                <w:lang w:val="vi-VN"/>
              </w:rPr>
            </w:pPr>
            <w:r w:rsidRPr="00733EAD">
              <w:rPr>
                <w:b/>
                <w:bCs/>
                <w:kern w:val="2"/>
                <w:sz w:val="28"/>
                <w:szCs w:val="28"/>
                <w:lang w:val="vi-VN"/>
              </w:rPr>
              <w:t>TT</w:t>
            </w:r>
          </w:p>
        </w:tc>
        <w:tc>
          <w:tcPr>
            <w:tcW w:w="5282" w:type="dxa"/>
            <w:shd w:val="clear" w:color="auto" w:fill="auto"/>
          </w:tcPr>
          <w:p w:rsidR="00733EAD" w:rsidRPr="00733EAD" w:rsidRDefault="00733EAD" w:rsidP="00733EAD">
            <w:pPr>
              <w:spacing w:line="276" w:lineRule="auto"/>
              <w:jc w:val="center"/>
              <w:rPr>
                <w:b/>
                <w:bCs/>
                <w:kern w:val="2"/>
                <w:sz w:val="28"/>
                <w:szCs w:val="28"/>
                <w:lang w:val="vi-VN"/>
              </w:rPr>
            </w:pPr>
            <w:r w:rsidRPr="00733EAD">
              <w:rPr>
                <w:b/>
                <w:bCs/>
                <w:kern w:val="2"/>
                <w:sz w:val="28"/>
                <w:szCs w:val="28"/>
                <w:lang w:val="vi-VN"/>
              </w:rPr>
              <w:t>Tiêu chí</w:t>
            </w:r>
          </w:p>
        </w:tc>
        <w:tc>
          <w:tcPr>
            <w:tcW w:w="1749" w:type="dxa"/>
            <w:shd w:val="clear" w:color="auto" w:fill="auto"/>
          </w:tcPr>
          <w:p w:rsidR="00733EAD" w:rsidRPr="00733EAD" w:rsidRDefault="00733EAD" w:rsidP="00733EAD">
            <w:pPr>
              <w:spacing w:line="276" w:lineRule="auto"/>
              <w:jc w:val="center"/>
              <w:rPr>
                <w:b/>
                <w:bCs/>
                <w:kern w:val="2"/>
                <w:sz w:val="28"/>
                <w:szCs w:val="28"/>
                <w:lang w:val="vi-VN"/>
              </w:rPr>
            </w:pPr>
            <w:r w:rsidRPr="00733EAD">
              <w:rPr>
                <w:b/>
                <w:bCs/>
                <w:kern w:val="2"/>
                <w:sz w:val="28"/>
                <w:szCs w:val="28"/>
                <w:lang w:val="vi-VN"/>
              </w:rPr>
              <w:t>Tự đánh giá</w:t>
            </w:r>
          </w:p>
        </w:tc>
        <w:tc>
          <w:tcPr>
            <w:tcW w:w="1221" w:type="dxa"/>
            <w:shd w:val="clear" w:color="auto" w:fill="auto"/>
          </w:tcPr>
          <w:p w:rsidR="00733EAD" w:rsidRPr="00733EAD" w:rsidRDefault="00733EAD" w:rsidP="00733EAD">
            <w:pPr>
              <w:spacing w:line="276" w:lineRule="auto"/>
              <w:jc w:val="center"/>
              <w:rPr>
                <w:b/>
                <w:bCs/>
                <w:kern w:val="2"/>
                <w:sz w:val="28"/>
                <w:szCs w:val="28"/>
                <w:lang w:val="vi-VN"/>
              </w:rPr>
            </w:pPr>
            <w:r w:rsidRPr="00733EAD">
              <w:rPr>
                <w:b/>
                <w:bCs/>
                <w:kern w:val="2"/>
                <w:sz w:val="28"/>
                <w:szCs w:val="28"/>
                <w:lang w:val="vi-VN"/>
              </w:rPr>
              <w:t>Ghi chú</w:t>
            </w:r>
          </w:p>
        </w:tc>
      </w:tr>
      <w:tr w:rsidR="00733EAD" w:rsidRPr="00733EAD" w:rsidTr="003136CA">
        <w:tc>
          <w:tcPr>
            <w:tcW w:w="809" w:type="dxa"/>
            <w:shd w:val="clear" w:color="auto" w:fill="auto"/>
          </w:tcPr>
          <w:p w:rsidR="00733EAD" w:rsidRPr="00733EAD" w:rsidRDefault="00733EAD" w:rsidP="00733EAD">
            <w:pPr>
              <w:spacing w:line="276" w:lineRule="auto"/>
              <w:jc w:val="center"/>
              <w:rPr>
                <w:kern w:val="2"/>
                <w:sz w:val="28"/>
                <w:szCs w:val="28"/>
                <w:lang w:val="vi-VN"/>
              </w:rPr>
            </w:pPr>
            <w:r w:rsidRPr="00733EAD">
              <w:rPr>
                <w:kern w:val="2"/>
                <w:sz w:val="28"/>
                <w:szCs w:val="28"/>
                <w:lang w:val="vi-VN"/>
              </w:rPr>
              <w:t>1</w:t>
            </w:r>
          </w:p>
        </w:tc>
        <w:tc>
          <w:tcPr>
            <w:tcW w:w="5282" w:type="dxa"/>
            <w:shd w:val="clear" w:color="auto" w:fill="auto"/>
          </w:tcPr>
          <w:p w:rsidR="00733EAD" w:rsidRPr="00733EAD" w:rsidRDefault="00733EAD" w:rsidP="00733EAD">
            <w:pPr>
              <w:spacing w:line="276" w:lineRule="auto"/>
              <w:jc w:val="both"/>
              <w:rPr>
                <w:kern w:val="2"/>
                <w:sz w:val="28"/>
                <w:szCs w:val="28"/>
                <w:lang w:val="vi-VN"/>
              </w:rPr>
            </w:pPr>
            <w:r w:rsidRPr="00733EAD">
              <w:rPr>
                <w:kern w:val="2"/>
                <w:sz w:val="28"/>
                <w:szCs w:val="28"/>
                <w:lang w:val="vi-VN"/>
              </w:rPr>
              <w:t>Doanh nghiệp nhỏ và vừa do phụ nữ làm chủ theo quy định của pháp luật về hỗ trợ doanh nghiệp nhỏ và vừa</w:t>
            </w:r>
          </w:p>
        </w:tc>
        <w:tc>
          <w:tcPr>
            <w:tcW w:w="1749" w:type="dxa"/>
            <w:shd w:val="clear" w:color="auto" w:fill="auto"/>
          </w:tcPr>
          <w:p w:rsidR="00733EAD" w:rsidRPr="00733EAD" w:rsidRDefault="00733EAD" w:rsidP="00733EAD">
            <w:pPr>
              <w:spacing w:line="276" w:lineRule="auto"/>
              <w:rPr>
                <w:kern w:val="2"/>
                <w:sz w:val="28"/>
                <w:szCs w:val="28"/>
                <w:lang w:val="vi-VN"/>
              </w:rPr>
            </w:pPr>
          </w:p>
        </w:tc>
        <w:tc>
          <w:tcPr>
            <w:tcW w:w="1221" w:type="dxa"/>
            <w:shd w:val="clear" w:color="auto" w:fill="auto"/>
          </w:tcPr>
          <w:p w:rsidR="00733EAD" w:rsidRPr="00733EAD" w:rsidRDefault="00733EAD" w:rsidP="00733EAD">
            <w:pPr>
              <w:spacing w:line="276" w:lineRule="auto"/>
              <w:rPr>
                <w:kern w:val="2"/>
                <w:sz w:val="28"/>
                <w:szCs w:val="28"/>
                <w:lang w:val="vi-VN"/>
              </w:rPr>
            </w:pPr>
          </w:p>
        </w:tc>
      </w:tr>
    </w:tbl>
    <w:p w:rsidR="00733EAD" w:rsidRPr="00733EAD" w:rsidRDefault="00733EAD" w:rsidP="00037B56">
      <w:pPr>
        <w:spacing w:before="120" w:after="120" w:line="276" w:lineRule="auto"/>
        <w:ind w:firstLine="567"/>
        <w:jc w:val="both"/>
        <w:rPr>
          <w:b/>
          <w:bCs/>
          <w:sz w:val="28"/>
          <w:szCs w:val="28"/>
          <w:lang w:val="vi-VN"/>
        </w:rPr>
      </w:pPr>
      <w:r w:rsidRPr="00733EAD">
        <w:rPr>
          <w:spacing w:val="3"/>
          <w:sz w:val="28"/>
          <w:szCs w:val="28"/>
          <w:shd w:val="clear" w:color="auto" w:fill="FFFFFF"/>
        </w:rPr>
        <w:lastRenderedPageBreak/>
        <w:t>Chúng tôi cam đoan những nội dung kê khai trên là đúng sự thật và xin chịu hoàn toàn trách nhiệm trước pháp luật với những nội dung đã kê khai.</w:t>
      </w:r>
    </w:p>
    <w:p w:rsidR="00733EAD" w:rsidRPr="00733EAD" w:rsidRDefault="00733EAD" w:rsidP="00733EAD">
      <w:pPr>
        <w:spacing w:line="276" w:lineRule="auto"/>
        <w:jc w:val="center"/>
        <w:rPr>
          <w:b/>
          <w:bCs/>
          <w:sz w:val="28"/>
          <w:szCs w:val="28"/>
          <w:lang w:val="vi-VN"/>
        </w:rPr>
      </w:pPr>
      <w:r w:rsidRPr="00733EAD">
        <w:rPr>
          <w:b/>
          <w:bCs/>
          <w:sz w:val="28"/>
          <w:szCs w:val="28"/>
        </w:rPr>
        <w:t xml:space="preserve">                                            </w:t>
      </w:r>
      <w:r>
        <w:rPr>
          <w:b/>
          <w:bCs/>
          <w:sz w:val="28"/>
          <w:szCs w:val="28"/>
        </w:rPr>
        <w:t xml:space="preserve">                     </w:t>
      </w:r>
      <w:r w:rsidRPr="00733EAD">
        <w:rPr>
          <w:b/>
          <w:bCs/>
          <w:sz w:val="28"/>
          <w:szCs w:val="28"/>
          <w:lang w:val="vi-VN"/>
        </w:rPr>
        <w:t>Đại diện hợp pháp của nhà thầu</w:t>
      </w:r>
    </w:p>
    <w:p w:rsidR="00733EAD" w:rsidRPr="00733EAD" w:rsidRDefault="00733EAD" w:rsidP="00733EAD">
      <w:pPr>
        <w:spacing w:line="276" w:lineRule="auto"/>
        <w:jc w:val="right"/>
        <w:rPr>
          <w:bCs/>
          <w:i/>
          <w:sz w:val="26"/>
          <w:szCs w:val="26"/>
          <w:lang w:val="vi-VN"/>
        </w:rPr>
      </w:pPr>
      <w:r w:rsidRPr="00733EAD">
        <w:rPr>
          <w:bCs/>
          <w:i/>
          <w:sz w:val="26"/>
          <w:szCs w:val="26"/>
          <w:lang w:val="vi-VN"/>
        </w:rPr>
        <w:t>[ghi tên, chức danh, ký tên và đóng dấu]</w:t>
      </w:r>
    </w:p>
    <w:p w:rsidR="00733EAD" w:rsidRDefault="00733EAD" w:rsidP="001567AD">
      <w:pPr>
        <w:spacing w:line="276" w:lineRule="auto"/>
        <w:ind w:firstLine="567"/>
        <w:jc w:val="both"/>
        <w:rPr>
          <w:b/>
          <w:bCs/>
          <w:sz w:val="28"/>
          <w:szCs w:val="28"/>
          <w:lang w:val="vi-VN"/>
        </w:rPr>
      </w:pPr>
    </w:p>
    <w:p w:rsidR="00733EAD" w:rsidRDefault="00733EAD" w:rsidP="001567AD">
      <w:pPr>
        <w:spacing w:line="276" w:lineRule="auto"/>
        <w:ind w:firstLine="567"/>
        <w:jc w:val="both"/>
        <w:rPr>
          <w:b/>
          <w:bCs/>
          <w:sz w:val="28"/>
          <w:szCs w:val="28"/>
          <w:lang w:val="vi-VN"/>
        </w:rPr>
      </w:pPr>
    </w:p>
    <w:p w:rsidR="00733EAD" w:rsidRPr="001567AD" w:rsidRDefault="00733EAD" w:rsidP="001567AD">
      <w:pPr>
        <w:spacing w:line="276" w:lineRule="auto"/>
        <w:ind w:firstLine="567"/>
        <w:jc w:val="both"/>
        <w:rPr>
          <w:b/>
          <w:bCs/>
          <w:sz w:val="28"/>
          <w:szCs w:val="28"/>
          <w:lang w:val="vi-VN"/>
        </w:rPr>
      </w:pPr>
    </w:p>
    <w:p w:rsidR="001567AD" w:rsidRPr="001567AD" w:rsidRDefault="001567AD" w:rsidP="001567AD">
      <w:pPr>
        <w:pStyle w:val="BodyText"/>
        <w:spacing w:line="276" w:lineRule="auto"/>
        <w:ind w:firstLine="567"/>
        <w:rPr>
          <w:rFonts w:ascii="Times New Roman" w:eastAsia="Calibri" w:hAnsi="Times New Roman" w:cs="Times New Roman"/>
          <w:b/>
          <w:bCs/>
          <w:i/>
        </w:rPr>
      </w:pPr>
      <w:r w:rsidRPr="001567AD">
        <w:rPr>
          <w:rFonts w:ascii="Times New Roman" w:eastAsia="Calibri" w:hAnsi="Times New Roman" w:cs="Times New Roman"/>
          <w:b/>
          <w:bCs/>
          <w:i/>
        </w:rPr>
        <w:t>2.3.4. Yêu cầu giải thích, làm rõ trường hợp mặt hàng dự thầu có giá dự thầu sau sửa lỗi, hiệu chỉnh sai lệch, trừ đi giá trị giảm giá (nếu có) thấp dưới 50% giá kế hoạch được duyệt</w:t>
      </w:r>
    </w:p>
    <w:p w:rsidR="001567AD" w:rsidRPr="00DD5BB5"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Trường hợp mặt hàng dự thầu có giá dự thầu sau sửa lỗi, hiệu chỉnh sai lệch, trừ đi giá trị giảm giá (nếu có) thấp dưới 50% giá kế hoạch được duyệt thì yêu cầu nhà thầu có văn bản giải thích, làm rõ về tính khả thi của giá dự thầu khác thường đó và làm rõ các yếu tố cấu thành chi phí chào thầu, xem xét các bằng chứng liên quan theo hướng sau đây:</w:t>
      </w:r>
    </w:p>
    <w:p w:rsidR="001567AD" w:rsidRPr="00DD5BB5"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a) Các yếu tố kinh tế liên quan đến biện pháp thi công, quy trình sản xuất hoặc cung cấp dịch vụ;</w:t>
      </w:r>
    </w:p>
    <w:p w:rsidR="001567AD" w:rsidRPr="00DD5BB5"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b) Giải pháp kinh tế được áp dụng hoặc các lợi thế đặc biệt của nhà thầu dẫn đến lợi thế về giá cả;</w:t>
      </w:r>
    </w:p>
    <w:p w:rsidR="001567AD" w:rsidRPr="00DD5BB5"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 xml:space="preserve">c) Nguồn gốc của hàng hóa, dịch vụ, nhân sự cung cấp cho gói thầu, trong đó phải bảo đảm tuân thủ các quy định của pháp luật. </w:t>
      </w:r>
    </w:p>
    <w:p w:rsidR="001567AD" w:rsidRPr="00DD5BB5"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 xml:space="preserve">d) </w:t>
      </w:r>
      <w:r w:rsidRPr="00DD5BB5">
        <w:rPr>
          <w:rFonts w:ascii="Times New Roman" w:hAnsi="Times New Roman" w:cs="Times New Roman"/>
        </w:rPr>
        <w:t>Nhà thầu có nhận được sự trợ cấp của bất kỳ tổ chức, cá nhân nào dẫn đến sự cạnh tranh không bình đẳng.</w:t>
      </w:r>
    </w:p>
    <w:p w:rsidR="001567AD" w:rsidRDefault="001567AD" w:rsidP="001567AD">
      <w:pPr>
        <w:pStyle w:val="BodyText"/>
        <w:spacing w:line="276" w:lineRule="auto"/>
        <w:ind w:firstLine="567"/>
        <w:rPr>
          <w:rStyle w:val="BodyTextChar1"/>
          <w:sz w:val="28"/>
          <w:szCs w:val="28"/>
          <w:lang w:eastAsia="vi-VN"/>
        </w:rPr>
      </w:pPr>
      <w:r w:rsidRPr="00DD5BB5">
        <w:rPr>
          <w:rStyle w:val="BodyTextChar1"/>
          <w:sz w:val="28"/>
          <w:szCs w:val="28"/>
          <w:lang w:eastAsia="vi-VN"/>
        </w:rPr>
        <w:t>Nhà thầu phải chứng minh sự phù hợp giữa giá dự thầu với phạm vi công việc, giải pháp thực hiện do nhà thầu đề xuất, tiến độ thực hiện và các yêu cầu khác của hồ sơ mời thầu.</w:t>
      </w:r>
    </w:p>
    <w:p w:rsidR="009472C6" w:rsidRPr="00800E3E" w:rsidRDefault="003007EC" w:rsidP="009472C6">
      <w:pPr>
        <w:widowControl w:val="0"/>
        <w:tabs>
          <w:tab w:val="left" w:pos="0"/>
        </w:tabs>
        <w:autoSpaceDE w:val="0"/>
        <w:autoSpaceDN w:val="0"/>
        <w:spacing w:line="276" w:lineRule="auto"/>
        <w:ind w:firstLine="567"/>
        <w:jc w:val="both"/>
        <w:rPr>
          <w:b/>
          <w:sz w:val="28"/>
          <w:szCs w:val="28"/>
          <w:lang w:val="es-ES"/>
        </w:rPr>
      </w:pPr>
      <w:r w:rsidRPr="007D0129">
        <w:rPr>
          <w:b/>
          <w:sz w:val="28"/>
          <w:szCs w:val="28"/>
          <w:lang w:val="es-ES"/>
        </w:rPr>
        <w:t xml:space="preserve">2.3.5. </w:t>
      </w:r>
      <w:r w:rsidR="009472C6" w:rsidRPr="007D0129">
        <w:rPr>
          <w:b/>
          <w:sz w:val="28"/>
          <w:szCs w:val="28"/>
          <w:lang w:val="vi-VN"/>
        </w:rPr>
        <w:t>Để đảm bảo thống nhấ</w:t>
      </w:r>
      <w:r w:rsidR="009472C6">
        <w:rPr>
          <w:b/>
          <w:sz w:val="28"/>
          <w:szCs w:val="28"/>
          <w:lang w:val="vi-VN"/>
        </w:rPr>
        <w:t>t</w:t>
      </w:r>
      <w:r w:rsidR="009472C6" w:rsidRPr="007D0129">
        <w:rPr>
          <w:b/>
          <w:sz w:val="28"/>
          <w:szCs w:val="28"/>
          <w:lang w:val="vi-VN"/>
        </w:rPr>
        <w:t xml:space="preserve"> nội dung giữa Chương I, Chương II, Chương III của E-</w:t>
      </w:r>
      <w:r w:rsidR="009472C6" w:rsidRPr="00800E3E">
        <w:rPr>
          <w:b/>
          <w:sz w:val="28"/>
          <w:szCs w:val="28"/>
          <w:lang w:val="vi-VN"/>
        </w:rPr>
        <w:t>HSMT</w:t>
      </w:r>
      <w:r w:rsidR="009472C6" w:rsidRPr="00800E3E">
        <w:rPr>
          <w:b/>
          <w:sz w:val="28"/>
          <w:szCs w:val="28"/>
        </w:rPr>
        <w:t xml:space="preserve">; </w:t>
      </w:r>
      <w:r w:rsidR="009472C6" w:rsidRPr="00800E3E">
        <w:rPr>
          <w:b/>
          <w:sz w:val="28"/>
          <w:szCs w:val="28"/>
          <w:lang w:val="vi-VN"/>
        </w:rPr>
        <w:t xml:space="preserve">một số nội dung </w:t>
      </w:r>
      <w:r w:rsidR="00FA160A">
        <w:rPr>
          <w:b/>
          <w:sz w:val="28"/>
          <w:szCs w:val="28"/>
        </w:rPr>
        <w:t>tại Chương II của</w:t>
      </w:r>
      <w:r w:rsidR="009472C6" w:rsidRPr="00800E3E">
        <w:rPr>
          <w:b/>
          <w:sz w:val="28"/>
          <w:szCs w:val="28"/>
        </w:rPr>
        <w:t xml:space="preserve"> E-HSMT </w:t>
      </w:r>
      <w:r w:rsidR="009472C6" w:rsidRPr="00800E3E">
        <w:rPr>
          <w:b/>
          <w:sz w:val="28"/>
          <w:szCs w:val="28"/>
          <w:lang w:val="vi-VN"/>
        </w:rPr>
        <w:t>đính chính như sau</w:t>
      </w:r>
      <w:r w:rsidR="009472C6" w:rsidRPr="00800E3E">
        <w:rPr>
          <w:b/>
          <w:sz w:val="28"/>
          <w:szCs w:val="28"/>
          <w:lang w:val="es-ES"/>
        </w:rPr>
        <w:t>:</w:t>
      </w:r>
    </w:p>
    <w:tbl>
      <w:tblPr>
        <w:tblStyle w:val="TableGrid"/>
        <w:tblW w:w="5000" w:type="pct"/>
        <w:tblLook w:val="04A0" w:firstRow="1" w:lastRow="0" w:firstColumn="1" w:lastColumn="0" w:noHBand="0" w:noVBand="1"/>
      </w:tblPr>
      <w:tblGrid>
        <w:gridCol w:w="1900"/>
        <w:gridCol w:w="3483"/>
        <w:gridCol w:w="3679"/>
      </w:tblGrid>
      <w:tr w:rsidR="00800E3E" w:rsidRPr="00800E3E" w:rsidTr="005B3568">
        <w:trPr>
          <w:tblHeader/>
        </w:trPr>
        <w:tc>
          <w:tcPr>
            <w:tcW w:w="1048" w:type="pct"/>
          </w:tcPr>
          <w:p w:rsidR="009472C6" w:rsidRPr="00800E3E" w:rsidRDefault="009472C6" w:rsidP="00800E3E">
            <w:pPr>
              <w:spacing w:line="276" w:lineRule="auto"/>
              <w:jc w:val="center"/>
              <w:rPr>
                <w:b/>
                <w:bCs/>
                <w:sz w:val="28"/>
                <w:szCs w:val="28"/>
                <w:lang w:val="es-ES"/>
              </w:rPr>
            </w:pPr>
            <w:r w:rsidRPr="00800E3E">
              <w:rPr>
                <w:b/>
                <w:bCs/>
                <w:sz w:val="28"/>
                <w:szCs w:val="28"/>
                <w:lang w:val="es-ES"/>
              </w:rPr>
              <w:t xml:space="preserve">Nội dung </w:t>
            </w:r>
            <w:r w:rsidR="00FA160A">
              <w:rPr>
                <w:b/>
                <w:sz w:val="28"/>
                <w:szCs w:val="28"/>
              </w:rPr>
              <w:t>tại Chương II của</w:t>
            </w:r>
            <w:r w:rsidR="00FA160A" w:rsidRPr="00800E3E">
              <w:rPr>
                <w:b/>
                <w:sz w:val="28"/>
                <w:szCs w:val="28"/>
              </w:rPr>
              <w:t xml:space="preserve"> E-HSMT</w:t>
            </w:r>
          </w:p>
        </w:tc>
        <w:tc>
          <w:tcPr>
            <w:tcW w:w="1921" w:type="pct"/>
          </w:tcPr>
          <w:p w:rsidR="009472C6" w:rsidRPr="00800E3E" w:rsidRDefault="009472C6" w:rsidP="00800E3E">
            <w:pPr>
              <w:spacing w:line="276" w:lineRule="auto"/>
              <w:jc w:val="center"/>
              <w:rPr>
                <w:b/>
                <w:bCs/>
                <w:sz w:val="28"/>
                <w:szCs w:val="28"/>
                <w:lang w:val="sv-SE"/>
              </w:rPr>
            </w:pPr>
            <w:r w:rsidRPr="00800E3E">
              <w:rPr>
                <w:b/>
                <w:bCs/>
                <w:sz w:val="28"/>
                <w:szCs w:val="28"/>
                <w:lang w:val="sv-SE"/>
              </w:rPr>
              <w:t>Nội dung webform</w:t>
            </w:r>
          </w:p>
        </w:tc>
        <w:tc>
          <w:tcPr>
            <w:tcW w:w="2030" w:type="pct"/>
          </w:tcPr>
          <w:p w:rsidR="009472C6" w:rsidRPr="00800E3E" w:rsidRDefault="009472C6" w:rsidP="00800E3E">
            <w:pPr>
              <w:spacing w:line="276" w:lineRule="auto"/>
              <w:jc w:val="center"/>
              <w:rPr>
                <w:b/>
                <w:bCs/>
                <w:sz w:val="28"/>
                <w:szCs w:val="28"/>
                <w:lang w:val="sv-SE"/>
              </w:rPr>
            </w:pPr>
            <w:r w:rsidRPr="00800E3E">
              <w:rPr>
                <w:b/>
                <w:bCs/>
                <w:sz w:val="28"/>
                <w:szCs w:val="28"/>
                <w:lang w:val="sv-SE"/>
              </w:rPr>
              <w:t>Nội dung đính chính</w:t>
            </w:r>
          </w:p>
        </w:tc>
      </w:tr>
      <w:tr w:rsidR="00800E3E" w:rsidRPr="00800E3E" w:rsidTr="005B3568">
        <w:tc>
          <w:tcPr>
            <w:tcW w:w="1048" w:type="pct"/>
          </w:tcPr>
          <w:p w:rsidR="009472C6" w:rsidRPr="00800E3E" w:rsidRDefault="00FA160A" w:rsidP="00FA160A">
            <w:pPr>
              <w:spacing w:line="276" w:lineRule="auto"/>
              <w:ind w:left="-30"/>
              <w:rPr>
                <w:sz w:val="28"/>
                <w:szCs w:val="28"/>
                <w:lang w:val="sv-SE"/>
              </w:rPr>
            </w:pPr>
            <w:r>
              <w:rPr>
                <w:sz w:val="28"/>
                <w:szCs w:val="28"/>
                <w:lang w:val="sv-SE"/>
              </w:rPr>
              <w:t>CDNT 29.5</w:t>
            </w:r>
            <w:r w:rsidR="009472C6" w:rsidRPr="00800E3E">
              <w:rPr>
                <w:sz w:val="28"/>
                <w:szCs w:val="28"/>
                <w:lang w:val="sv-SE"/>
              </w:rPr>
              <w:t xml:space="preserve"> </w:t>
            </w:r>
          </w:p>
        </w:tc>
        <w:tc>
          <w:tcPr>
            <w:tcW w:w="1921" w:type="pct"/>
          </w:tcPr>
          <w:p w:rsidR="009472C6" w:rsidRPr="00800E3E" w:rsidRDefault="009472C6" w:rsidP="00800E3E">
            <w:pPr>
              <w:pStyle w:val="Vnbnnidung0"/>
              <w:spacing w:after="0" w:line="276" w:lineRule="auto"/>
              <w:rPr>
                <w:rFonts w:ascii="Times New Roman" w:hAnsi="Times New Roman"/>
                <w:sz w:val="28"/>
              </w:rPr>
            </w:pPr>
            <w:r w:rsidRPr="00800E3E">
              <w:rPr>
                <w:rFonts w:ascii="Times New Roman" w:hAnsi="Times New Roman"/>
                <w:sz w:val="28"/>
              </w:rPr>
              <w:t>Xếp hạng nhà thầu: Nhà thầu có giá dự thầu sau khi trừ đi giá trị giảm giá (nếu có) thấp nhất được xếp hạng thứ nhất</w:t>
            </w:r>
          </w:p>
        </w:tc>
        <w:tc>
          <w:tcPr>
            <w:tcW w:w="2030" w:type="pct"/>
          </w:tcPr>
          <w:p w:rsidR="009472C6" w:rsidRPr="00800E3E" w:rsidRDefault="009472C6" w:rsidP="00800E3E">
            <w:pPr>
              <w:spacing w:line="276" w:lineRule="auto"/>
              <w:rPr>
                <w:sz w:val="28"/>
                <w:szCs w:val="28"/>
                <w:lang w:val="en-US"/>
              </w:rPr>
            </w:pPr>
            <w:r w:rsidRPr="00800E3E">
              <w:rPr>
                <w:sz w:val="28"/>
                <w:szCs w:val="28"/>
              </w:rPr>
              <w:t>Xếp hạng nhà thầu: Nhà thầu có giá dự thầu sau khi trừ đi giá trị giảm giá (nếu có) và cộng giá trị ưu đãi (nếu có) thấp nhất được xếp hạng thứ nhất</w:t>
            </w:r>
            <w:r w:rsidRPr="00800E3E">
              <w:rPr>
                <w:sz w:val="28"/>
                <w:szCs w:val="28"/>
                <w:lang w:val="en-US"/>
              </w:rPr>
              <w:t>.</w:t>
            </w:r>
          </w:p>
        </w:tc>
      </w:tr>
      <w:tr w:rsidR="00800E3E" w:rsidRPr="00800E3E" w:rsidTr="005B3568">
        <w:tc>
          <w:tcPr>
            <w:tcW w:w="1048" w:type="pct"/>
          </w:tcPr>
          <w:p w:rsidR="009472C6" w:rsidRPr="00800E3E" w:rsidRDefault="009472C6" w:rsidP="00FA160A">
            <w:pPr>
              <w:spacing w:line="276" w:lineRule="auto"/>
              <w:ind w:left="-30"/>
              <w:rPr>
                <w:sz w:val="28"/>
                <w:szCs w:val="28"/>
                <w:lang w:val="sv-SE"/>
              </w:rPr>
            </w:pPr>
            <w:r w:rsidRPr="00800E3E">
              <w:rPr>
                <w:sz w:val="28"/>
                <w:szCs w:val="28"/>
                <w:lang w:val="sv-SE"/>
              </w:rPr>
              <w:lastRenderedPageBreak/>
              <w:t xml:space="preserve">CDNT 31.4 </w:t>
            </w:r>
          </w:p>
        </w:tc>
        <w:tc>
          <w:tcPr>
            <w:tcW w:w="1921" w:type="pct"/>
          </w:tcPr>
          <w:p w:rsidR="009472C6" w:rsidRPr="00800E3E" w:rsidRDefault="009472C6" w:rsidP="00800E3E">
            <w:pPr>
              <w:pStyle w:val="Vnbnnidung0"/>
              <w:spacing w:after="0" w:line="276" w:lineRule="auto"/>
              <w:rPr>
                <w:rFonts w:ascii="Times New Roman" w:hAnsi="Times New Roman"/>
                <w:sz w:val="28"/>
              </w:rPr>
            </w:pPr>
            <w:r w:rsidRPr="00800E3E">
              <w:rPr>
                <w:rFonts w:ascii="Times New Roman" w:eastAsia="SimSun" w:hAnsi="Times New Roman"/>
                <w:sz w:val="28"/>
                <w:lang w:val="en-US" w:eastAsia="en-US"/>
              </w:rPr>
              <w:t>Nhà thầu có giá dự thầu sau khi trừ đi giá trị giảm giá (nếu có) thấp nhất.</w:t>
            </w:r>
          </w:p>
        </w:tc>
        <w:tc>
          <w:tcPr>
            <w:tcW w:w="2030" w:type="pct"/>
          </w:tcPr>
          <w:p w:rsidR="009472C6" w:rsidRPr="00800E3E" w:rsidRDefault="009472C6" w:rsidP="00800E3E">
            <w:pPr>
              <w:spacing w:line="276" w:lineRule="auto"/>
              <w:rPr>
                <w:sz w:val="28"/>
                <w:szCs w:val="28"/>
              </w:rPr>
            </w:pPr>
            <w:r w:rsidRPr="00800E3E">
              <w:rPr>
                <w:sz w:val="28"/>
                <w:szCs w:val="28"/>
              </w:rPr>
              <w:t>Nhà thầu có giá dự thầu sau khi trừ đi giá trị giảm giá (nếu có) và cộng giá trị ưu đãi (nếu có) thấp nhất</w:t>
            </w:r>
          </w:p>
        </w:tc>
      </w:tr>
    </w:tbl>
    <w:p w:rsidR="003007EC" w:rsidRPr="00DD5BB5" w:rsidRDefault="003007EC" w:rsidP="009472C6">
      <w:pPr>
        <w:widowControl w:val="0"/>
        <w:tabs>
          <w:tab w:val="left" w:pos="0"/>
        </w:tabs>
        <w:autoSpaceDE w:val="0"/>
        <w:autoSpaceDN w:val="0"/>
        <w:spacing w:line="276" w:lineRule="auto"/>
        <w:ind w:firstLine="567"/>
        <w:jc w:val="both"/>
        <w:rPr>
          <w:shd w:val="clear" w:color="auto" w:fill="FFFFFF"/>
          <w:lang w:eastAsia="vi-VN"/>
        </w:rPr>
      </w:pPr>
    </w:p>
    <w:p w:rsidR="001567AD" w:rsidRPr="001567AD" w:rsidRDefault="001567AD" w:rsidP="001567AD">
      <w:pPr>
        <w:autoSpaceDE w:val="0"/>
        <w:autoSpaceDN w:val="0"/>
        <w:adjustRightInd w:val="0"/>
        <w:spacing w:line="276" w:lineRule="auto"/>
        <w:ind w:firstLine="567"/>
        <w:jc w:val="both"/>
        <w:rPr>
          <w:rFonts w:eastAsia="Calibri"/>
          <w:b/>
          <w:bCs/>
          <w:sz w:val="28"/>
          <w:szCs w:val="28"/>
        </w:rPr>
      </w:pPr>
      <w:r w:rsidRPr="001567AD">
        <w:rPr>
          <w:rFonts w:eastAsia="Calibri"/>
          <w:b/>
          <w:bCs/>
          <w:sz w:val="28"/>
          <w:szCs w:val="28"/>
        </w:rPr>
        <w:t>Mục 3. Kiểm tra và thử nghiệm (nếu có)</w:t>
      </w:r>
    </w:p>
    <w:p w:rsidR="001567AD" w:rsidRPr="001567AD" w:rsidRDefault="001567AD" w:rsidP="001567AD">
      <w:pPr>
        <w:spacing w:line="276" w:lineRule="auto"/>
        <w:ind w:firstLine="567"/>
        <w:jc w:val="both"/>
        <w:rPr>
          <w:sz w:val="28"/>
          <w:szCs w:val="28"/>
        </w:rPr>
      </w:pPr>
      <w:r w:rsidRPr="001567AD">
        <w:rPr>
          <w:rFonts w:eastAsia="Calibri"/>
          <w:sz w:val="28"/>
          <w:szCs w:val="28"/>
        </w:rPr>
        <w:t>Các kiểm tra và thử nghiệm cần tiến hành gồm có: Các tiêu chí kỹ thuật của thuốc đã đăng ký với cơ quan quản lý nhà nước chi tiết theo quy định tại Mục 22 ĐKC thuộc Chương VI – Điều kiện chung của hợp đồng và Mục 22.1 ĐKCT thuộc Chương VII – Điều kiện cụ thể của hợp đồng.</w:t>
      </w:r>
    </w:p>
    <w:p w:rsidR="00E816C2" w:rsidRPr="001567AD" w:rsidRDefault="00E816C2">
      <w:bookmarkStart w:id="1" w:name="_GoBack"/>
      <w:bookmarkEnd w:id="1"/>
    </w:p>
    <w:sectPr w:rsidR="00E816C2" w:rsidRPr="001567AD" w:rsidSect="005F248D">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528" w:rsidRDefault="007B7528" w:rsidP="005F248D">
      <w:r>
        <w:separator/>
      </w:r>
    </w:p>
  </w:endnote>
  <w:endnote w:type="continuationSeparator" w:id="0">
    <w:p w:rsidR="007B7528" w:rsidRDefault="007B7528" w:rsidP="005F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528" w:rsidRDefault="007B7528" w:rsidP="005F248D">
      <w:r>
        <w:separator/>
      </w:r>
    </w:p>
  </w:footnote>
  <w:footnote w:type="continuationSeparator" w:id="0">
    <w:p w:rsidR="007B7528" w:rsidRDefault="007B7528" w:rsidP="005F24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84390"/>
      <w:docPartObj>
        <w:docPartGallery w:val="Page Numbers (Top of Page)"/>
        <w:docPartUnique/>
      </w:docPartObj>
    </w:sdtPr>
    <w:sdtEndPr>
      <w:rPr>
        <w:noProof/>
      </w:rPr>
    </w:sdtEndPr>
    <w:sdtContent>
      <w:p w:rsidR="005F248D" w:rsidRDefault="005F248D">
        <w:pPr>
          <w:pStyle w:val="Header"/>
          <w:jc w:val="center"/>
        </w:pPr>
        <w:r>
          <w:fldChar w:fldCharType="begin"/>
        </w:r>
        <w:r>
          <w:instrText xml:space="preserve"> PAGE   \* MERGEFORMAT </w:instrText>
        </w:r>
        <w:r>
          <w:fldChar w:fldCharType="separate"/>
        </w:r>
        <w:r w:rsidR="00F77D84">
          <w:rPr>
            <w:noProof/>
          </w:rPr>
          <w:t>6</w:t>
        </w:r>
        <w:r>
          <w:rPr>
            <w:noProof/>
          </w:rPr>
          <w:fldChar w:fldCharType="end"/>
        </w:r>
      </w:p>
    </w:sdtContent>
  </w:sdt>
  <w:p w:rsidR="005F248D" w:rsidRDefault="005F24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 o:bullet="t">
        <v:imagedata r:id="rId1" o:title=""/>
      </v:shape>
    </w:pict>
  </w:numPicBullet>
  <w:abstractNum w:abstractNumId="0" w15:restartNumberingAfterBreak="0">
    <w:nsid w:val="6E394EB9"/>
    <w:multiLevelType w:val="hybridMultilevel"/>
    <w:tmpl w:val="1E028676"/>
    <w:lvl w:ilvl="0" w:tplc="04090007">
      <w:start w:val="1"/>
      <w:numFmt w:val="bullet"/>
      <w:lvlText w:val=""/>
      <w:lvlPicBulletId w:val="0"/>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AD"/>
    <w:rsid w:val="00016207"/>
    <w:rsid w:val="00037B56"/>
    <w:rsid w:val="000C278D"/>
    <w:rsid w:val="001567AD"/>
    <w:rsid w:val="002B31AC"/>
    <w:rsid w:val="003007EC"/>
    <w:rsid w:val="00346B3E"/>
    <w:rsid w:val="00374665"/>
    <w:rsid w:val="004A6B92"/>
    <w:rsid w:val="0058646B"/>
    <w:rsid w:val="005B3568"/>
    <w:rsid w:val="005F248D"/>
    <w:rsid w:val="00733EAD"/>
    <w:rsid w:val="007B7528"/>
    <w:rsid w:val="007D0129"/>
    <w:rsid w:val="007E4320"/>
    <w:rsid w:val="00800E3E"/>
    <w:rsid w:val="00851B18"/>
    <w:rsid w:val="009472C6"/>
    <w:rsid w:val="00A656F3"/>
    <w:rsid w:val="00B270D6"/>
    <w:rsid w:val="00B40ADD"/>
    <w:rsid w:val="00B8292A"/>
    <w:rsid w:val="00BE3C0D"/>
    <w:rsid w:val="00BF0127"/>
    <w:rsid w:val="00CB10BA"/>
    <w:rsid w:val="00DD5BB5"/>
    <w:rsid w:val="00E816C2"/>
    <w:rsid w:val="00F77D84"/>
    <w:rsid w:val="00FA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EB4D"/>
  <w15:chartTrackingRefBased/>
  <w15:docId w15:val="{F442A8EA-003A-4A3E-9DED-50D134A1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A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567AD"/>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1567AD"/>
    <w:rPr>
      <w:rFonts w:ascii=".VnTime" w:eastAsia="SimSun" w:hAnsi=".VnTime" w:cs=".VnTime"/>
      <w:sz w:val="28"/>
      <w:szCs w:val="28"/>
      <w:lang w:val="en-GB"/>
    </w:rPr>
  </w:style>
  <w:style w:type="character" w:customStyle="1" w:styleId="BodyTextChar1">
    <w:name w:val="Body Text Char1"/>
    <w:locked/>
    <w:rsid w:val="001567AD"/>
    <w:rPr>
      <w:rFonts w:ascii="Times New Roman" w:hAnsi="Times New Roman" w:cs="Times New Roman" w:hint="default"/>
      <w:sz w:val="26"/>
      <w:szCs w:val="26"/>
      <w:shd w:val="clear" w:color="auto" w:fill="FFFFFF"/>
    </w:rPr>
  </w:style>
  <w:style w:type="paragraph" w:styleId="Title">
    <w:name w:val="Title"/>
    <w:basedOn w:val="Normal"/>
    <w:link w:val="TitleChar"/>
    <w:qFormat/>
    <w:rsid w:val="001567AD"/>
    <w:pPr>
      <w:jc w:val="center"/>
    </w:pPr>
    <w:rPr>
      <w:rFonts w:ascii=".VnTime" w:eastAsia="Times New Roman" w:hAnsi=".VnTime" w:cs=".VnTime"/>
      <w:b/>
      <w:bCs/>
      <w:sz w:val="34"/>
      <w:szCs w:val="34"/>
      <w:lang w:eastAsia="en-GB"/>
    </w:rPr>
  </w:style>
  <w:style w:type="character" w:customStyle="1" w:styleId="TitleChar">
    <w:name w:val="Title Char"/>
    <w:basedOn w:val="DefaultParagraphFont"/>
    <w:link w:val="Title"/>
    <w:rsid w:val="001567AD"/>
    <w:rPr>
      <w:rFonts w:ascii=".VnTime" w:eastAsia="Times New Roman" w:hAnsi=".VnTime" w:cs=".VnTime"/>
      <w:b/>
      <w:bCs/>
      <w:sz w:val="34"/>
      <w:szCs w:val="34"/>
      <w:lang w:eastAsia="en-GB"/>
    </w:rPr>
  </w:style>
  <w:style w:type="character" w:customStyle="1" w:styleId="fontstyle01">
    <w:name w:val="fontstyle01"/>
    <w:basedOn w:val="DefaultParagraphFont"/>
    <w:rsid w:val="001567AD"/>
    <w:rPr>
      <w:rFonts w:ascii="Times New Roman" w:hAnsi="Times New Roman" w:cs="Times New Roman" w:hint="default"/>
      <w:b w:val="0"/>
      <w:bCs w:val="0"/>
      <w:i w:val="0"/>
      <w:iCs w:val="0"/>
      <w:color w:val="000000"/>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3007EC"/>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007EC"/>
    <w:rPr>
      <w:rFonts w:eastAsia="Times New Roman" w:cs="Times New Roman"/>
      <w:szCs w:val="28"/>
    </w:rPr>
  </w:style>
  <w:style w:type="paragraph" w:customStyle="1" w:styleId="Vnbnnidung0">
    <w:name w:val="Văn bản nội dung"/>
    <w:basedOn w:val="Normal"/>
    <w:link w:val="Vnbnnidung"/>
    <w:rsid w:val="003007EC"/>
    <w:pPr>
      <w:widowControl w:val="0"/>
      <w:spacing w:after="310" w:line="262" w:lineRule="auto"/>
    </w:pPr>
    <w:rPr>
      <w:rFonts w:asciiTheme="minorHAnsi" w:eastAsia="Times New Roman" w:hAnsiTheme="minorHAnsi"/>
      <w:sz w:val="22"/>
      <w:szCs w:val="28"/>
    </w:rPr>
  </w:style>
  <w:style w:type="paragraph" w:styleId="Header">
    <w:name w:val="header"/>
    <w:basedOn w:val="Normal"/>
    <w:link w:val="HeaderChar"/>
    <w:uiPriority w:val="99"/>
    <w:unhideWhenUsed/>
    <w:rsid w:val="005F248D"/>
    <w:pPr>
      <w:tabs>
        <w:tab w:val="center" w:pos="4680"/>
        <w:tab w:val="right" w:pos="9360"/>
      </w:tabs>
    </w:pPr>
  </w:style>
  <w:style w:type="character" w:customStyle="1" w:styleId="HeaderChar">
    <w:name w:val="Header Char"/>
    <w:basedOn w:val="DefaultParagraphFont"/>
    <w:link w:val="Header"/>
    <w:uiPriority w:val="99"/>
    <w:rsid w:val="005F248D"/>
    <w:rPr>
      <w:rFonts w:ascii="Times New Roman" w:eastAsia="SimSun" w:hAnsi="Times New Roman" w:cs="Times New Roman"/>
      <w:sz w:val="24"/>
      <w:szCs w:val="24"/>
    </w:rPr>
  </w:style>
  <w:style w:type="paragraph" w:styleId="Footer">
    <w:name w:val="footer"/>
    <w:basedOn w:val="Normal"/>
    <w:link w:val="FooterChar"/>
    <w:uiPriority w:val="99"/>
    <w:unhideWhenUsed/>
    <w:rsid w:val="005F248D"/>
    <w:pPr>
      <w:tabs>
        <w:tab w:val="center" w:pos="4680"/>
        <w:tab w:val="right" w:pos="9360"/>
      </w:tabs>
    </w:pPr>
  </w:style>
  <w:style w:type="character" w:customStyle="1" w:styleId="FooterChar">
    <w:name w:val="Footer Char"/>
    <w:basedOn w:val="DefaultParagraphFont"/>
    <w:link w:val="Footer"/>
    <w:uiPriority w:val="99"/>
    <w:rsid w:val="005F248D"/>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5F2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48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TAIND</cp:lastModifiedBy>
  <cp:revision>10</cp:revision>
  <cp:lastPrinted>2025-11-25T03:31:00Z</cp:lastPrinted>
  <dcterms:created xsi:type="dcterms:W3CDTF">2025-11-24T09:19:00Z</dcterms:created>
  <dcterms:modified xsi:type="dcterms:W3CDTF">2025-11-25T04:44:00Z</dcterms:modified>
</cp:coreProperties>
</file>