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045F" w14:textId="77777777" w:rsidR="007B40EC" w:rsidRPr="007B40EC" w:rsidRDefault="007B40EC" w:rsidP="007B40EC">
      <w:pPr>
        <w:pStyle w:val="Style11"/>
        <w:tabs>
          <w:tab w:val="left" w:pos="0"/>
          <w:tab w:val="left" w:pos="851"/>
          <w:tab w:val="left" w:pos="1418"/>
        </w:tabs>
        <w:spacing w:before="120" w:after="120" w:line="264" w:lineRule="auto"/>
        <w:ind w:firstLine="567"/>
        <w:jc w:val="center"/>
        <w:rPr>
          <w:b/>
          <w:sz w:val="28"/>
          <w:szCs w:val="28"/>
          <w:lang w:val="nl-NL"/>
        </w:rPr>
      </w:pPr>
      <w:bookmarkStart w:id="0" w:name="_Hlk212193509"/>
      <w:bookmarkStart w:id="1" w:name="_Hlk208134260"/>
      <w:bookmarkStart w:id="2" w:name="_Hlk207395960"/>
      <w:r w:rsidRPr="007B40EC">
        <w:rPr>
          <w:b/>
          <w:sz w:val="28"/>
          <w:szCs w:val="28"/>
          <w:lang w:val="vi-VN"/>
        </w:rPr>
        <w:t>Chương V. YÊU CẦU VỀ KỸ THUẬT</w:t>
      </w:r>
    </w:p>
    <w:p w14:paraId="5D769630" w14:textId="77777777" w:rsidR="007B40EC" w:rsidRPr="007B40EC" w:rsidRDefault="007B40EC" w:rsidP="007B40EC">
      <w:pPr>
        <w:tabs>
          <w:tab w:val="left" w:pos="993"/>
        </w:tabs>
        <w:spacing w:before="120"/>
        <w:ind w:firstLine="567"/>
        <w:rPr>
          <w:b/>
          <w:sz w:val="28"/>
          <w:szCs w:val="28"/>
          <w:lang w:val="vi-VN"/>
        </w:rPr>
      </w:pPr>
      <w:r w:rsidRPr="007B40EC">
        <w:rPr>
          <w:b/>
          <w:sz w:val="28"/>
          <w:szCs w:val="28"/>
          <w:lang w:val="vi-VN"/>
        </w:rPr>
        <w:t xml:space="preserve">I. Giới thiệu về </w:t>
      </w:r>
      <w:r w:rsidRPr="007B40EC">
        <w:rPr>
          <w:b/>
          <w:sz w:val="28"/>
          <w:szCs w:val="28"/>
          <w:lang w:val="nl-NL"/>
        </w:rPr>
        <w:t>dự án</w:t>
      </w:r>
      <w:r w:rsidRPr="007B40EC">
        <w:rPr>
          <w:b/>
          <w:sz w:val="28"/>
          <w:szCs w:val="28"/>
          <w:lang w:val="vi-VN"/>
        </w:rPr>
        <w:t>, gói thầu</w:t>
      </w:r>
    </w:p>
    <w:p w14:paraId="296C9BEF" w14:textId="77777777" w:rsidR="007B40EC" w:rsidRPr="007B40EC" w:rsidRDefault="007B40EC" w:rsidP="007B40EC">
      <w:pPr>
        <w:widowControl w:val="0"/>
        <w:spacing w:before="120"/>
        <w:ind w:firstLine="567"/>
        <w:rPr>
          <w:b/>
          <w:iCs/>
          <w:sz w:val="28"/>
          <w:szCs w:val="28"/>
          <w:lang w:eastAsia="vi-VN" w:bidi="vi-VN"/>
        </w:rPr>
      </w:pPr>
      <w:bookmarkStart w:id="3" w:name="_Hlk196814983"/>
      <w:r w:rsidRPr="007B40EC">
        <w:rPr>
          <w:b/>
          <w:iCs/>
          <w:sz w:val="28"/>
          <w:szCs w:val="28"/>
          <w:lang w:val="vi-VN" w:eastAsia="vi-VN" w:bidi="vi-VN"/>
        </w:rPr>
        <w:t xml:space="preserve">1. Giới thiệu về </w:t>
      </w:r>
      <w:r w:rsidRPr="007B40EC">
        <w:rPr>
          <w:b/>
          <w:iCs/>
          <w:sz w:val="28"/>
          <w:szCs w:val="28"/>
          <w:lang w:eastAsia="vi-VN" w:bidi="vi-VN"/>
        </w:rPr>
        <w:t>dự án</w:t>
      </w:r>
      <w:r w:rsidRPr="007B40EC">
        <w:rPr>
          <w:b/>
          <w:iCs/>
          <w:sz w:val="28"/>
          <w:szCs w:val="28"/>
          <w:lang w:val="vi-VN" w:eastAsia="vi-VN" w:bidi="vi-VN"/>
        </w:rPr>
        <w:t>:</w:t>
      </w:r>
    </w:p>
    <w:p w14:paraId="46A6FA43" w14:textId="77777777" w:rsidR="007B40EC" w:rsidRPr="007B40EC" w:rsidRDefault="007B40EC" w:rsidP="007B40EC">
      <w:pPr>
        <w:spacing w:before="120"/>
        <w:ind w:firstLine="567"/>
        <w:rPr>
          <w:sz w:val="28"/>
          <w:szCs w:val="28"/>
        </w:rPr>
      </w:pPr>
      <w:r w:rsidRPr="007B40EC">
        <w:rPr>
          <w:b/>
          <w:bCs/>
          <w:sz w:val="28"/>
          <w:szCs w:val="28"/>
          <w:shd w:val="clear" w:color="auto" w:fill="FFFFFF"/>
        </w:rPr>
        <w:t xml:space="preserve">1. Tên dự án: </w:t>
      </w:r>
      <w:r w:rsidRPr="007B40EC">
        <w:rPr>
          <w:sz w:val="28"/>
          <w:szCs w:val="28"/>
          <w:shd w:val="clear" w:color="auto" w:fill="FFFFFF"/>
        </w:rPr>
        <w:t xml:space="preserve">Nâng cấp đường giao thông Ma Thì Hồ - Nậm Chua (từ </w:t>
      </w:r>
      <w:r w:rsidRPr="007B40EC">
        <w:rPr>
          <w:sz w:val="28"/>
          <w:szCs w:val="28"/>
        </w:rPr>
        <w:t>Km8+121-Km20).</w:t>
      </w:r>
    </w:p>
    <w:p w14:paraId="0EDBBF66" w14:textId="77777777" w:rsidR="007B40EC" w:rsidRPr="007B40EC" w:rsidRDefault="007B40EC" w:rsidP="007B40EC">
      <w:pPr>
        <w:spacing w:before="120"/>
        <w:ind w:firstLine="567"/>
        <w:rPr>
          <w:sz w:val="28"/>
          <w:szCs w:val="28"/>
        </w:rPr>
      </w:pPr>
      <w:r w:rsidRPr="007B40EC">
        <w:rPr>
          <w:b/>
          <w:bCs/>
          <w:sz w:val="28"/>
          <w:szCs w:val="28"/>
        </w:rPr>
        <w:t xml:space="preserve">2. Địa điểm xây dựng: </w:t>
      </w:r>
      <w:r w:rsidRPr="007B40EC">
        <w:rPr>
          <w:sz w:val="28"/>
          <w:szCs w:val="28"/>
        </w:rPr>
        <w:t xml:space="preserve">Xã Na Sang và xã Mường Tùng, tỉnh Điện Biên. </w:t>
      </w:r>
    </w:p>
    <w:p w14:paraId="1F4A647A" w14:textId="77777777" w:rsidR="007B40EC" w:rsidRPr="007B40EC" w:rsidRDefault="007B40EC" w:rsidP="007B40EC">
      <w:pPr>
        <w:spacing w:before="120"/>
        <w:ind w:firstLine="567"/>
        <w:rPr>
          <w:sz w:val="28"/>
          <w:szCs w:val="28"/>
        </w:rPr>
      </w:pPr>
      <w:r w:rsidRPr="007B40EC">
        <w:rPr>
          <w:b/>
          <w:bCs/>
          <w:sz w:val="28"/>
          <w:szCs w:val="28"/>
        </w:rPr>
        <w:t xml:space="preserve">3. Chủ đầu tư: </w:t>
      </w:r>
      <w:r w:rsidRPr="007B40EC">
        <w:rPr>
          <w:sz w:val="28"/>
          <w:szCs w:val="28"/>
        </w:rPr>
        <w:t>Ban Quản lý dự án và Phát triển quỹ đất khu vực 4. </w:t>
      </w:r>
    </w:p>
    <w:p w14:paraId="03FD6D8C" w14:textId="77777777" w:rsidR="007B40EC" w:rsidRPr="007B40EC" w:rsidRDefault="007B40EC" w:rsidP="007B40EC">
      <w:pPr>
        <w:spacing w:before="120"/>
        <w:ind w:firstLine="567"/>
        <w:rPr>
          <w:sz w:val="28"/>
          <w:szCs w:val="28"/>
        </w:rPr>
      </w:pPr>
      <w:r w:rsidRPr="007B40EC">
        <w:rPr>
          <w:b/>
          <w:bCs/>
          <w:sz w:val="28"/>
          <w:szCs w:val="28"/>
          <w:shd w:val="clear" w:color="auto" w:fill="FFFFFF"/>
        </w:rPr>
        <w:t xml:space="preserve">4. Tổ chức tư vấn lập Báo cáo kinh tế - kỹ thuật: </w:t>
      </w:r>
      <w:r w:rsidRPr="007B40EC">
        <w:rPr>
          <w:sz w:val="28"/>
          <w:szCs w:val="28"/>
          <w:shd w:val="clear" w:color="auto" w:fill="FFFFFF"/>
        </w:rPr>
        <w:t xml:space="preserve">Công ty cổ phần tư vấn </w:t>
      </w:r>
      <w:r w:rsidRPr="007B40EC">
        <w:rPr>
          <w:sz w:val="28"/>
          <w:szCs w:val="28"/>
        </w:rPr>
        <w:t>xây dựng Hoàng Cường. </w:t>
      </w:r>
    </w:p>
    <w:p w14:paraId="2C604371" w14:textId="77777777" w:rsidR="007B40EC" w:rsidRPr="007B40EC" w:rsidRDefault="007B40EC" w:rsidP="007B40EC">
      <w:pPr>
        <w:spacing w:before="120"/>
        <w:ind w:firstLine="567"/>
        <w:rPr>
          <w:sz w:val="28"/>
          <w:szCs w:val="28"/>
        </w:rPr>
      </w:pPr>
      <w:r w:rsidRPr="007B40EC">
        <w:rPr>
          <w:b/>
          <w:bCs/>
          <w:sz w:val="28"/>
          <w:szCs w:val="28"/>
        </w:rPr>
        <w:t>5. Loại, nhóm dự án; loại, cấp công trình chính: </w:t>
      </w:r>
    </w:p>
    <w:p w14:paraId="040806A5" w14:textId="77777777" w:rsidR="007B40EC" w:rsidRPr="007B40EC" w:rsidRDefault="007B40EC" w:rsidP="007B40EC">
      <w:pPr>
        <w:spacing w:before="120"/>
        <w:ind w:firstLine="567"/>
        <w:rPr>
          <w:sz w:val="28"/>
          <w:szCs w:val="28"/>
        </w:rPr>
      </w:pPr>
      <w:r w:rsidRPr="007B40EC">
        <w:rPr>
          <w:sz w:val="28"/>
          <w:szCs w:val="28"/>
        </w:rPr>
        <w:t xml:space="preserve">- Nhóm dự án: Dự án nhóm C. </w:t>
      </w:r>
    </w:p>
    <w:p w14:paraId="42F38B15" w14:textId="77777777" w:rsidR="007B40EC" w:rsidRPr="007B40EC" w:rsidRDefault="007B40EC" w:rsidP="007B40EC">
      <w:pPr>
        <w:spacing w:before="120"/>
        <w:ind w:firstLine="567"/>
        <w:rPr>
          <w:sz w:val="28"/>
          <w:szCs w:val="28"/>
        </w:rPr>
      </w:pPr>
      <w:r w:rsidRPr="007B40EC">
        <w:rPr>
          <w:sz w:val="28"/>
          <w:szCs w:val="28"/>
        </w:rPr>
        <w:t>- Loại, cấp công trình chính: Công trình giao thông, cấp IV. </w:t>
      </w:r>
    </w:p>
    <w:p w14:paraId="142B85BD" w14:textId="77777777" w:rsidR="007B40EC" w:rsidRPr="007B40EC" w:rsidRDefault="007B40EC" w:rsidP="007B40EC">
      <w:pPr>
        <w:spacing w:before="120"/>
        <w:ind w:firstLine="567"/>
        <w:rPr>
          <w:sz w:val="28"/>
          <w:szCs w:val="28"/>
        </w:rPr>
      </w:pPr>
      <w:r w:rsidRPr="007B40EC">
        <w:rPr>
          <w:b/>
          <w:bCs/>
          <w:sz w:val="28"/>
          <w:szCs w:val="28"/>
        </w:rPr>
        <w:t xml:space="preserve">6. Mục tiêu dự án: </w:t>
      </w:r>
    </w:p>
    <w:p w14:paraId="64B666B8" w14:textId="77777777" w:rsidR="007B40EC" w:rsidRPr="007B40EC" w:rsidRDefault="007B40EC" w:rsidP="007B40EC">
      <w:pPr>
        <w:spacing w:before="120"/>
        <w:ind w:firstLine="567"/>
        <w:rPr>
          <w:sz w:val="28"/>
          <w:szCs w:val="28"/>
        </w:rPr>
      </w:pPr>
      <w:r w:rsidRPr="007B40EC">
        <w:rPr>
          <w:sz w:val="28"/>
          <w:szCs w:val="28"/>
          <w:shd w:val="clear" w:color="auto" w:fill="FFFFFF"/>
        </w:rPr>
        <w:t xml:space="preserve">Đầu tư xây dựng công trình để từng bước hoàn thiện hệ thống đường giao thông nông thôn đáp ứng nhu cầu đi lại của người dân trong khu vực tạo điều kiện kết nối, phát triển sản xuất, giao thương và tiêu thụ hàng hóa, qua đó nâng cao đời sống vật chất, tinh thần cho nhân dân nhằm thúc đẩy xóa đói giảm nghèo; đồng thời tăng cường công tác quốc phòng an ninh, thúc đẩy phát triển </w:t>
      </w:r>
      <w:r w:rsidRPr="007B40EC">
        <w:rPr>
          <w:sz w:val="28"/>
          <w:szCs w:val="28"/>
        </w:rPr>
        <w:t>kinh tế xã hội. </w:t>
      </w:r>
    </w:p>
    <w:p w14:paraId="448F907D" w14:textId="77777777" w:rsidR="007B40EC" w:rsidRPr="007B40EC" w:rsidRDefault="007B40EC" w:rsidP="007B40EC">
      <w:pPr>
        <w:spacing w:before="120"/>
        <w:ind w:firstLine="567"/>
        <w:rPr>
          <w:sz w:val="28"/>
          <w:szCs w:val="28"/>
        </w:rPr>
      </w:pPr>
      <w:r w:rsidRPr="007B40EC">
        <w:rPr>
          <w:b/>
          <w:bCs/>
          <w:sz w:val="28"/>
          <w:szCs w:val="28"/>
        </w:rPr>
        <w:t>7. Quy mô đầu tư xây dựng </w:t>
      </w:r>
    </w:p>
    <w:p w14:paraId="52A6D79D" w14:textId="77777777" w:rsidR="007B40EC" w:rsidRPr="007B40EC" w:rsidRDefault="007B40EC" w:rsidP="007B40EC">
      <w:pPr>
        <w:spacing w:before="120"/>
        <w:ind w:firstLine="567"/>
        <w:rPr>
          <w:sz w:val="28"/>
          <w:szCs w:val="28"/>
        </w:rPr>
      </w:pPr>
      <w:r w:rsidRPr="007B40EC">
        <w:rPr>
          <w:sz w:val="28"/>
          <w:szCs w:val="28"/>
          <w:shd w:val="clear" w:color="auto" w:fill="FFFFFF"/>
        </w:rPr>
        <w:t>Đầu tư Nâng cấp đường giao thông Ma Thì Hồ - Nậm Chua (từ Km8+121-</w:t>
      </w:r>
      <w:r w:rsidRPr="007B40EC">
        <w:rPr>
          <w:sz w:val="28"/>
          <w:szCs w:val="28"/>
        </w:rPr>
        <w:t xml:space="preserve"> </w:t>
      </w:r>
      <w:r w:rsidRPr="007B40EC">
        <w:rPr>
          <w:sz w:val="28"/>
          <w:szCs w:val="28"/>
          <w:shd w:val="clear" w:color="auto" w:fill="FFFFFF"/>
        </w:rPr>
        <w:t>Km20) với quy mô đường GTNT loại B (theo TCVN 10380: 2014), chiều dài</w:t>
      </w:r>
      <w:r w:rsidRPr="007B40EC">
        <w:rPr>
          <w:sz w:val="28"/>
          <w:szCs w:val="28"/>
        </w:rPr>
        <w:t> </w:t>
      </w:r>
      <w:r w:rsidRPr="007B40EC">
        <w:rPr>
          <w:sz w:val="28"/>
          <w:szCs w:val="28"/>
          <w:shd w:val="clear" w:color="auto" w:fill="FFFFFF"/>
        </w:rPr>
        <w:t xml:space="preserve">khoảng 7,55Km (điểm đầu tuyến Km8+121m khớp nối với đường bê tông đã </w:t>
      </w:r>
      <w:r w:rsidRPr="007B40EC">
        <w:rPr>
          <w:sz w:val="28"/>
          <w:szCs w:val="28"/>
        </w:rPr>
        <w:t>xây dựng hiện có; điểm cuối tuyến Km15+672m tại đầu bản Nậm Chua). </w:t>
      </w:r>
    </w:p>
    <w:p w14:paraId="65AA7175" w14:textId="77777777" w:rsidR="007B40EC" w:rsidRPr="007B40EC" w:rsidRDefault="007B40EC" w:rsidP="007B40EC">
      <w:pPr>
        <w:spacing w:before="120"/>
        <w:ind w:firstLine="567"/>
        <w:rPr>
          <w:sz w:val="28"/>
          <w:szCs w:val="28"/>
        </w:rPr>
      </w:pPr>
      <w:r w:rsidRPr="007B40EC">
        <w:rPr>
          <w:sz w:val="28"/>
          <w:szCs w:val="28"/>
          <w:shd w:val="clear" w:color="auto" w:fill="FFFFFF"/>
        </w:rPr>
        <w:t xml:space="preserve">- Bề rộng nền đường Bnền=4,0+w(m). Bề rộng mặt đường Bmặt=3,0+w(m). Bề rộng lề đường Blề=2x0,5=1,0(m). Gia cố lề đường các đoạn tuyến đi qua khu vực đông dân cư; Độ dốc ngang mặt đường Imặt = 2%. </w:t>
      </w:r>
      <w:r w:rsidRPr="007B40EC">
        <w:rPr>
          <w:sz w:val="28"/>
          <w:szCs w:val="28"/>
        </w:rPr>
        <w:t>Độ dốc ngang lề đường Ilề = 4%. Độ dốc dọc lớn nhất Imax = 13%. </w:t>
      </w:r>
    </w:p>
    <w:p w14:paraId="56CF8406" w14:textId="77777777" w:rsidR="007B40EC" w:rsidRPr="007B40EC" w:rsidRDefault="007B40EC" w:rsidP="007B40EC">
      <w:pPr>
        <w:spacing w:before="120"/>
        <w:ind w:firstLine="567"/>
        <w:rPr>
          <w:sz w:val="28"/>
          <w:szCs w:val="28"/>
        </w:rPr>
      </w:pPr>
      <w:r w:rsidRPr="007B40EC">
        <w:rPr>
          <w:sz w:val="28"/>
          <w:szCs w:val="28"/>
          <w:shd w:val="clear" w:color="auto" w:fill="FFFFFF"/>
        </w:rPr>
        <w:t>- Kết cấu mặt đường gồm các lớp từ trên xuống như sau: Mặt đường bê tông xi măng mác 250, chiều dày h=16cm; Lót bạt dứa đáy lớp mặt bê tông xi</w:t>
      </w:r>
      <w:r w:rsidRPr="007B40EC">
        <w:rPr>
          <w:sz w:val="28"/>
          <w:szCs w:val="28"/>
        </w:rPr>
        <w:t> măng; Lớp móng cấp phối đá dăm, chiều dày h=12cm. </w:t>
      </w:r>
    </w:p>
    <w:p w14:paraId="7208B0F2" w14:textId="77777777" w:rsidR="007B40EC" w:rsidRPr="007B40EC" w:rsidRDefault="007B40EC" w:rsidP="007B40EC">
      <w:pPr>
        <w:spacing w:before="120"/>
        <w:ind w:firstLine="567"/>
        <w:rPr>
          <w:sz w:val="28"/>
          <w:szCs w:val="28"/>
        </w:rPr>
      </w:pPr>
      <w:r w:rsidRPr="007B40EC">
        <w:rPr>
          <w:sz w:val="28"/>
          <w:szCs w:val="28"/>
          <w:shd w:val="clear" w:color="auto" w:fill="FFFFFF"/>
        </w:rPr>
        <w:t xml:space="preserve">- Rãnh thoát nước dọc tuyến: Thiết kế rãnh hở với tiết diện hình thang, kích thước lòng rãnh (0,85+0,4)x0,3m. Gia cố rãnh dọc tuyến tại những đoạn tuyến có </w:t>
      </w:r>
      <w:r w:rsidRPr="007B40EC">
        <w:rPr>
          <w:sz w:val="28"/>
          <w:szCs w:val="28"/>
          <w:shd w:val="clear" w:color="auto" w:fill="FFFFFF"/>
        </w:rPr>
        <w:lastRenderedPageBreak/>
        <w:t xml:space="preserve">độ dốc dọc lớn và những đoạn tuyến xung yếu; rãnh gia cố bằng bê tông xi </w:t>
      </w:r>
      <w:r w:rsidRPr="007B40EC">
        <w:rPr>
          <w:sz w:val="28"/>
          <w:szCs w:val="28"/>
        </w:rPr>
        <w:t>măng mác 150 đổ tại chỗ dày 12cm. Bố trí các tấm đan rãnh qua nhà dân </w:t>
      </w:r>
    </w:p>
    <w:p w14:paraId="52791ACA" w14:textId="77777777" w:rsidR="007B40EC" w:rsidRPr="007B40EC" w:rsidRDefault="007B40EC" w:rsidP="007B40EC">
      <w:pPr>
        <w:spacing w:before="120"/>
        <w:ind w:firstLine="567"/>
        <w:rPr>
          <w:sz w:val="28"/>
          <w:szCs w:val="28"/>
        </w:rPr>
      </w:pPr>
      <w:r w:rsidRPr="007B40EC">
        <w:rPr>
          <w:sz w:val="28"/>
          <w:szCs w:val="28"/>
          <w:shd w:val="clear" w:color="auto" w:fill="FFFFFF"/>
        </w:rPr>
        <w:t xml:space="preserve">- Công trình thoát nước ngang tuyến tận dụng, sửa chữa, nối dài các cống ngang cũ còn tốt. Công trình xây mới thiết kế với tải trọng H13-X60; Xây mới rãnh chịu lực tại các vị trí nút giao, kích thước rãnh (0,4x0,6)m; kết cấu bằng </w:t>
      </w:r>
      <w:r w:rsidRPr="007B40EC">
        <w:rPr>
          <w:sz w:val="28"/>
          <w:szCs w:val="28"/>
        </w:rPr>
        <w:t>BTCT, BTXM. </w:t>
      </w:r>
    </w:p>
    <w:p w14:paraId="0B05A05C" w14:textId="77777777" w:rsidR="007B40EC" w:rsidRPr="007B40EC" w:rsidRDefault="007B40EC" w:rsidP="007B40EC">
      <w:pPr>
        <w:spacing w:before="120"/>
        <w:ind w:firstLine="567"/>
        <w:rPr>
          <w:sz w:val="28"/>
          <w:szCs w:val="28"/>
        </w:rPr>
      </w:pPr>
      <w:r w:rsidRPr="007B40EC">
        <w:rPr>
          <w:sz w:val="28"/>
          <w:szCs w:val="28"/>
          <w:shd w:val="clear" w:color="auto" w:fill="FFFFFF"/>
        </w:rPr>
        <w:t xml:space="preserve">- Hệ thống an toàn giao thông: Bố trí cọc tiêu, cọc H, cột Km, biển báo tuân thủ theo Quy chuẩn kỹ thuật quốc gia về báo hiệu đường bộ QCVN 41: </w:t>
      </w:r>
      <w:r w:rsidRPr="007B40EC">
        <w:rPr>
          <w:sz w:val="28"/>
          <w:szCs w:val="28"/>
        </w:rPr>
        <w:t>2024/BGTVT.</w:t>
      </w:r>
    </w:p>
    <w:p w14:paraId="71E5AF41" w14:textId="77777777" w:rsidR="007B40EC" w:rsidRPr="007B40EC" w:rsidRDefault="007B40EC" w:rsidP="007B40EC">
      <w:pPr>
        <w:spacing w:before="120"/>
        <w:ind w:firstLine="567"/>
        <w:rPr>
          <w:sz w:val="28"/>
          <w:szCs w:val="28"/>
        </w:rPr>
      </w:pPr>
      <w:r w:rsidRPr="007B40EC">
        <w:rPr>
          <w:b/>
          <w:bCs/>
          <w:sz w:val="28"/>
          <w:szCs w:val="28"/>
        </w:rPr>
        <w:t xml:space="preserve">8. Danh mục tiêu chuẩn chủ yếu được lựa chọn </w:t>
      </w:r>
    </w:p>
    <w:p w14:paraId="1381358B" w14:textId="77777777" w:rsidR="007B40EC" w:rsidRPr="007B40EC" w:rsidRDefault="007B40EC" w:rsidP="007B40EC">
      <w:pPr>
        <w:spacing w:before="120"/>
        <w:ind w:firstLine="567"/>
        <w:rPr>
          <w:sz w:val="28"/>
          <w:szCs w:val="28"/>
        </w:rPr>
      </w:pPr>
      <w:r w:rsidRPr="007B40EC">
        <w:rPr>
          <w:sz w:val="28"/>
          <w:szCs w:val="28"/>
        </w:rPr>
        <w:t xml:space="preserve">- QCVN 41: 2024/BGTVT Quy chuẩn Quốc gia về báo hiệu đường bộ. </w:t>
      </w:r>
    </w:p>
    <w:p w14:paraId="5EEFE2BF" w14:textId="77777777" w:rsidR="007B40EC" w:rsidRPr="007B40EC" w:rsidRDefault="007B40EC" w:rsidP="007B40EC">
      <w:pPr>
        <w:spacing w:before="120"/>
        <w:ind w:firstLine="567"/>
        <w:rPr>
          <w:sz w:val="28"/>
          <w:szCs w:val="28"/>
        </w:rPr>
      </w:pPr>
      <w:r w:rsidRPr="007B40EC">
        <w:rPr>
          <w:sz w:val="28"/>
          <w:szCs w:val="28"/>
        </w:rPr>
        <w:t xml:space="preserve">- TCVN 10380:2014 Đường giao thông nông thôn - Yêu cầu thiết kế. </w:t>
      </w:r>
    </w:p>
    <w:p w14:paraId="33DA9DA4" w14:textId="77777777" w:rsidR="007B40EC" w:rsidRPr="007B40EC" w:rsidRDefault="007B40EC" w:rsidP="007B40EC">
      <w:pPr>
        <w:spacing w:before="120"/>
        <w:ind w:firstLine="567"/>
        <w:rPr>
          <w:sz w:val="28"/>
          <w:szCs w:val="28"/>
        </w:rPr>
      </w:pPr>
      <w:r w:rsidRPr="007B40EC">
        <w:rPr>
          <w:sz w:val="28"/>
          <w:szCs w:val="28"/>
        </w:rPr>
        <w:t xml:space="preserve">- TCVN 5574: 2018 Thiết kế bê tông và bê tông cốt thép. </w:t>
      </w:r>
    </w:p>
    <w:p w14:paraId="64DE77C4" w14:textId="77777777" w:rsidR="007B40EC" w:rsidRPr="007B40EC" w:rsidRDefault="007B40EC" w:rsidP="007B40EC">
      <w:pPr>
        <w:spacing w:before="120"/>
        <w:ind w:firstLine="567"/>
        <w:rPr>
          <w:sz w:val="28"/>
          <w:szCs w:val="28"/>
        </w:rPr>
      </w:pPr>
      <w:r w:rsidRPr="007B40EC">
        <w:rPr>
          <w:sz w:val="28"/>
          <w:szCs w:val="28"/>
          <w:shd w:val="clear" w:color="auto" w:fill="FFFFFF"/>
        </w:rPr>
        <w:t>- TCVN 8859:2023 Lớp móng cấp phối đá dăm trong kết cấu áo đường –</w:t>
      </w:r>
      <w:r w:rsidRPr="007B40EC">
        <w:rPr>
          <w:sz w:val="28"/>
          <w:szCs w:val="28"/>
        </w:rPr>
        <w:t xml:space="preserve"> thi công và nghiệm thu. </w:t>
      </w:r>
    </w:p>
    <w:p w14:paraId="45A57637" w14:textId="77777777" w:rsidR="007B40EC" w:rsidRPr="007B40EC" w:rsidRDefault="007B40EC" w:rsidP="007B40EC">
      <w:pPr>
        <w:spacing w:before="120"/>
        <w:ind w:firstLine="567"/>
        <w:rPr>
          <w:sz w:val="28"/>
          <w:szCs w:val="28"/>
        </w:rPr>
      </w:pPr>
      <w:r w:rsidRPr="007B40EC">
        <w:rPr>
          <w:sz w:val="28"/>
          <w:szCs w:val="28"/>
          <w:shd w:val="clear" w:color="auto" w:fill="FFFFFF"/>
        </w:rPr>
        <w:t xml:space="preserve">- TCCS 39:2022/TCĐBVN Thiết kế mặt đường bê tông xi măng thông </w:t>
      </w:r>
      <w:r w:rsidRPr="007B40EC">
        <w:rPr>
          <w:sz w:val="28"/>
          <w:szCs w:val="28"/>
        </w:rPr>
        <w:t xml:space="preserve">thường có khe nối trong xây dựng công trình giao thông. </w:t>
      </w:r>
    </w:p>
    <w:p w14:paraId="77B4F7EA" w14:textId="77777777" w:rsidR="007B40EC" w:rsidRPr="007B40EC" w:rsidRDefault="007B40EC" w:rsidP="007B40EC">
      <w:pPr>
        <w:spacing w:before="120"/>
        <w:ind w:firstLine="567"/>
        <w:rPr>
          <w:sz w:val="28"/>
          <w:szCs w:val="28"/>
        </w:rPr>
      </w:pPr>
      <w:r w:rsidRPr="007B40EC">
        <w:rPr>
          <w:sz w:val="28"/>
          <w:szCs w:val="28"/>
        </w:rPr>
        <w:t>- Các tiêu chuẩn, quy chuẩn hiện hành khác theo quy định. </w:t>
      </w:r>
    </w:p>
    <w:p w14:paraId="7497C756" w14:textId="77777777" w:rsidR="007B40EC" w:rsidRPr="007B40EC" w:rsidRDefault="007B40EC" w:rsidP="007B40EC">
      <w:pPr>
        <w:spacing w:before="120"/>
        <w:ind w:firstLine="567"/>
        <w:rPr>
          <w:sz w:val="28"/>
          <w:szCs w:val="28"/>
        </w:rPr>
      </w:pPr>
      <w:r w:rsidRPr="007B40EC">
        <w:rPr>
          <w:b/>
          <w:bCs/>
          <w:sz w:val="28"/>
          <w:szCs w:val="28"/>
          <w:shd w:val="clear" w:color="auto" w:fill="FFFFFF"/>
        </w:rPr>
        <w:t xml:space="preserve">9. Tổng mức đầu tư xây dựng: </w:t>
      </w:r>
      <w:r w:rsidRPr="007B40EC">
        <w:rPr>
          <w:sz w:val="28"/>
          <w:szCs w:val="28"/>
          <w:shd w:val="clear" w:color="auto" w:fill="FFFFFF"/>
        </w:rPr>
        <w:t xml:space="preserve">18.000.000.000 đồng </w:t>
      </w:r>
      <w:r w:rsidRPr="007B40EC">
        <w:rPr>
          <w:i/>
          <w:iCs/>
          <w:sz w:val="28"/>
          <w:szCs w:val="28"/>
          <w:shd w:val="clear" w:color="auto" w:fill="FFFFFF"/>
        </w:rPr>
        <w:t>(Mười tám tỷ đồng chẵn)</w:t>
      </w:r>
      <w:r w:rsidRPr="007B40EC">
        <w:rPr>
          <w:i/>
          <w:iCs/>
          <w:sz w:val="28"/>
          <w:szCs w:val="28"/>
        </w:rPr>
        <w:t> </w:t>
      </w:r>
    </w:p>
    <w:p w14:paraId="7DC72DD7" w14:textId="77777777" w:rsidR="007B40EC" w:rsidRPr="007B40EC" w:rsidRDefault="007B40EC" w:rsidP="007B40EC">
      <w:pPr>
        <w:spacing w:before="120"/>
        <w:ind w:firstLine="567"/>
        <w:rPr>
          <w:sz w:val="28"/>
          <w:szCs w:val="28"/>
        </w:rPr>
      </w:pPr>
      <w:r w:rsidRPr="007B40EC">
        <w:rPr>
          <w:b/>
          <w:bCs/>
          <w:sz w:val="28"/>
          <w:szCs w:val="28"/>
        </w:rPr>
        <w:t xml:space="preserve">10. Thời gian, tiến độ thực hiện dự án: </w:t>
      </w:r>
      <w:r w:rsidRPr="007B40EC">
        <w:rPr>
          <w:sz w:val="28"/>
          <w:szCs w:val="28"/>
        </w:rPr>
        <w:t>Năm 2025-2026. </w:t>
      </w:r>
    </w:p>
    <w:p w14:paraId="5D369E32" w14:textId="77777777" w:rsidR="007B40EC" w:rsidRPr="007B40EC" w:rsidRDefault="007B40EC" w:rsidP="007B40EC">
      <w:pPr>
        <w:spacing w:before="120"/>
        <w:ind w:firstLine="567"/>
        <w:rPr>
          <w:sz w:val="28"/>
          <w:szCs w:val="28"/>
        </w:rPr>
      </w:pPr>
      <w:r w:rsidRPr="007B40EC">
        <w:rPr>
          <w:b/>
          <w:bCs/>
          <w:sz w:val="28"/>
          <w:szCs w:val="28"/>
          <w:shd w:val="clear" w:color="auto" w:fill="FFFFFF"/>
        </w:rPr>
        <w:t xml:space="preserve">11. Nguồn vốn đầu tư: </w:t>
      </w:r>
      <w:r w:rsidRPr="007B40EC">
        <w:rPr>
          <w:sz w:val="28"/>
          <w:szCs w:val="28"/>
          <w:shd w:val="clear" w:color="auto" w:fill="FFFFFF"/>
        </w:rPr>
        <w:t xml:space="preserve">Nguồn vốn Chương trình mục tiêu quốc gia phát triển kinh tế - xã hội vùng đồng bào dân tộc thiểu số và miền núi, giai đoạn </w:t>
      </w:r>
      <w:r w:rsidRPr="007B40EC">
        <w:rPr>
          <w:sz w:val="28"/>
          <w:szCs w:val="28"/>
        </w:rPr>
        <w:t>2021-2025. </w:t>
      </w:r>
    </w:p>
    <w:p w14:paraId="135FBF34" w14:textId="77777777" w:rsidR="007B40EC" w:rsidRPr="007B40EC" w:rsidRDefault="007B40EC" w:rsidP="007B40EC">
      <w:pPr>
        <w:spacing w:before="120"/>
        <w:ind w:firstLine="567"/>
        <w:rPr>
          <w:spacing w:val="-2"/>
          <w:sz w:val="28"/>
          <w:szCs w:val="28"/>
        </w:rPr>
      </w:pPr>
      <w:r w:rsidRPr="007B40EC">
        <w:rPr>
          <w:b/>
          <w:bCs/>
          <w:spacing w:val="-2"/>
          <w:sz w:val="28"/>
          <w:szCs w:val="28"/>
          <w:shd w:val="clear" w:color="auto" w:fill="FFFFFF"/>
        </w:rPr>
        <w:t xml:space="preserve">12. Hình thức tổ chức quản lý dự án được áp dụng: </w:t>
      </w:r>
      <w:r w:rsidRPr="007B40EC">
        <w:rPr>
          <w:spacing w:val="-2"/>
          <w:sz w:val="28"/>
          <w:szCs w:val="28"/>
          <w:shd w:val="clear" w:color="auto" w:fill="FFFFFF"/>
        </w:rPr>
        <w:t xml:space="preserve">Ban quản lý dự án đầu tư xây dựng khu vực (Ban Quản lý dự án và Phát triển quỹ đất khu vực 4) </w:t>
      </w:r>
      <w:r w:rsidRPr="007B40EC">
        <w:rPr>
          <w:spacing w:val="-2"/>
          <w:sz w:val="28"/>
          <w:szCs w:val="28"/>
        </w:rPr>
        <w:t>thực hiện. </w:t>
      </w:r>
    </w:p>
    <w:p w14:paraId="5B36FBF7" w14:textId="77777777" w:rsidR="007B40EC" w:rsidRPr="007B40EC" w:rsidRDefault="007B40EC" w:rsidP="007B40EC">
      <w:pPr>
        <w:spacing w:before="120"/>
        <w:ind w:firstLine="567"/>
        <w:rPr>
          <w:rFonts w:eastAsia="Calibri"/>
          <w:sz w:val="28"/>
          <w:szCs w:val="28"/>
        </w:rPr>
      </w:pPr>
      <w:r w:rsidRPr="007B40EC">
        <w:rPr>
          <w:b/>
          <w:bCs/>
          <w:sz w:val="28"/>
          <w:szCs w:val="28"/>
          <w:shd w:val="clear" w:color="auto" w:fill="FFFFFF"/>
        </w:rPr>
        <w:t xml:space="preserve">13. Phương án bồi thường, hỗ trợ, tái định cư: </w:t>
      </w:r>
      <w:r w:rsidRPr="007B40EC">
        <w:rPr>
          <w:sz w:val="28"/>
          <w:szCs w:val="28"/>
          <w:shd w:val="clear" w:color="auto" w:fill="FFFFFF"/>
        </w:rPr>
        <w:t>Dự án không thực hiện công tác bồi thường, giải phóng mặt bằng do được thực hiện trong phạm vi nền đường hiện trạng; Chủ đầu tư chịu trách nhiệm quản lý, đảm bảo mặt bằng để triển khai thực hiện dự án theo quy định</w:t>
      </w:r>
      <w:r w:rsidRPr="007B40EC">
        <w:rPr>
          <w:iCs/>
          <w:sz w:val="28"/>
          <w:szCs w:val="28"/>
          <w:lang w:eastAsia="vi-VN" w:bidi="vi-VN"/>
        </w:rPr>
        <w:t>.</w:t>
      </w:r>
    </w:p>
    <w:p w14:paraId="676D16E8"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b/>
          <w:sz w:val="28"/>
          <w:szCs w:val="28"/>
        </w:rPr>
      </w:pPr>
      <w:bookmarkStart w:id="4" w:name="_Hlk207373084"/>
      <w:r w:rsidRPr="007B40EC">
        <w:rPr>
          <w:b/>
          <w:iCs/>
          <w:sz w:val="28"/>
          <w:szCs w:val="28"/>
          <w:lang w:val="vi-VN" w:eastAsia="vi-VN" w:bidi="vi-VN"/>
        </w:rPr>
        <w:t>2</w:t>
      </w:r>
      <w:r w:rsidRPr="007B40EC">
        <w:rPr>
          <w:b/>
          <w:sz w:val="28"/>
          <w:szCs w:val="28"/>
          <w:lang w:val="vi-VN"/>
        </w:rPr>
        <w:t xml:space="preserve">. Giới thiệu về gói thầu: </w:t>
      </w:r>
      <w:bookmarkStart w:id="5" w:name="_Hlk204008148"/>
      <w:bookmarkStart w:id="6" w:name="_Hlk163114159"/>
      <w:bookmarkEnd w:id="3"/>
    </w:p>
    <w:p w14:paraId="5F14BCDD"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7B40EC">
        <w:rPr>
          <w:sz w:val="28"/>
          <w:szCs w:val="28"/>
        </w:rPr>
        <w:t>- Tên gói thầu: Thi công xây lắp.</w:t>
      </w:r>
    </w:p>
    <w:p w14:paraId="399E4A6B"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7B40EC">
        <w:rPr>
          <w:sz w:val="28"/>
          <w:szCs w:val="28"/>
        </w:rPr>
        <w:t>- Giá gói thầu/Dự toán gói thầu: 15.661.537.639 đồng.</w:t>
      </w:r>
    </w:p>
    <w:p w14:paraId="0899C670"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7B40EC">
        <w:rPr>
          <w:sz w:val="28"/>
          <w:szCs w:val="28"/>
        </w:rPr>
        <w:lastRenderedPageBreak/>
        <w:t>- Nguồn vốn: Nguồn vốn Chương trình mục tiêu quốc gia phát triển kinh tế - xã hội vùng đồng bào dân tộc thiểu số và miền núi, giai đoạn 2021-2025.</w:t>
      </w:r>
    </w:p>
    <w:p w14:paraId="0E5E68D1"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7B40EC">
        <w:rPr>
          <w:sz w:val="28"/>
          <w:szCs w:val="28"/>
        </w:rPr>
        <w:t>- Hình thức, phương thức lựa chọn nhà thầu: Đấu thầu rộng rãi trong nước, qua mạng; Một giai đoạn, một túi hồ sơ.</w:t>
      </w:r>
    </w:p>
    <w:p w14:paraId="56E7E142"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7B40EC">
        <w:rPr>
          <w:sz w:val="28"/>
          <w:szCs w:val="28"/>
        </w:rPr>
        <w:t>- Thời gian tổ chức lựa chọn nhà thầu: 30 ngày.</w:t>
      </w:r>
    </w:p>
    <w:p w14:paraId="18B977D2"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7B40EC">
        <w:rPr>
          <w:sz w:val="28"/>
          <w:szCs w:val="28"/>
        </w:rPr>
        <w:t>- Thời gian bắt đầu tổ chức lựa chọn nhà thầu: Quý IV/2025.</w:t>
      </w:r>
    </w:p>
    <w:p w14:paraId="1E367AC6"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7B40EC">
        <w:rPr>
          <w:sz w:val="28"/>
          <w:szCs w:val="28"/>
        </w:rPr>
        <w:t>- Loại hợp đồng: Trọn gói.</w:t>
      </w:r>
    </w:p>
    <w:p w14:paraId="2B10BC59"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7B40EC">
        <w:rPr>
          <w:sz w:val="28"/>
          <w:szCs w:val="28"/>
        </w:rPr>
        <w:t>- Thời gian thực hiện gói thầu: 08 tháng.</w:t>
      </w:r>
    </w:p>
    <w:p w14:paraId="3C166192"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7B40EC">
        <w:rPr>
          <w:sz w:val="28"/>
          <w:szCs w:val="28"/>
        </w:rPr>
        <w:t>- Tuỳ chọn mua thêm: Không.</w:t>
      </w:r>
    </w:p>
    <w:bookmarkEnd w:id="4"/>
    <w:bookmarkEnd w:id="5"/>
    <w:p w14:paraId="41AA0391"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2"/>
          <w:sz w:val="28"/>
          <w:szCs w:val="28"/>
          <w:lang w:val="nl-NL"/>
        </w:rPr>
      </w:pPr>
      <w:r w:rsidRPr="007B40EC">
        <w:rPr>
          <w:spacing w:val="2"/>
          <w:sz w:val="28"/>
          <w:szCs w:val="28"/>
          <w:lang w:val="vi-VN"/>
        </w:rPr>
        <w:t>II. Yêu cầu về tiến độ thực hiện</w:t>
      </w:r>
      <w:r w:rsidRPr="007B40EC">
        <w:rPr>
          <w:spacing w:val="2"/>
          <w:sz w:val="28"/>
          <w:szCs w:val="28"/>
          <w:lang w:val="nl-NL"/>
        </w:rPr>
        <w:t xml:space="preserve">: </w:t>
      </w:r>
    </w:p>
    <w:p w14:paraId="3257B03D"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2"/>
          <w:sz w:val="28"/>
          <w:szCs w:val="28"/>
          <w:lang w:val="nl-NL"/>
        </w:rPr>
      </w:pPr>
      <w:r w:rsidRPr="007B40EC">
        <w:rPr>
          <w:spacing w:val="-2"/>
          <w:sz w:val="28"/>
          <w:szCs w:val="28"/>
          <w:lang w:val="nl-NL"/>
        </w:rPr>
        <w:t>Hoàn thành công trình trong vòng 08 tháng kể từ ngày hợp đồng có hiệu lực.</w:t>
      </w:r>
    </w:p>
    <w:p w14:paraId="6910D07A"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b/>
          <w:bCs/>
          <w:spacing w:val="2"/>
          <w:sz w:val="28"/>
          <w:szCs w:val="28"/>
          <w:lang w:val="nl-NL"/>
        </w:rPr>
      </w:pPr>
      <w:r w:rsidRPr="007B40EC">
        <w:rPr>
          <w:b/>
          <w:bCs/>
          <w:spacing w:val="2"/>
          <w:sz w:val="28"/>
          <w:szCs w:val="28"/>
          <w:lang w:val="nl-NL"/>
        </w:rPr>
        <w:t>III. Yêu cầu về kỹ thuật/chỉ dẫn kỹ thuật</w:t>
      </w:r>
    </w:p>
    <w:p w14:paraId="451ABAA0"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lang w:val="nl-NL"/>
        </w:rPr>
      </w:pPr>
      <w:r w:rsidRPr="007B40EC">
        <w:rPr>
          <w:sz w:val="28"/>
          <w:szCs w:val="28"/>
          <w:lang w:val="nl-NL"/>
        </w:rPr>
        <w:t>Hồ sơ mời thầu có đính kèm Hồ sơ thiết kế bản vẽ thi công đã phê duyệt, trong đó có các yêu cầu về kỹ thuật/chỉ dẫn kỹ thuật và các thuyết minh khác có liên quan kèm theo để nhà thầu làm cơ sở lập E-Hồ sơ dự thầu.</w:t>
      </w:r>
    </w:p>
    <w:p w14:paraId="2D7671F4" w14:textId="77777777" w:rsidR="007B40EC" w:rsidRPr="007B40EC" w:rsidRDefault="007B40EC" w:rsidP="007B40EC">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lang w:val="nl-NL"/>
        </w:rPr>
      </w:pPr>
      <w:r w:rsidRPr="007B40EC">
        <w:rPr>
          <w:b/>
          <w:sz w:val="28"/>
          <w:szCs w:val="28"/>
          <w:lang w:val="nl-NL"/>
        </w:rPr>
        <w:t xml:space="preserve">IV. Các bản vẽ: </w:t>
      </w:r>
      <w:r w:rsidRPr="007B40EC">
        <w:rPr>
          <w:sz w:val="28"/>
          <w:szCs w:val="28"/>
          <w:lang w:val="nl-NL"/>
        </w:rPr>
        <w:t>Có, file đính kèm</w:t>
      </w:r>
      <w:bookmarkEnd w:id="0"/>
      <w:r w:rsidRPr="007B40EC">
        <w:rPr>
          <w:sz w:val="28"/>
          <w:szCs w:val="28"/>
          <w:lang w:val="nl-NL"/>
        </w:rPr>
        <w:t>.</w:t>
      </w:r>
    </w:p>
    <w:bookmarkEnd w:id="1"/>
    <w:bookmarkEnd w:id="2"/>
    <w:bookmarkEnd w:id="6"/>
    <w:p w14:paraId="5EA6DC54" w14:textId="77777777" w:rsidR="003362F4" w:rsidRPr="007B40EC" w:rsidRDefault="003362F4"/>
    <w:sectPr w:rsidR="003362F4" w:rsidRPr="007B40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EC"/>
    <w:rsid w:val="00156203"/>
    <w:rsid w:val="003362F4"/>
    <w:rsid w:val="007B40EC"/>
    <w:rsid w:val="00D9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113C"/>
  <w15:chartTrackingRefBased/>
  <w15:docId w15:val="{70E196CE-5EA7-4E74-9EAA-98AB97D6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EC"/>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7B40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B40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40EC"/>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B40E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40E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B40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40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40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40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0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B40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B40EC"/>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B40E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B40E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B40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40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40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40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40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0E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B40E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B40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40EC"/>
    <w:rPr>
      <w:i/>
      <w:iCs/>
      <w:color w:val="404040" w:themeColor="text1" w:themeTint="BF"/>
    </w:rPr>
  </w:style>
  <w:style w:type="paragraph" w:styleId="ListParagraph">
    <w:name w:val="List Paragraph"/>
    <w:basedOn w:val="Normal"/>
    <w:uiPriority w:val="34"/>
    <w:qFormat/>
    <w:rsid w:val="007B40EC"/>
    <w:pPr>
      <w:ind w:left="720"/>
      <w:contextualSpacing/>
    </w:pPr>
  </w:style>
  <w:style w:type="character" w:styleId="IntenseEmphasis">
    <w:name w:val="Intense Emphasis"/>
    <w:basedOn w:val="DefaultParagraphFont"/>
    <w:uiPriority w:val="21"/>
    <w:qFormat/>
    <w:rsid w:val="007B40EC"/>
    <w:rPr>
      <w:i/>
      <w:iCs/>
      <w:color w:val="365F91" w:themeColor="accent1" w:themeShade="BF"/>
    </w:rPr>
  </w:style>
  <w:style w:type="paragraph" w:styleId="IntenseQuote">
    <w:name w:val="Intense Quote"/>
    <w:basedOn w:val="Normal"/>
    <w:next w:val="Normal"/>
    <w:link w:val="IntenseQuoteChar"/>
    <w:uiPriority w:val="30"/>
    <w:qFormat/>
    <w:rsid w:val="007B40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B40EC"/>
    <w:rPr>
      <w:i/>
      <w:iCs/>
      <w:color w:val="365F91" w:themeColor="accent1" w:themeShade="BF"/>
    </w:rPr>
  </w:style>
  <w:style w:type="character" w:styleId="IntenseReference">
    <w:name w:val="Intense Reference"/>
    <w:basedOn w:val="DefaultParagraphFont"/>
    <w:uiPriority w:val="32"/>
    <w:qFormat/>
    <w:rsid w:val="007B40EC"/>
    <w:rPr>
      <w:b/>
      <w:bCs/>
      <w:smallCaps/>
      <w:color w:val="365F91" w:themeColor="accent1" w:themeShade="BF"/>
      <w:spacing w:val="5"/>
    </w:rPr>
  </w:style>
  <w:style w:type="paragraph" w:customStyle="1" w:styleId="Style11">
    <w:name w:val="Style 11"/>
    <w:basedOn w:val="Normal"/>
    <w:rsid w:val="007B40EC"/>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2025-11-25T09:49:00Z</dcterms:created>
  <dcterms:modified xsi:type="dcterms:W3CDTF">2025-11-25T09:49:00Z</dcterms:modified>
</cp:coreProperties>
</file>