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7F" w:rsidRPr="00C75132" w:rsidRDefault="005A517F" w:rsidP="005A517F">
      <w:pPr>
        <w:pStyle w:val="TOC1"/>
        <w:rPr>
          <w:rFonts w:ascii="Times New Roman" w:hAnsi="Times New Roman" w:cs="Times New Roman"/>
          <w:sz w:val="26"/>
          <w:szCs w:val="26"/>
        </w:rPr>
      </w:pPr>
      <w:r w:rsidRPr="00C75132">
        <w:rPr>
          <w:rFonts w:ascii="Times New Roman" w:hAnsi="Times New Roman" w:cs="Times New Roman"/>
          <w:sz w:val="26"/>
          <w:szCs w:val="26"/>
        </w:rPr>
        <w:t xml:space="preserve">Mục </w:t>
      </w:r>
      <w:r w:rsidRPr="00C75132">
        <w:rPr>
          <w:rFonts w:ascii="Times New Roman" w:hAnsi="Times New Roman" w:cs="Times New Roman"/>
          <w:sz w:val="26"/>
          <w:szCs w:val="26"/>
          <w:lang w:val="pl-PL"/>
        </w:rPr>
        <w:t>3</w:t>
      </w:r>
      <w:r w:rsidRPr="00C75132">
        <w:rPr>
          <w:rFonts w:ascii="Times New Roman" w:hAnsi="Times New Roman" w:cs="Times New Roman"/>
          <w:sz w:val="26"/>
          <w:szCs w:val="26"/>
        </w:rPr>
        <w:t>. Tiêu chuẩn đánh giá về kỹ thuật</w:t>
      </w:r>
    </w:p>
    <w:p w:rsidR="005A517F" w:rsidRPr="00C75132" w:rsidRDefault="005A517F" w:rsidP="005A517F">
      <w:pPr>
        <w:spacing w:before="80" w:after="80" w:line="264" w:lineRule="auto"/>
        <w:ind w:firstLine="709"/>
        <w:rPr>
          <w:sz w:val="26"/>
          <w:szCs w:val="26"/>
          <w:lang w:val="vi-VN"/>
        </w:rPr>
      </w:pPr>
      <w:r w:rsidRPr="00C75132">
        <w:rPr>
          <w:sz w:val="26"/>
          <w:szCs w:val="26"/>
          <w:lang w:val="vi-VN"/>
        </w:rPr>
        <w:t>Sử dụng tiêu chí đạt/không đạt hoặc phương pháp chấm điểm để xây dựng tiêu chuẩn đánh giá về kỹ thuật.</w:t>
      </w:r>
    </w:p>
    <w:p w:rsidR="005A517F" w:rsidRPr="00C75132" w:rsidRDefault="005A517F" w:rsidP="005A517F">
      <w:pPr>
        <w:spacing w:before="80" w:after="80" w:line="264" w:lineRule="auto"/>
        <w:ind w:firstLine="709"/>
        <w:rPr>
          <w:rFonts w:eastAsia="Calibri"/>
          <w:spacing w:val="2"/>
          <w:sz w:val="26"/>
          <w:szCs w:val="26"/>
          <w:lang w:val="vi-VN"/>
        </w:rPr>
      </w:pPr>
      <w:r w:rsidRPr="00C75132">
        <w:rPr>
          <w:rFonts w:eastAsia="Calibri"/>
          <w:spacing w:val="2"/>
          <w:sz w:val="26"/>
          <w:szCs w:val="26"/>
          <w:lang w:val="vi-VN"/>
        </w:rPr>
        <w:t xml:space="preserve">Việc xây dựng </w:t>
      </w:r>
      <w:r w:rsidRPr="00C75132">
        <w:rPr>
          <w:rFonts w:eastAsia="Calibri"/>
          <w:sz w:val="26"/>
          <w:szCs w:val="26"/>
          <w:lang w:val="vi-VN"/>
        </w:rPr>
        <w:t>tiêu chuẩn đánh giá về kỹ thuật</w:t>
      </w:r>
      <w:r w:rsidRPr="00C75132">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75132">
        <w:rPr>
          <w:rFonts w:eastAsia="Calibri"/>
          <w:spacing w:val="2"/>
          <w:sz w:val="26"/>
          <w:szCs w:val="26"/>
          <w:lang w:val="vi-VN"/>
        </w:rPr>
        <w:t>Điều 19 và</w:t>
      </w:r>
      <w:bookmarkEnd w:id="0"/>
      <w:r w:rsidRPr="00C75132">
        <w:rPr>
          <w:rFonts w:eastAsia="Calibri"/>
          <w:spacing w:val="2"/>
          <w:sz w:val="26"/>
          <w:szCs w:val="26"/>
          <w:lang w:val="vi-VN"/>
        </w:rPr>
        <w:t xml:space="preserve"> Điều 20 của Nghị định số 214/2025/NĐ-CP, </w:t>
      </w:r>
      <w:r w:rsidRPr="00C75132">
        <w:rPr>
          <w:sz w:val="26"/>
          <w:szCs w:val="26"/>
          <w:lang w:val="vi-VN"/>
        </w:rPr>
        <w:t>chất lượng hàng hóa tương tự được công khai theo quy định tại Điều 20 của Nghị định số 214/2025/NĐ-CP (nếu có)</w:t>
      </w:r>
      <w:r w:rsidRPr="00C75132" w:rsidDel="009A4DEF">
        <w:rPr>
          <w:rFonts w:eastAsia="Calibri"/>
          <w:spacing w:val="2"/>
          <w:sz w:val="26"/>
          <w:szCs w:val="26"/>
          <w:lang w:val="vi-VN"/>
        </w:rPr>
        <w:t xml:space="preserve"> </w:t>
      </w:r>
      <w:r w:rsidRPr="00C75132">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5A517F" w:rsidRPr="00C75132" w:rsidRDefault="005A517F" w:rsidP="005A517F">
      <w:pPr>
        <w:widowControl w:val="0"/>
        <w:spacing w:before="80" w:after="80" w:line="264" w:lineRule="auto"/>
        <w:ind w:firstLine="709"/>
        <w:rPr>
          <w:sz w:val="26"/>
          <w:szCs w:val="26"/>
          <w:lang w:val="vi-VN"/>
        </w:rPr>
      </w:pPr>
      <w:r w:rsidRPr="00C75132">
        <w:rPr>
          <w:sz w:val="26"/>
          <w:szCs w:val="26"/>
          <w:lang w:val="vi-VN"/>
        </w:rPr>
        <w:t>- Đặc tính, thông số kỹ thuật của hàng hóa, tiêu chuẩn sản xuất, tiêu chuẩn chế tạo và công nghệ;</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Tính hợp lý và hiệu quả kinh tế của các giải pháp kỹ thuật, biện pháp tổ chức cung cấp, lắp đặt hàng hóa;</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Mức độ đáp ứng các yêu cầu về bảo hành, bảo trì: nhà thầu phải trình bày được kế hoạch cung cấp dịch vụ bảo hành, bảo trì;</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xml:space="preserve">- Mức độ đáp ứng các yêu cầu về cung cấp vật tư, thiết bị thay thế và các dịch vụ liên quan khác (nếu có) trong toàn bộ quá trình sử dụng của hàng hóa. </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Khả năng thích ứng về mặt địa lý, môi trường;</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Tác động đối với môi trường và biện pháp giải quyết;</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Tiêu chí đấu thầu bền vững (nếu có);</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Các yếu tố về điều kiện thương mại, thời gian giao hàng, đào tạo chuyển giao công nghệ, cung cấp các dịch vụ sau bán hàng;</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Tiến độ cung cấp hàng hóa;</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Yếu tố thân thiện môi trường;</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xml:space="preserve">- Kết quả thực hiện hợp đồng của nhà thầu đối với gói thầu cung cấp hàng hóa, EPC, EP, PC, chìa khóa trao tay theo quy định tại </w:t>
      </w:r>
      <w:r w:rsidRPr="00C75132">
        <w:rPr>
          <w:rFonts w:eastAsia="Calibri"/>
          <w:spacing w:val="2"/>
          <w:sz w:val="26"/>
          <w:szCs w:val="26"/>
          <w:lang w:val="vi-VN"/>
        </w:rPr>
        <w:t>Điều 19 và</w:t>
      </w:r>
      <w:r w:rsidRPr="00C75132">
        <w:rPr>
          <w:sz w:val="26"/>
          <w:szCs w:val="26"/>
          <w:lang w:val="vi-VN"/>
        </w:rPr>
        <w:t xml:space="preserve"> Điều 20 của Nghị định số 214/2025/NĐ-CP, chất lượng hàng hóa tương tự được công khai theo quy định tại Điều 20 của Nghị định số 214/2025/NĐ-CP (nếu có);</w:t>
      </w:r>
    </w:p>
    <w:p w:rsidR="005A517F" w:rsidRPr="00C75132" w:rsidRDefault="005A517F" w:rsidP="005A517F">
      <w:pPr>
        <w:widowControl w:val="0"/>
        <w:tabs>
          <w:tab w:val="left" w:pos="851"/>
        </w:tabs>
        <w:spacing w:before="80" w:after="80" w:line="264" w:lineRule="auto"/>
        <w:ind w:firstLine="709"/>
        <w:rPr>
          <w:sz w:val="26"/>
          <w:szCs w:val="26"/>
          <w:lang w:val="vi-VN"/>
        </w:rPr>
      </w:pPr>
      <w:r w:rsidRPr="00C75132">
        <w:rPr>
          <w:sz w:val="26"/>
          <w:szCs w:val="26"/>
          <w:lang w:val="vi-VN"/>
        </w:rPr>
        <w:t>- Các yếu tố cần thiết khác.</w:t>
      </w:r>
    </w:p>
    <w:p w:rsidR="005A517F" w:rsidRPr="00C75132" w:rsidRDefault="005A517F" w:rsidP="005A517F">
      <w:pPr>
        <w:spacing w:before="80" w:after="80" w:line="264" w:lineRule="auto"/>
        <w:ind w:firstLine="709"/>
        <w:rPr>
          <w:b/>
          <w:iCs/>
          <w:sz w:val="26"/>
          <w:szCs w:val="26"/>
          <w:lang w:val="vi-VN"/>
        </w:rPr>
      </w:pPr>
      <w:r w:rsidRPr="00C75132">
        <w:rPr>
          <w:b/>
          <w:sz w:val="26"/>
          <w:szCs w:val="26"/>
          <w:lang w:val="es-ES"/>
        </w:rPr>
        <w:t xml:space="preserve">3.1. Đánh giá theo </w:t>
      </w:r>
      <w:r w:rsidRPr="00C75132">
        <w:rPr>
          <w:b/>
          <w:iCs/>
          <w:sz w:val="26"/>
          <w:szCs w:val="26"/>
          <w:lang w:val="vi-VN"/>
        </w:rPr>
        <w:t>phương pháp chấm điểm</w:t>
      </w:r>
      <w:r w:rsidRPr="00C75132">
        <w:rPr>
          <w:rStyle w:val="FootnoteReference"/>
          <w:b/>
          <w:iCs/>
          <w:sz w:val="26"/>
          <w:szCs w:val="26"/>
        </w:rPr>
        <w:footnoteReference w:id="1"/>
      </w:r>
      <w:r w:rsidRPr="00C75132">
        <w:rPr>
          <w:b/>
          <w:iCs/>
          <w:sz w:val="26"/>
          <w:szCs w:val="26"/>
          <w:lang w:val="vi-VN"/>
        </w:rPr>
        <w:t>:</w:t>
      </w:r>
    </w:p>
    <w:p w:rsidR="005A517F" w:rsidRPr="00C75132" w:rsidRDefault="005A517F" w:rsidP="005A517F">
      <w:pPr>
        <w:spacing w:before="80" w:after="80" w:line="264" w:lineRule="auto"/>
        <w:ind w:firstLine="709"/>
        <w:rPr>
          <w:sz w:val="26"/>
          <w:szCs w:val="26"/>
          <w:lang w:val="es-ES"/>
        </w:rPr>
      </w:pPr>
      <w:r w:rsidRPr="00C75132">
        <w:rPr>
          <w:sz w:val="26"/>
          <w:szCs w:val="26"/>
          <w:lang w:val="es-ES"/>
        </w:rPr>
        <w:t xml:space="preserve">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quy định </w:t>
      </w:r>
      <w:r w:rsidRPr="00C75132">
        <w:rPr>
          <w:sz w:val="26"/>
          <w:szCs w:val="26"/>
          <w:lang w:val="es-ES"/>
        </w:rPr>
        <w:lastRenderedPageBreak/>
        <w:t>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rsidR="005A517F" w:rsidRPr="00C75132" w:rsidRDefault="005A517F" w:rsidP="005A517F">
      <w:pPr>
        <w:widowControl w:val="0"/>
        <w:tabs>
          <w:tab w:val="left" w:pos="851"/>
        </w:tabs>
        <w:spacing w:before="80" w:after="80" w:line="264" w:lineRule="auto"/>
        <w:ind w:firstLine="709"/>
        <w:rPr>
          <w:noProof/>
          <w:sz w:val="26"/>
          <w:szCs w:val="26"/>
          <w:lang w:val="es-ES"/>
        </w:rPr>
      </w:pPr>
      <w:r w:rsidRPr="00C75132">
        <w:rPr>
          <w:noProof/>
          <w:sz w:val="26"/>
          <w:szCs w:val="26"/>
          <w:lang w:val="es-ES"/>
        </w:rPr>
        <w:t>Điểm kỹ thuật của từng tiêu chuẩn tổng quát được tính theo điểm kỹ thuật của các tiêu chuẩn chi tiết theo công thức sau:</w:t>
      </w:r>
    </w:p>
    <w:p w:rsidR="005A517F" w:rsidRPr="00C75132" w:rsidRDefault="005A517F" w:rsidP="005A517F">
      <w:pPr>
        <w:numPr>
          <w:ilvl w:val="12"/>
          <w:numId w:val="0"/>
        </w:numPr>
        <w:suppressAutoHyphens/>
        <w:spacing w:before="80" w:after="80" w:line="264" w:lineRule="auto"/>
        <w:ind w:left="360" w:right="173" w:hanging="547"/>
        <w:jc w:val="center"/>
        <w:rPr>
          <w:noProof/>
          <w:sz w:val="26"/>
          <w:szCs w:val="26"/>
        </w:rPr>
      </w:pPr>
      <w:r w:rsidRPr="00C75132">
        <w:rPr>
          <w:noProof/>
          <w:position w:val="-28"/>
          <w:sz w:val="26"/>
          <w:szCs w:val="26"/>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65pt;height:39.45pt;mso-width-percent:0;mso-height-percent:0;mso-width-percent:0;mso-height-percent:0" o:ole="" fillcolor="window">
            <v:imagedata r:id="rId6" o:title=""/>
          </v:shape>
          <o:OLEObject Type="Embed" ProgID="Equation.3" ShapeID="_x0000_i1025" DrawAspect="Content" ObjectID="_1825661865" r:id="rId7"/>
        </w:object>
      </w:r>
    </w:p>
    <w:p w:rsidR="005A517F" w:rsidRPr="00C75132" w:rsidRDefault="005A517F" w:rsidP="005A517F">
      <w:pPr>
        <w:numPr>
          <w:ilvl w:val="12"/>
          <w:numId w:val="0"/>
        </w:numPr>
        <w:tabs>
          <w:tab w:val="left" w:pos="1620"/>
        </w:tabs>
        <w:suppressAutoHyphens/>
        <w:spacing w:before="80" w:after="80" w:line="264" w:lineRule="auto"/>
        <w:ind w:left="990" w:right="173" w:hanging="547"/>
        <w:jc w:val="left"/>
        <w:rPr>
          <w:noProof/>
          <w:sz w:val="26"/>
          <w:szCs w:val="26"/>
        </w:rPr>
      </w:pPr>
      <w:r w:rsidRPr="00C75132">
        <w:rPr>
          <w:noProof/>
          <w:sz w:val="26"/>
          <w:szCs w:val="26"/>
        </w:rPr>
        <w:t>Trong đó:</w:t>
      </w:r>
    </w:p>
    <w:p w:rsidR="005A517F" w:rsidRPr="00C75132" w:rsidRDefault="005A517F" w:rsidP="005A517F">
      <w:pPr>
        <w:numPr>
          <w:ilvl w:val="12"/>
          <w:numId w:val="0"/>
        </w:numPr>
        <w:tabs>
          <w:tab w:val="left" w:pos="1620"/>
        </w:tabs>
        <w:suppressAutoHyphens/>
        <w:spacing w:before="80" w:after="80" w:line="264" w:lineRule="auto"/>
        <w:ind w:left="990" w:right="173" w:hanging="547"/>
        <w:jc w:val="left"/>
        <w:rPr>
          <w:noProof/>
          <w:sz w:val="26"/>
          <w:szCs w:val="26"/>
        </w:rPr>
      </w:pPr>
      <w:r w:rsidRPr="00C75132">
        <w:rPr>
          <w:i/>
          <w:iCs/>
          <w:noProof/>
          <w:sz w:val="26"/>
          <w:szCs w:val="26"/>
        </w:rPr>
        <w:t>t</w:t>
      </w:r>
      <w:r w:rsidRPr="00C75132">
        <w:rPr>
          <w:i/>
          <w:iCs/>
          <w:noProof/>
          <w:sz w:val="26"/>
          <w:szCs w:val="26"/>
          <w:vertAlign w:val="subscript"/>
        </w:rPr>
        <w:t>ji</w:t>
      </w:r>
      <w:r w:rsidRPr="00C75132">
        <w:rPr>
          <w:i/>
          <w:iCs/>
          <w:noProof/>
          <w:sz w:val="26"/>
          <w:szCs w:val="26"/>
          <w:vertAlign w:val="subscript"/>
        </w:rPr>
        <w:tab/>
      </w:r>
      <w:r w:rsidRPr="00C75132">
        <w:rPr>
          <w:noProof/>
          <w:sz w:val="26"/>
          <w:szCs w:val="26"/>
        </w:rPr>
        <w:t xml:space="preserve">= điểm kỹ thuật của tiêu chuẩn chi tiết “i” trong tiêu chuẩn tổng quát “j”, </w:t>
      </w:r>
    </w:p>
    <w:p w:rsidR="005A517F" w:rsidRPr="00C75132" w:rsidRDefault="005A517F" w:rsidP="005A517F">
      <w:pPr>
        <w:numPr>
          <w:ilvl w:val="12"/>
          <w:numId w:val="0"/>
        </w:numPr>
        <w:tabs>
          <w:tab w:val="left" w:pos="1620"/>
        </w:tabs>
        <w:suppressAutoHyphens/>
        <w:spacing w:before="80" w:after="80" w:line="264" w:lineRule="auto"/>
        <w:ind w:left="990" w:right="173" w:hanging="547"/>
        <w:jc w:val="left"/>
        <w:rPr>
          <w:noProof/>
          <w:sz w:val="26"/>
          <w:szCs w:val="26"/>
        </w:rPr>
      </w:pPr>
      <w:r w:rsidRPr="00C75132">
        <w:rPr>
          <w:i/>
          <w:iCs/>
          <w:noProof/>
          <w:sz w:val="26"/>
          <w:szCs w:val="26"/>
        </w:rPr>
        <w:t>w</w:t>
      </w:r>
      <w:r w:rsidRPr="00C75132">
        <w:rPr>
          <w:i/>
          <w:iCs/>
          <w:noProof/>
          <w:sz w:val="26"/>
          <w:szCs w:val="26"/>
          <w:vertAlign w:val="subscript"/>
        </w:rPr>
        <w:t>ji</w:t>
      </w:r>
      <w:r w:rsidRPr="00C75132">
        <w:rPr>
          <w:noProof/>
          <w:sz w:val="26"/>
          <w:szCs w:val="26"/>
        </w:rPr>
        <w:tab/>
        <w:t xml:space="preserve">= tỷ trọng của tiêu chuẩn chi tiết “i” trong tiêu chuẩn tổng quát “j”, </w:t>
      </w:r>
    </w:p>
    <w:p w:rsidR="005A517F" w:rsidRPr="00C75132" w:rsidRDefault="005A517F" w:rsidP="005A517F">
      <w:pPr>
        <w:numPr>
          <w:ilvl w:val="12"/>
          <w:numId w:val="0"/>
        </w:numPr>
        <w:tabs>
          <w:tab w:val="left" w:pos="1620"/>
        </w:tabs>
        <w:suppressAutoHyphens/>
        <w:spacing w:before="80" w:after="80" w:line="264" w:lineRule="auto"/>
        <w:ind w:left="990" w:right="173" w:hanging="547"/>
        <w:jc w:val="left"/>
        <w:rPr>
          <w:noProof/>
          <w:sz w:val="26"/>
          <w:szCs w:val="26"/>
        </w:rPr>
      </w:pPr>
      <w:r w:rsidRPr="00C75132">
        <w:rPr>
          <w:i/>
          <w:iCs/>
          <w:noProof/>
          <w:sz w:val="26"/>
          <w:szCs w:val="26"/>
        </w:rPr>
        <w:t>k</w:t>
      </w:r>
      <w:r w:rsidRPr="00C75132">
        <w:rPr>
          <w:noProof/>
          <w:sz w:val="26"/>
          <w:szCs w:val="26"/>
        </w:rPr>
        <w:tab/>
        <w:t xml:space="preserve">= số lượng tiêu chuẩn chi tiết trong tiêu chuẩn tổng quát “j”, và </w:t>
      </w:r>
    </w:p>
    <w:p w:rsidR="005A517F" w:rsidRPr="00C75132" w:rsidRDefault="005A517F" w:rsidP="005A517F">
      <w:pPr>
        <w:numPr>
          <w:ilvl w:val="12"/>
          <w:numId w:val="0"/>
        </w:numPr>
        <w:suppressAutoHyphens/>
        <w:spacing w:before="80" w:after="80" w:line="264" w:lineRule="auto"/>
        <w:ind w:left="360" w:right="173"/>
        <w:jc w:val="center"/>
        <w:rPr>
          <w:noProof/>
          <w:sz w:val="26"/>
          <w:szCs w:val="26"/>
        </w:rPr>
      </w:pPr>
      <w:r w:rsidRPr="00C75132">
        <w:rPr>
          <w:noProof/>
          <w:position w:val="-28"/>
          <w:sz w:val="26"/>
          <w:szCs w:val="26"/>
        </w:rPr>
        <w:object w:dxaOrig="1050" w:dyaOrig="750">
          <v:shape id="_x0000_i1026" type="#_x0000_t75" alt="" style="width:48.85pt;height:39.45pt;mso-width-percent:0;mso-height-percent:0;mso-width-percent:0;mso-height-percent:0" o:ole="" fillcolor="window">
            <v:imagedata r:id="rId8" o:title=""/>
          </v:shape>
          <o:OLEObject Type="Embed" ProgID="Equation.3" ShapeID="_x0000_i1026" DrawAspect="Content" ObjectID="_1825661866" r:id="rId9"/>
        </w:object>
      </w:r>
    </w:p>
    <w:p w:rsidR="005A517F" w:rsidRPr="00C75132" w:rsidRDefault="005A517F" w:rsidP="005A517F">
      <w:pPr>
        <w:numPr>
          <w:ilvl w:val="12"/>
          <w:numId w:val="0"/>
        </w:numPr>
        <w:suppressAutoHyphens/>
        <w:spacing w:before="80" w:after="80" w:line="264" w:lineRule="auto"/>
        <w:ind w:left="360" w:right="173"/>
        <w:rPr>
          <w:noProof/>
          <w:sz w:val="26"/>
          <w:szCs w:val="26"/>
        </w:rPr>
      </w:pPr>
      <w:r w:rsidRPr="00C75132">
        <w:rPr>
          <w:noProof/>
          <w:sz w:val="26"/>
          <w:szCs w:val="26"/>
        </w:rPr>
        <w:t xml:space="preserve">Tổng điểm kỹ thuật được tính theo công thức sau: </w:t>
      </w:r>
    </w:p>
    <w:p w:rsidR="005A517F" w:rsidRPr="00C75132" w:rsidRDefault="005A517F" w:rsidP="005A517F">
      <w:pPr>
        <w:numPr>
          <w:ilvl w:val="12"/>
          <w:numId w:val="0"/>
        </w:numPr>
        <w:tabs>
          <w:tab w:val="left" w:pos="1080"/>
        </w:tabs>
        <w:suppressAutoHyphens/>
        <w:spacing w:before="80" w:after="80" w:line="264" w:lineRule="auto"/>
        <w:ind w:left="360" w:right="171" w:hanging="540"/>
        <w:jc w:val="center"/>
        <w:rPr>
          <w:noProof/>
          <w:sz w:val="26"/>
          <w:szCs w:val="26"/>
        </w:rPr>
      </w:pPr>
      <w:r w:rsidRPr="00C75132">
        <w:rPr>
          <w:noProof/>
          <w:position w:val="-30"/>
          <w:sz w:val="26"/>
          <w:szCs w:val="26"/>
        </w:rPr>
        <w:object w:dxaOrig="1440" w:dyaOrig="750">
          <v:shape id="_x0000_i1027" type="#_x0000_t75" alt="" style="width:1in;height:39.45pt;mso-width-percent:0;mso-height-percent:0;mso-width-percent:0;mso-height-percent:0" o:ole="" fillcolor="window">
            <v:imagedata r:id="rId10" o:title=""/>
          </v:shape>
          <o:OLEObject Type="Embed" ProgID="Equation.3" ShapeID="_x0000_i1027" DrawAspect="Content" ObjectID="_1825661867" r:id="rId11"/>
        </w:object>
      </w:r>
    </w:p>
    <w:p w:rsidR="005A517F" w:rsidRPr="00C75132" w:rsidRDefault="005A517F" w:rsidP="005A517F">
      <w:pPr>
        <w:numPr>
          <w:ilvl w:val="12"/>
          <w:numId w:val="0"/>
        </w:numPr>
        <w:tabs>
          <w:tab w:val="left" w:pos="1620"/>
        </w:tabs>
        <w:suppressAutoHyphens/>
        <w:spacing w:before="80" w:after="80" w:line="264" w:lineRule="auto"/>
        <w:ind w:left="900" w:right="173" w:hanging="547"/>
        <w:jc w:val="left"/>
        <w:rPr>
          <w:noProof/>
          <w:sz w:val="26"/>
          <w:szCs w:val="26"/>
        </w:rPr>
      </w:pPr>
      <w:r w:rsidRPr="00C75132">
        <w:rPr>
          <w:noProof/>
          <w:sz w:val="26"/>
          <w:szCs w:val="26"/>
        </w:rPr>
        <w:t>Trong đó:</w:t>
      </w:r>
    </w:p>
    <w:p w:rsidR="005A517F" w:rsidRPr="00C75132" w:rsidRDefault="005A517F" w:rsidP="005A517F">
      <w:pPr>
        <w:numPr>
          <w:ilvl w:val="12"/>
          <w:numId w:val="0"/>
        </w:numPr>
        <w:tabs>
          <w:tab w:val="left" w:pos="1620"/>
        </w:tabs>
        <w:suppressAutoHyphens/>
        <w:spacing w:before="80" w:after="80" w:line="264" w:lineRule="auto"/>
        <w:ind w:left="900" w:right="173" w:hanging="540"/>
        <w:jc w:val="left"/>
        <w:rPr>
          <w:noProof/>
          <w:sz w:val="26"/>
          <w:szCs w:val="26"/>
        </w:rPr>
      </w:pPr>
      <w:r w:rsidRPr="00C75132">
        <w:rPr>
          <w:i/>
          <w:iCs/>
          <w:noProof/>
          <w:sz w:val="26"/>
          <w:szCs w:val="26"/>
        </w:rPr>
        <w:t>S</w:t>
      </w:r>
      <w:r w:rsidRPr="00C75132">
        <w:rPr>
          <w:i/>
          <w:iCs/>
          <w:noProof/>
          <w:sz w:val="26"/>
          <w:szCs w:val="26"/>
          <w:vertAlign w:val="subscript"/>
        </w:rPr>
        <w:t>j</w:t>
      </w:r>
      <w:r w:rsidRPr="00C75132">
        <w:rPr>
          <w:noProof/>
          <w:sz w:val="26"/>
          <w:szCs w:val="26"/>
        </w:rPr>
        <w:tab/>
        <w:t>= điểm kỹ thuật của tiêu chuẩn tổng quát “j”</w:t>
      </w:r>
    </w:p>
    <w:p w:rsidR="005A517F" w:rsidRPr="00C75132" w:rsidRDefault="005A517F" w:rsidP="005A517F">
      <w:pPr>
        <w:numPr>
          <w:ilvl w:val="12"/>
          <w:numId w:val="0"/>
        </w:numPr>
        <w:tabs>
          <w:tab w:val="left" w:pos="1620"/>
        </w:tabs>
        <w:suppressAutoHyphens/>
        <w:spacing w:before="80" w:after="80" w:line="264" w:lineRule="auto"/>
        <w:ind w:left="900" w:right="173" w:hanging="540"/>
        <w:jc w:val="left"/>
        <w:rPr>
          <w:noProof/>
          <w:sz w:val="26"/>
          <w:szCs w:val="26"/>
        </w:rPr>
      </w:pPr>
      <w:r w:rsidRPr="00C75132">
        <w:rPr>
          <w:i/>
          <w:iCs/>
          <w:noProof/>
          <w:sz w:val="26"/>
          <w:szCs w:val="26"/>
        </w:rPr>
        <w:t>W</w:t>
      </w:r>
      <w:r w:rsidRPr="00C75132">
        <w:rPr>
          <w:i/>
          <w:iCs/>
          <w:noProof/>
          <w:sz w:val="26"/>
          <w:szCs w:val="26"/>
          <w:vertAlign w:val="subscript"/>
        </w:rPr>
        <w:t>j</w:t>
      </w:r>
      <w:r w:rsidRPr="00C75132">
        <w:rPr>
          <w:noProof/>
          <w:sz w:val="26"/>
          <w:szCs w:val="26"/>
        </w:rPr>
        <w:tab/>
        <w:t>= tỷ trọng của tiêu chuẩn tổng quát “j”</w:t>
      </w:r>
      <w:r w:rsidRPr="00C75132">
        <w:rPr>
          <w:b/>
          <w:noProof/>
          <w:sz w:val="26"/>
          <w:szCs w:val="26"/>
        </w:rPr>
        <w:t xml:space="preserve"> </w:t>
      </w:r>
    </w:p>
    <w:p w:rsidR="005A517F" w:rsidRPr="00C75132" w:rsidRDefault="005A517F" w:rsidP="005A517F">
      <w:pPr>
        <w:numPr>
          <w:ilvl w:val="12"/>
          <w:numId w:val="0"/>
        </w:numPr>
        <w:tabs>
          <w:tab w:val="left" w:pos="1620"/>
        </w:tabs>
        <w:suppressAutoHyphens/>
        <w:spacing w:before="80" w:after="80" w:line="264" w:lineRule="auto"/>
        <w:ind w:left="900" w:right="173" w:hanging="540"/>
        <w:jc w:val="left"/>
        <w:rPr>
          <w:noProof/>
          <w:sz w:val="26"/>
          <w:szCs w:val="26"/>
        </w:rPr>
      </w:pPr>
      <w:r w:rsidRPr="00C75132">
        <w:rPr>
          <w:i/>
          <w:iCs/>
          <w:noProof/>
          <w:sz w:val="26"/>
          <w:szCs w:val="26"/>
        </w:rPr>
        <w:t>n</w:t>
      </w:r>
      <w:r w:rsidRPr="00C75132">
        <w:rPr>
          <w:noProof/>
          <w:sz w:val="26"/>
          <w:szCs w:val="26"/>
        </w:rPr>
        <w:tab/>
        <w:t>= số lượng tiêu chuẩn tổng quát, và</w:t>
      </w:r>
    </w:p>
    <w:p w:rsidR="005A517F" w:rsidRPr="00C75132" w:rsidRDefault="005A517F" w:rsidP="005A517F">
      <w:pPr>
        <w:spacing w:before="80" w:after="80" w:line="264" w:lineRule="auto"/>
        <w:ind w:left="360" w:right="173"/>
        <w:jc w:val="center"/>
        <w:rPr>
          <w:noProof/>
          <w:sz w:val="26"/>
          <w:szCs w:val="26"/>
        </w:rPr>
      </w:pPr>
      <w:r w:rsidRPr="00C75132">
        <w:rPr>
          <w:noProof/>
          <w:position w:val="-30"/>
          <w:sz w:val="26"/>
          <w:szCs w:val="26"/>
        </w:rPr>
        <w:object w:dxaOrig="1050" w:dyaOrig="750">
          <v:shape id="_x0000_i1028" type="#_x0000_t75" alt="" style="width:48.85pt;height:39.45pt;mso-width-percent:0;mso-height-percent:0;mso-width-percent:0;mso-height-percent:0" o:ole="" fillcolor="window">
            <v:imagedata r:id="rId12" o:title=""/>
          </v:shape>
          <o:OLEObject Type="Embed" ProgID="Equation.3" ShapeID="_x0000_i1028" DrawAspect="Content" ObjectID="_1825661868" r:id="rId13"/>
        </w:object>
      </w:r>
    </w:p>
    <w:p w:rsidR="005A517F" w:rsidRPr="00C75132" w:rsidRDefault="005A517F" w:rsidP="005A517F">
      <w:pPr>
        <w:spacing w:before="80" w:after="80" w:line="264" w:lineRule="auto"/>
        <w:ind w:firstLine="709"/>
        <w:rPr>
          <w:sz w:val="26"/>
          <w:szCs w:val="26"/>
          <w:lang w:val="es-ES"/>
        </w:rPr>
      </w:pPr>
      <w:r w:rsidRPr="00C75132">
        <w:rPr>
          <w:b/>
          <w:iCs/>
          <w:sz w:val="26"/>
          <w:szCs w:val="26"/>
          <w:lang w:val="es-ES"/>
        </w:rPr>
        <w:t>3.2. Đánh giá theo phương pháp</w:t>
      </w:r>
      <w:r w:rsidRPr="00C75132" w:rsidDel="00BE4476">
        <w:rPr>
          <w:b/>
          <w:iCs/>
          <w:sz w:val="26"/>
          <w:szCs w:val="26"/>
          <w:lang w:val="es-ES"/>
        </w:rPr>
        <w:t xml:space="preserve"> </w:t>
      </w:r>
      <w:r w:rsidRPr="00C75132">
        <w:rPr>
          <w:b/>
          <w:iCs/>
          <w:sz w:val="26"/>
          <w:szCs w:val="26"/>
          <w:lang w:val="es-ES"/>
        </w:rPr>
        <w:t>đạt/không đạt</w:t>
      </w:r>
      <w:r w:rsidRPr="00C75132">
        <w:rPr>
          <w:rStyle w:val="FootnoteReference"/>
          <w:b/>
          <w:iCs/>
          <w:sz w:val="26"/>
          <w:szCs w:val="26"/>
        </w:rPr>
        <w:footnoteReference w:id="2"/>
      </w:r>
      <w:r w:rsidRPr="00C75132">
        <w:rPr>
          <w:b/>
          <w:sz w:val="26"/>
          <w:szCs w:val="26"/>
          <w:lang w:val="es-ES"/>
        </w:rPr>
        <w:t>:</w:t>
      </w:r>
    </w:p>
    <w:p w:rsidR="005A517F" w:rsidRPr="00C75132" w:rsidRDefault="005A517F" w:rsidP="005A517F">
      <w:pPr>
        <w:spacing w:before="80" w:after="80" w:line="264" w:lineRule="auto"/>
        <w:ind w:firstLine="709"/>
        <w:rPr>
          <w:sz w:val="26"/>
          <w:szCs w:val="26"/>
          <w:lang w:val="es-ES"/>
        </w:rPr>
      </w:pPr>
      <w:r w:rsidRPr="00C75132">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A517F" w:rsidRPr="00C75132" w:rsidRDefault="005A517F" w:rsidP="005A517F">
      <w:pPr>
        <w:spacing w:before="80" w:after="80" w:line="264" w:lineRule="auto"/>
        <w:ind w:firstLine="709"/>
        <w:rPr>
          <w:sz w:val="26"/>
          <w:szCs w:val="26"/>
          <w:lang w:val="es-ES"/>
        </w:rPr>
      </w:pPr>
      <w:r w:rsidRPr="00C75132">
        <w:rPr>
          <w:sz w:val="26"/>
          <w:szCs w:val="26"/>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5A517F" w:rsidRPr="00C75132" w:rsidRDefault="005A517F" w:rsidP="005A517F">
      <w:pPr>
        <w:spacing w:before="80" w:after="80" w:line="264" w:lineRule="auto"/>
        <w:ind w:firstLine="709"/>
        <w:rPr>
          <w:sz w:val="26"/>
          <w:szCs w:val="26"/>
          <w:lang w:val="es-ES"/>
        </w:rPr>
      </w:pPr>
      <w:r w:rsidRPr="00C75132">
        <w:rPr>
          <w:sz w:val="26"/>
          <w:szCs w:val="26"/>
          <w:lang w:val="es-ES"/>
        </w:rPr>
        <w:t xml:space="preserve">E-HSDT được đánh giá là đáp ứng yêu cầu về kỹ thuật khi có tất cả các tiêu chí tổng quát đều được đánh giá là đạt. </w:t>
      </w:r>
    </w:p>
    <w:tbl>
      <w:tblPr>
        <w:tblW w:w="102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356"/>
        <w:gridCol w:w="4158"/>
        <w:gridCol w:w="2711"/>
      </w:tblGrid>
      <w:tr w:rsidR="005A517F" w:rsidRPr="00C75132" w:rsidTr="008C4338">
        <w:trPr>
          <w:trHeight w:val="20"/>
        </w:trPr>
        <w:tc>
          <w:tcPr>
            <w:tcW w:w="7514" w:type="dxa"/>
            <w:gridSpan w:val="2"/>
            <w:vAlign w:val="center"/>
          </w:tcPr>
          <w:p w:rsidR="005A517F" w:rsidRPr="00C75132" w:rsidRDefault="005A517F" w:rsidP="008C4338">
            <w:pPr>
              <w:spacing w:before="120" w:after="120"/>
              <w:ind w:left="113" w:right="113"/>
              <w:jc w:val="center"/>
              <w:rPr>
                <w:b/>
                <w:bCs/>
                <w:sz w:val="26"/>
                <w:szCs w:val="26"/>
              </w:rPr>
            </w:pPr>
            <w:r w:rsidRPr="00C75132">
              <w:rPr>
                <w:b/>
                <w:bCs/>
                <w:sz w:val="26"/>
                <w:szCs w:val="26"/>
              </w:rPr>
              <w:t>Nội dung đánh giá</w:t>
            </w:r>
          </w:p>
        </w:tc>
        <w:tc>
          <w:tcPr>
            <w:tcW w:w="2711" w:type="dxa"/>
            <w:vAlign w:val="center"/>
          </w:tcPr>
          <w:p w:rsidR="005A517F" w:rsidRPr="00C75132" w:rsidRDefault="005A517F" w:rsidP="008C4338">
            <w:pPr>
              <w:ind w:left="113" w:right="113"/>
              <w:jc w:val="center"/>
              <w:rPr>
                <w:b/>
                <w:bCs/>
                <w:sz w:val="26"/>
                <w:szCs w:val="26"/>
              </w:rPr>
            </w:pPr>
            <w:r w:rsidRPr="00C75132">
              <w:rPr>
                <w:b/>
                <w:bCs/>
                <w:sz w:val="26"/>
                <w:szCs w:val="26"/>
              </w:rPr>
              <w:t>Sử dụng tiêu chí đạt/không đạt</w:t>
            </w:r>
          </w:p>
        </w:tc>
      </w:tr>
      <w:tr w:rsidR="005A517F" w:rsidRPr="00C75132" w:rsidTr="008C4338">
        <w:trPr>
          <w:trHeight w:val="20"/>
        </w:trPr>
        <w:tc>
          <w:tcPr>
            <w:tcW w:w="10225" w:type="dxa"/>
            <w:gridSpan w:val="3"/>
            <w:vAlign w:val="center"/>
          </w:tcPr>
          <w:p w:rsidR="005A517F" w:rsidRPr="00C75132" w:rsidRDefault="005A517F" w:rsidP="008C4338">
            <w:pPr>
              <w:ind w:left="113" w:right="113"/>
              <w:rPr>
                <w:b/>
                <w:bCs/>
                <w:sz w:val="26"/>
                <w:szCs w:val="26"/>
              </w:rPr>
            </w:pPr>
            <w:r w:rsidRPr="00C75132">
              <w:rPr>
                <w:b/>
                <w:bCs/>
                <w:sz w:val="26"/>
                <w:szCs w:val="26"/>
              </w:rPr>
              <w:t>1. Đặc tính kỹ thuật của hàng hóa</w:t>
            </w:r>
          </w:p>
        </w:tc>
      </w:tr>
      <w:tr w:rsidR="005A517F" w:rsidRPr="00C75132" w:rsidTr="008C4338">
        <w:trPr>
          <w:trHeight w:val="20"/>
        </w:trPr>
        <w:tc>
          <w:tcPr>
            <w:tcW w:w="3356" w:type="dxa"/>
            <w:vMerge w:val="restart"/>
            <w:vAlign w:val="center"/>
          </w:tcPr>
          <w:p w:rsidR="005A517F" w:rsidRPr="00C75132" w:rsidRDefault="005A517F" w:rsidP="008C4338">
            <w:pPr>
              <w:ind w:left="113" w:right="113"/>
              <w:rPr>
                <w:sz w:val="26"/>
                <w:szCs w:val="26"/>
              </w:rPr>
            </w:pPr>
            <w:r w:rsidRPr="00C75132">
              <w:rPr>
                <w:sz w:val="26"/>
                <w:szCs w:val="26"/>
              </w:rPr>
              <w:t>Khả năng đáp ứng yêu cầu về thông số kỹ thuật của hàng hóa</w:t>
            </w:r>
          </w:p>
        </w:tc>
        <w:tc>
          <w:tcPr>
            <w:tcW w:w="4158" w:type="dxa"/>
            <w:vAlign w:val="center"/>
          </w:tcPr>
          <w:p w:rsidR="005A517F" w:rsidRPr="00C75132" w:rsidRDefault="005A517F" w:rsidP="008C4338">
            <w:pPr>
              <w:ind w:left="113" w:right="113"/>
              <w:rPr>
                <w:sz w:val="26"/>
                <w:szCs w:val="26"/>
              </w:rPr>
            </w:pPr>
            <w:r w:rsidRPr="00C75132">
              <w:rPr>
                <w:sz w:val="26"/>
                <w:szCs w:val="26"/>
              </w:rPr>
              <w:t>- Hàng hoá chào thầu có đặc tính và thông số kỹ thuật, tiêu chuẩn sản xuất, tiêu chuẩn chất lượng đáp ứng yêu cầu tại Chương V - Yêu cầu kỹ thuật của E-HSMT.</w:t>
            </w:r>
          </w:p>
          <w:p w:rsidR="005A517F" w:rsidRPr="00C75132" w:rsidRDefault="005A517F" w:rsidP="008C4338">
            <w:pPr>
              <w:ind w:left="113" w:right="113"/>
              <w:rPr>
                <w:sz w:val="26"/>
                <w:szCs w:val="26"/>
              </w:rPr>
            </w:pPr>
            <w:r w:rsidRPr="00C75132">
              <w:rPr>
                <w:sz w:val="26"/>
                <w:szCs w:val="26"/>
              </w:rPr>
              <w:t xml:space="preserve">- Bảng chào về thông số kỹ thuật của hàng hóa do nhà thầu cung cấp trong đó thể hiện thông số kỹ thuật chi tiết của tất cả hàng hóa cung cấp và có chỉ dẫn đến tài liệu tham chiếu cụ thể </w:t>
            </w:r>
            <w:r w:rsidRPr="00C75132">
              <w:rPr>
                <w:color w:val="0000FF"/>
                <w:sz w:val="26"/>
                <w:szCs w:val="26"/>
              </w:rPr>
              <w:t>(Catalogue, tài liệu kỹ thuật do hãng sản xuất phát hành hoặc đại lý ủy quyền của nhà sản xuất).</w:t>
            </w:r>
          </w:p>
        </w:tc>
        <w:tc>
          <w:tcPr>
            <w:tcW w:w="2711" w:type="dxa"/>
            <w:vAlign w:val="center"/>
          </w:tcPr>
          <w:p w:rsidR="005A517F" w:rsidRPr="00C75132" w:rsidRDefault="005A517F" w:rsidP="008C4338">
            <w:pPr>
              <w:spacing w:before="120" w:after="120"/>
              <w:ind w:left="113" w:right="113"/>
              <w:jc w:val="center"/>
              <w:rPr>
                <w:bCs/>
                <w:sz w:val="26"/>
                <w:szCs w:val="26"/>
              </w:rPr>
            </w:pPr>
            <w:r w:rsidRPr="00C75132">
              <w:rPr>
                <w:bCs/>
                <w:sz w:val="26"/>
                <w:szCs w:val="26"/>
              </w:rPr>
              <w:t>Đạt</w:t>
            </w:r>
          </w:p>
        </w:tc>
      </w:tr>
      <w:tr w:rsidR="005A517F" w:rsidRPr="00C75132" w:rsidTr="008C4338">
        <w:trPr>
          <w:trHeight w:val="20"/>
        </w:trPr>
        <w:tc>
          <w:tcPr>
            <w:tcW w:w="3356" w:type="dxa"/>
            <w:vMerge/>
            <w:vAlign w:val="center"/>
          </w:tcPr>
          <w:p w:rsidR="005A517F" w:rsidRPr="00C75132" w:rsidRDefault="005A517F" w:rsidP="008C4338">
            <w:pPr>
              <w:ind w:left="113" w:right="113"/>
              <w:rPr>
                <w:sz w:val="26"/>
                <w:szCs w:val="26"/>
              </w:rPr>
            </w:pPr>
          </w:p>
        </w:tc>
        <w:tc>
          <w:tcPr>
            <w:tcW w:w="4158" w:type="dxa"/>
            <w:vAlign w:val="center"/>
          </w:tcPr>
          <w:p w:rsidR="005A517F" w:rsidRPr="00C75132" w:rsidRDefault="005A517F" w:rsidP="008C4338">
            <w:pPr>
              <w:ind w:left="113" w:right="113"/>
              <w:rPr>
                <w:sz w:val="26"/>
                <w:szCs w:val="26"/>
              </w:rPr>
            </w:pPr>
            <w:r w:rsidRPr="00C75132">
              <w:rPr>
                <w:sz w:val="26"/>
                <w:szCs w:val="26"/>
              </w:rPr>
              <w:t xml:space="preserve">Không đáp ứng toàn bộ hoặc một trong các các yêu cầu nêu trên. </w:t>
            </w:r>
          </w:p>
        </w:tc>
        <w:tc>
          <w:tcPr>
            <w:tcW w:w="2711" w:type="dxa"/>
            <w:vAlign w:val="center"/>
          </w:tcPr>
          <w:p w:rsidR="005A517F" w:rsidRPr="00C75132" w:rsidRDefault="005A517F" w:rsidP="008C4338">
            <w:pPr>
              <w:spacing w:before="120" w:after="120"/>
              <w:ind w:left="113" w:right="113"/>
              <w:jc w:val="center"/>
              <w:rPr>
                <w:bCs/>
                <w:sz w:val="26"/>
                <w:szCs w:val="26"/>
              </w:rPr>
            </w:pPr>
            <w:r w:rsidRPr="00C75132">
              <w:rPr>
                <w:sz w:val="26"/>
                <w:szCs w:val="26"/>
              </w:rPr>
              <w:t>Không đạt</w:t>
            </w:r>
          </w:p>
        </w:tc>
      </w:tr>
      <w:tr w:rsidR="005A517F" w:rsidRPr="00C75132" w:rsidTr="008C4338">
        <w:trPr>
          <w:trHeight w:val="20"/>
        </w:trPr>
        <w:tc>
          <w:tcPr>
            <w:tcW w:w="3356" w:type="dxa"/>
            <w:vMerge w:val="restart"/>
            <w:vAlign w:val="center"/>
          </w:tcPr>
          <w:p w:rsidR="005A517F" w:rsidRPr="00C75132" w:rsidRDefault="005A517F" w:rsidP="008C4338">
            <w:pPr>
              <w:ind w:left="113" w:right="113"/>
              <w:jc w:val="center"/>
              <w:rPr>
                <w:sz w:val="26"/>
                <w:szCs w:val="26"/>
              </w:rPr>
            </w:pPr>
            <w:r w:rsidRPr="00C75132">
              <w:rPr>
                <w:sz w:val="26"/>
                <w:szCs w:val="26"/>
              </w:rPr>
              <w:t>Tính hợp lệ của hàng hóa</w:t>
            </w:r>
          </w:p>
        </w:tc>
        <w:tc>
          <w:tcPr>
            <w:tcW w:w="4158" w:type="dxa"/>
            <w:vAlign w:val="center"/>
          </w:tcPr>
          <w:p w:rsidR="005A517F" w:rsidRPr="00C75132" w:rsidRDefault="005A517F" w:rsidP="008C4338">
            <w:pPr>
              <w:ind w:left="113" w:right="113"/>
              <w:rPr>
                <w:sz w:val="26"/>
                <w:szCs w:val="26"/>
              </w:rPr>
            </w:pPr>
            <w:r w:rsidRPr="00C75132">
              <w:rPr>
                <w:sz w:val="26"/>
                <w:szCs w:val="26"/>
              </w:rPr>
              <w:t xml:space="preserve">- Nhà thầu phải cam kết: </w:t>
            </w:r>
          </w:p>
          <w:p w:rsidR="005A517F" w:rsidRPr="00C75132" w:rsidRDefault="005A517F" w:rsidP="008C4338">
            <w:pPr>
              <w:ind w:left="113" w:right="113"/>
              <w:rPr>
                <w:sz w:val="26"/>
                <w:szCs w:val="26"/>
              </w:rPr>
            </w:pPr>
            <w:r w:rsidRPr="00C75132">
              <w:rPr>
                <w:sz w:val="26"/>
                <w:szCs w:val="26"/>
              </w:rPr>
              <w:t xml:space="preserve">+ Hàng hóa chào thầu mới 100% sản xuất từ năm 2025 trở lại đây, chính hãng và có nguồn gốc, xuất xứ rõ ràng, đảm bảo chất lượng theo yêu cầu của Chủ đầu tư. </w:t>
            </w:r>
          </w:p>
          <w:p w:rsidR="005A517F" w:rsidRPr="00C75132" w:rsidRDefault="005A517F" w:rsidP="008C4338">
            <w:pPr>
              <w:ind w:left="113" w:right="113"/>
              <w:rPr>
                <w:sz w:val="26"/>
                <w:szCs w:val="26"/>
              </w:rPr>
            </w:pPr>
            <w:r w:rsidRPr="00C75132">
              <w:rPr>
                <w:sz w:val="26"/>
                <w:szCs w:val="26"/>
              </w:rPr>
              <w:t xml:space="preserve">+ </w:t>
            </w:r>
            <w:r w:rsidRPr="00C75132">
              <w:rPr>
                <w:sz w:val="26"/>
                <w:szCs w:val="26"/>
                <w:lang w:val="vi-VN"/>
              </w:rPr>
              <w:t>Cam kết cung cấp</w:t>
            </w:r>
            <w:r w:rsidRPr="00C75132">
              <w:rPr>
                <w:sz w:val="26"/>
                <w:szCs w:val="26"/>
              </w:rPr>
              <w:t xml:space="preserve"> Giấy kiểm tra chất lượng xuất xưởng theo mẫu do Cục Đăng kiểm Việt Nam thống nhất phát hành (đối với xe sản xuất, lắp ráp trong nước), Giấy chứng nhận chất lượng an toàn kỹ thuật và bảo vệ môi trường xe cơ giới nhập khẩu được Cục đăng kiểm Việt Nam (đối với xe nhập khẩu)</w:t>
            </w:r>
            <w:r w:rsidRPr="00C75132">
              <w:rPr>
                <w:sz w:val="26"/>
                <w:szCs w:val="26"/>
                <w:lang w:val="vi-VN"/>
              </w:rPr>
              <w:t xml:space="preserve"> trong trường hợp trúng thầu</w:t>
            </w:r>
            <w:r w:rsidRPr="00C75132">
              <w:rPr>
                <w:sz w:val="26"/>
                <w:szCs w:val="26"/>
              </w:rPr>
              <w:t>.</w:t>
            </w:r>
          </w:p>
          <w:p w:rsidR="005A517F" w:rsidRPr="00C75132" w:rsidRDefault="005A517F" w:rsidP="008C4338">
            <w:pPr>
              <w:ind w:left="113" w:right="113"/>
              <w:rPr>
                <w:sz w:val="26"/>
                <w:szCs w:val="26"/>
              </w:rPr>
            </w:pPr>
            <w:r w:rsidRPr="00C75132">
              <w:rPr>
                <w:sz w:val="26"/>
                <w:szCs w:val="26"/>
              </w:rPr>
              <w:t xml:space="preserve"> - Cam kết cung cấp đầy đủ các phụ kiện tiêu chuẩn và các phụ kiện khác kèm theo đảm bảo trang thiết bị hoạt động bình thường. </w:t>
            </w:r>
          </w:p>
          <w:p w:rsidR="005A517F" w:rsidRPr="00C75132" w:rsidRDefault="005A517F" w:rsidP="008C4338">
            <w:pPr>
              <w:ind w:left="113" w:right="113"/>
              <w:rPr>
                <w:sz w:val="26"/>
                <w:szCs w:val="26"/>
              </w:rPr>
            </w:pPr>
            <w:r w:rsidRPr="00C75132">
              <w:rPr>
                <w:sz w:val="26"/>
                <w:szCs w:val="26"/>
              </w:rPr>
              <w:t xml:space="preserve">- Có đầy đủ tài liệu chứng minh hàng hoá chào thầu phù hợp tiêu chuẩn chất lượng theo yêu cầu E-CDNT 10.8 </w:t>
            </w:r>
            <w:r w:rsidRPr="00C75132">
              <w:rPr>
                <w:sz w:val="26"/>
                <w:szCs w:val="26"/>
              </w:rPr>
              <w:lastRenderedPageBreak/>
              <w:t>Chương II và Mục 1.2 - Chương V của E-HSMT.</w:t>
            </w:r>
          </w:p>
        </w:tc>
        <w:tc>
          <w:tcPr>
            <w:tcW w:w="2711" w:type="dxa"/>
            <w:vAlign w:val="center"/>
          </w:tcPr>
          <w:p w:rsidR="005A517F" w:rsidRPr="00C75132" w:rsidRDefault="005A517F" w:rsidP="008C4338">
            <w:pPr>
              <w:spacing w:before="120" w:after="120"/>
              <w:ind w:left="113" w:right="113"/>
              <w:jc w:val="center"/>
              <w:rPr>
                <w:bCs/>
                <w:sz w:val="26"/>
                <w:szCs w:val="26"/>
              </w:rPr>
            </w:pPr>
            <w:r w:rsidRPr="00C75132">
              <w:rPr>
                <w:bCs/>
                <w:sz w:val="26"/>
                <w:szCs w:val="26"/>
              </w:rPr>
              <w:lastRenderedPageBreak/>
              <w:t>Đạt</w:t>
            </w:r>
          </w:p>
        </w:tc>
      </w:tr>
      <w:tr w:rsidR="005A517F" w:rsidRPr="00C75132" w:rsidTr="008C4338">
        <w:trPr>
          <w:trHeight w:val="20"/>
        </w:trPr>
        <w:tc>
          <w:tcPr>
            <w:tcW w:w="3356" w:type="dxa"/>
            <w:vMerge/>
            <w:vAlign w:val="center"/>
          </w:tcPr>
          <w:p w:rsidR="005A517F" w:rsidRPr="00C75132" w:rsidRDefault="005A517F" w:rsidP="008C4338">
            <w:pPr>
              <w:ind w:left="113" w:right="113"/>
              <w:rPr>
                <w:sz w:val="26"/>
                <w:szCs w:val="26"/>
              </w:rPr>
            </w:pPr>
          </w:p>
        </w:tc>
        <w:tc>
          <w:tcPr>
            <w:tcW w:w="4158" w:type="dxa"/>
            <w:vAlign w:val="center"/>
          </w:tcPr>
          <w:p w:rsidR="005A517F" w:rsidRPr="00C75132" w:rsidRDefault="005A517F" w:rsidP="008C4338">
            <w:pPr>
              <w:ind w:left="113" w:right="113"/>
              <w:rPr>
                <w:sz w:val="26"/>
                <w:szCs w:val="26"/>
              </w:rPr>
            </w:pPr>
            <w:r w:rsidRPr="00C75132">
              <w:rPr>
                <w:sz w:val="26"/>
                <w:szCs w:val="26"/>
              </w:rPr>
              <w:t>Không có đầy đủ tài liệu chứng minh hàng hoá chào thầu phù hợp tiêu chuẩn chất lượng hoặc không có cam kết theo yêu cầu của E-HSMT</w:t>
            </w:r>
          </w:p>
        </w:tc>
        <w:tc>
          <w:tcPr>
            <w:tcW w:w="2711" w:type="dxa"/>
            <w:vAlign w:val="center"/>
          </w:tcPr>
          <w:p w:rsidR="005A517F" w:rsidRPr="00C75132" w:rsidRDefault="005A517F" w:rsidP="008C4338">
            <w:pPr>
              <w:spacing w:before="120" w:after="120"/>
              <w:ind w:left="113" w:right="113"/>
              <w:jc w:val="center"/>
              <w:rPr>
                <w:bCs/>
                <w:sz w:val="26"/>
                <w:szCs w:val="26"/>
              </w:rPr>
            </w:pPr>
            <w:r w:rsidRPr="00C75132">
              <w:rPr>
                <w:bCs/>
                <w:sz w:val="26"/>
                <w:szCs w:val="26"/>
              </w:rPr>
              <w:t>Không đạt</w:t>
            </w:r>
          </w:p>
        </w:tc>
      </w:tr>
      <w:tr w:rsidR="005A517F" w:rsidRPr="00C75132" w:rsidTr="008C4338">
        <w:trPr>
          <w:trHeight w:val="20"/>
        </w:trPr>
        <w:tc>
          <w:tcPr>
            <w:tcW w:w="10225" w:type="dxa"/>
            <w:gridSpan w:val="3"/>
            <w:vAlign w:val="center"/>
          </w:tcPr>
          <w:p w:rsidR="005A517F" w:rsidRPr="00C75132" w:rsidRDefault="005A517F" w:rsidP="008C4338">
            <w:pPr>
              <w:ind w:left="113" w:right="113"/>
              <w:rPr>
                <w:b/>
                <w:bCs/>
                <w:sz w:val="26"/>
                <w:szCs w:val="26"/>
              </w:rPr>
            </w:pPr>
            <w:r w:rsidRPr="00C75132">
              <w:rPr>
                <w:b/>
                <w:bCs/>
                <w:sz w:val="26"/>
                <w:szCs w:val="26"/>
                <w:lang w:val="vi-VN"/>
              </w:rPr>
              <w:t>3</w:t>
            </w:r>
            <w:r w:rsidRPr="00C75132">
              <w:rPr>
                <w:b/>
                <w:bCs/>
                <w:sz w:val="26"/>
                <w:szCs w:val="26"/>
              </w:rPr>
              <w:t>. Tiến độ cung cấp hàng hóa</w:t>
            </w:r>
          </w:p>
        </w:tc>
      </w:tr>
      <w:tr w:rsidR="005A517F" w:rsidRPr="00C75132" w:rsidTr="008C4338">
        <w:trPr>
          <w:trHeight w:val="985"/>
        </w:trPr>
        <w:tc>
          <w:tcPr>
            <w:tcW w:w="3356" w:type="dxa"/>
            <w:vMerge w:val="restart"/>
            <w:vAlign w:val="center"/>
          </w:tcPr>
          <w:p w:rsidR="005A517F" w:rsidRPr="00C75132" w:rsidRDefault="005A517F" w:rsidP="008C4338">
            <w:pPr>
              <w:spacing w:before="120" w:after="120"/>
              <w:ind w:left="113" w:right="113"/>
              <w:rPr>
                <w:sz w:val="26"/>
                <w:szCs w:val="26"/>
              </w:rPr>
            </w:pPr>
            <w:r w:rsidRPr="00C75132">
              <w:rPr>
                <w:sz w:val="26"/>
                <w:szCs w:val="26"/>
              </w:rPr>
              <w:t>Bảng tiến độ cung cấp hàng hóa hợp lý, khả thi phù hợp với đề xuất kỹ thuật và đáp ứng yêu cầu của HSMT.</w:t>
            </w:r>
          </w:p>
        </w:tc>
        <w:tc>
          <w:tcPr>
            <w:tcW w:w="4158" w:type="dxa"/>
            <w:vAlign w:val="center"/>
          </w:tcPr>
          <w:p w:rsidR="005A517F" w:rsidRPr="00C75132" w:rsidRDefault="005A517F" w:rsidP="008C4338">
            <w:pPr>
              <w:ind w:left="113" w:right="113"/>
              <w:rPr>
                <w:color w:val="0070C0"/>
                <w:sz w:val="26"/>
                <w:szCs w:val="26"/>
              </w:rPr>
            </w:pPr>
            <w:r w:rsidRPr="00C75132">
              <w:rPr>
                <w:color w:val="0070C0"/>
                <w:sz w:val="26"/>
                <w:szCs w:val="26"/>
                <w:lang w:val="vi-VN"/>
              </w:rPr>
              <w:t>Đề xuất tiến độ cung cấp hàng hóa đáp ứng yêu cầu của E-HSMT</w:t>
            </w:r>
          </w:p>
        </w:tc>
        <w:tc>
          <w:tcPr>
            <w:tcW w:w="2711" w:type="dxa"/>
            <w:vAlign w:val="center"/>
          </w:tcPr>
          <w:p w:rsidR="005A517F" w:rsidRPr="00DB1FC1" w:rsidRDefault="005A517F" w:rsidP="008C4338">
            <w:pPr>
              <w:spacing w:before="120" w:after="120"/>
              <w:ind w:left="113" w:right="113"/>
              <w:jc w:val="center"/>
              <w:rPr>
                <w:bCs/>
                <w:sz w:val="26"/>
                <w:szCs w:val="26"/>
              </w:rPr>
            </w:pPr>
            <w:r w:rsidRPr="00C75132">
              <w:rPr>
                <w:bCs/>
                <w:sz w:val="26"/>
                <w:szCs w:val="26"/>
              </w:rPr>
              <w:t>Đạt</w:t>
            </w:r>
          </w:p>
        </w:tc>
      </w:tr>
      <w:tr w:rsidR="005A517F" w:rsidRPr="00C75132" w:rsidTr="008C4338">
        <w:trPr>
          <w:trHeight w:val="20"/>
        </w:trPr>
        <w:tc>
          <w:tcPr>
            <w:tcW w:w="3356" w:type="dxa"/>
            <w:vMerge/>
            <w:vAlign w:val="center"/>
          </w:tcPr>
          <w:p w:rsidR="005A517F" w:rsidRPr="00C75132" w:rsidRDefault="005A517F" w:rsidP="008C4338">
            <w:pPr>
              <w:spacing w:before="120" w:after="120"/>
              <w:ind w:left="113" w:right="113"/>
              <w:rPr>
                <w:sz w:val="26"/>
                <w:szCs w:val="26"/>
              </w:rPr>
            </w:pPr>
          </w:p>
        </w:tc>
        <w:tc>
          <w:tcPr>
            <w:tcW w:w="4158" w:type="dxa"/>
            <w:vAlign w:val="center"/>
          </w:tcPr>
          <w:p w:rsidR="005A517F" w:rsidRPr="00C75132" w:rsidRDefault="005A517F" w:rsidP="008C4338">
            <w:pPr>
              <w:ind w:left="113" w:right="113"/>
              <w:rPr>
                <w:sz w:val="26"/>
                <w:szCs w:val="26"/>
              </w:rPr>
            </w:pPr>
            <w:r w:rsidRPr="00C75132">
              <w:rPr>
                <w:sz w:val="26"/>
                <w:szCs w:val="26"/>
              </w:rPr>
              <w:t xml:space="preserve">Không đáp ứng toàn bộ hoặc một trong các các yêu cầu nêu trên. </w:t>
            </w:r>
          </w:p>
        </w:tc>
        <w:tc>
          <w:tcPr>
            <w:tcW w:w="2711" w:type="dxa"/>
            <w:vAlign w:val="center"/>
          </w:tcPr>
          <w:p w:rsidR="005A517F" w:rsidRPr="00C75132" w:rsidRDefault="005A517F" w:rsidP="008C4338">
            <w:pPr>
              <w:spacing w:before="120" w:after="120"/>
              <w:ind w:left="113" w:right="113"/>
              <w:jc w:val="center"/>
              <w:rPr>
                <w:bCs/>
                <w:sz w:val="26"/>
                <w:szCs w:val="26"/>
              </w:rPr>
            </w:pPr>
            <w:r w:rsidRPr="00C75132">
              <w:rPr>
                <w:sz w:val="26"/>
                <w:szCs w:val="26"/>
              </w:rPr>
              <w:t>Không đạt</w:t>
            </w:r>
          </w:p>
        </w:tc>
      </w:tr>
      <w:tr w:rsidR="005A517F" w:rsidRPr="00C75132" w:rsidTr="008C4338">
        <w:trPr>
          <w:trHeight w:val="20"/>
        </w:trPr>
        <w:tc>
          <w:tcPr>
            <w:tcW w:w="10225" w:type="dxa"/>
            <w:gridSpan w:val="3"/>
            <w:vAlign w:val="center"/>
          </w:tcPr>
          <w:p w:rsidR="005A517F" w:rsidRPr="00C75132" w:rsidRDefault="005A517F" w:rsidP="008C4338">
            <w:pPr>
              <w:ind w:left="113" w:right="113"/>
              <w:rPr>
                <w:b/>
                <w:bCs/>
                <w:sz w:val="26"/>
                <w:szCs w:val="26"/>
                <w:lang w:val="vi-VN"/>
              </w:rPr>
            </w:pPr>
            <w:r w:rsidRPr="00C75132">
              <w:rPr>
                <w:b/>
                <w:bCs/>
                <w:sz w:val="26"/>
                <w:szCs w:val="26"/>
                <w:lang w:val="vi-VN"/>
              </w:rPr>
              <w:t>4</w:t>
            </w:r>
            <w:r w:rsidRPr="00C75132">
              <w:rPr>
                <w:b/>
                <w:bCs/>
                <w:sz w:val="26"/>
                <w:szCs w:val="26"/>
              </w:rPr>
              <w:t>. Bảo hành</w:t>
            </w:r>
            <w:r w:rsidRPr="00C75132">
              <w:rPr>
                <w:b/>
                <w:bCs/>
                <w:sz w:val="26"/>
                <w:szCs w:val="26"/>
                <w:lang w:val="vi-VN"/>
              </w:rPr>
              <w:t>, bảo trì</w:t>
            </w:r>
          </w:p>
        </w:tc>
      </w:tr>
      <w:tr w:rsidR="005A517F" w:rsidRPr="00C75132" w:rsidTr="008C4338">
        <w:trPr>
          <w:trHeight w:val="20"/>
        </w:trPr>
        <w:tc>
          <w:tcPr>
            <w:tcW w:w="3356" w:type="dxa"/>
            <w:vMerge w:val="restart"/>
            <w:vAlign w:val="center"/>
          </w:tcPr>
          <w:p w:rsidR="005A517F" w:rsidRPr="00C75132" w:rsidRDefault="005A517F" w:rsidP="008C4338">
            <w:pPr>
              <w:spacing w:before="120" w:after="120"/>
              <w:ind w:left="113" w:right="113"/>
              <w:rPr>
                <w:sz w:val="26"/>
                <w:szCs w:val="26"/>
              </w:rPr>
            </w:pPr>
            <w:r w:rsidRPr="00C75132">
              <w:rPr>
                <w:sz w:val="26"/>
                <w:szCs w:val="26"/>
              </w:rPr>
              <w:t xml:space="preserve">Thời gian Bảo hành </w:t>
            </w:r>
          </w:p>
        </w:tc>
        <w:tc>
          <w:tcPr>
            <w:tcW w:w="4158" w:type="dxa"/>
            <w:vAlign w:val="center"/>
          </w:tcPr>
          <w:p w:rsidR="005A517F" w:rsidRPr="00C75132" w:rsidRDefault="005A517F" w:rsidP="008C4338">
            <w:pPr>
              <w:ind w:left="113" w:right="113"/>
              <w:rPr>
                <w:sz w:val="26"/>
                <w:szCs w:val="26"/>
              </w:rPr>
            </w:pPr>
            <w:r w:rsidRPr="00C75132">
              <w:rPr>
                <w:sz w:val="26"/>
                <w:szCs w:val="26"/>
              </w:rPr>
              <w:t xml:space="preserve">- Nhà thầu có cam kết đáp ứng các yêu cầu về bảo hành như sau: </w:t>
            </w:r>
          </w:p>
          <w:p w:rsidR="005A517F" w:rsidRPr="00C75132" w:rsidRDefault="005A517F" w:rsidP="008C4338">
            <w:pPr>
              <w:ind w:left="113" w:right="113"/>
              <w:rPr>
                <w:sz w:val="26"/>
                <w:szCs w:val="26"/>
              </w:rPr>
            </w:pPr>
            <w:r w:rsidRPr="00C75132">
              <w:rPr>
                <w:sz w:val="26"/>
                <w:szCs w:val="26"/>
              </w:rPr>
              <w:t>+ Thời gian bảo hành: theo tiêu chuẩn của hãng. (nhà thầu phải đề xuất thời hạn bảo hành cụ thể trong HSDT)</w:t>
            </w:r>
          </w:p>
          <w:p w:rsidR="005A517F" w:rsidRPr="00C75132" w:rsidRDefault="005A517F" w:rsidP="008C4338">
            <w:pPr>
              <w:ind w:left="113" w:right="113"/>
              <w:rPr>
                <w:sz w:val="26"/>
                <w:szCs w:val="26"/>
              </w:rPr>
            </w:pPr>
            <w:r w:rsidRPr="00C75132">
              <w:rPr>
                <w:sz w:val="26"/>
                <w:szCs w:val="26"/>
              </w:rPr>
              <w:t xml:space="preserve">+ Cam kết cung cấp dịch vụ bảo hành, sửa chữa bảo dưỡng, vật tư tiêu hao và phụ tùng thay thế trong thời hạn bảo hành theo tiêu chuẩn của nhà sản xuất kể từ ngày nghiệm thu bàn giao. </w:t>
            </w:r>
          </w:p>
        </w:tc>
        <w:tc>
          <w:tcPr>
            <w:tcW w:w="2711" w:type="dxa"/>
            <w:vAlign w:val="center"/>
          </w:tcPr>
          <w:p w:rsidR="005A517F" w:rsidRPr="00C75132" w:rsidRDefault="005A517F" w:rsidP="008C4338">
            <w:pPr>
              <w:ind w:left="113" w:right="113"/>
              <w:jc w:val="center"/>
              <w:rPr>
                <w:bCs/>
                <w:sz w:val="26"/>
                <w:szCs w:val="26"/>
              </w:rPr>
            </w:pPr>
            <w:r w:rsidRPr="00C75132">
              <w:rPr>
                <w:bCs/>
                <w:sz w:val="26"/>
                <w:szCs w:val="26"/>
              </w:rPr>
              <w:t>Đạt</w:t>
            </w:r>
          </w:p>
        </w:tc>
      </w:tr>
      <w:tr w:rsidR="005A517F" w:rsidRPr="00C75132" w:rsidTr="008C4338">
        <w:trPr>
          <w:trHeight w:val="20"/>
        </w:trPr>
        <w:tc>
          <w:tcPr>
            <w:tcW w:w="3356" w:type="dxa"/>
            <w:vMerge/>
            <w:vAlign w:val="center"/>
          </w:tcPr>
          <w:p w:rsidR="005A517F" w:rsidRPr="00C75132" w:rsidRDefault="005A517F" w:rsidP="008C4338">
            <w:pPr>
              <w:spacing w:before="120" w:after="120"/>
              <w:ind w:left="113" w:right="113"/>
              <w:rPr>
                <w:sz w:val="26"/>
                <w:szCs w:val="26"/>
              </w:rPr>
            </w:pPr>
          </w:p>
        </w:tc>
        <w:tc>
          <w:tcPr>
            <w:tcW w:w="4158" w:type="dxa"/>
            <w:vAlign w:val="center"/>
          </w:tcPr>
          <w:p w:rsidR="005A517F" w:rsidRPr="00C75132" w:rsidRDefault="005A517F" w:rsidP="008C4338">
            <w:pPr>
              <w:ind w:left="113" w:right="113"/>
              <w:jc w:val="left"/>
              <w:rPr>
                <w:sz w:val="26"/>
                <w:szCs w:val="26"/>
                <w:lang w:val="vi-VN"/>
              </w:rPr>
            </w:pPr>
            <w:r>
              <w:rPr>
                <w:sz w:val="26"/>
                <w:szCs w:val="26"/>
              </w:rPr>
              <w:t xml:space="preserve">Không đáp ứng toàn bộ hoặc một </w:t>
            </w:r>
            <w:r w:rsidRPr="00C75132">
              <w:rPr>
                <w:sz w:val="26"/>
                <w:szCs w:val="26"/>
              </w:rPr>
              <w:t xml:space="preserve">trong các các yêu cầu nêu trên. </w:t>
            </w:r>
          </w:p>
        </w:tc>
        <w:tc>
          <w:tcPr>
            <w:tcW w:w="2711" w:type="dxa"/>
            <w:vAlign w:val="center"/>
          </w:tcPr>
          <w:p w:rsidR="005A517F" w:rsidRPr="00C75132" w:rsidRDefault="005A517F" w:rsidP="008C4338">
            <w:pPr>
              <w:ind w:left="113" w:right="113"/>
              <w:jc w:val="center"/>
              <w:rPr>
                <w:bCs/>
                <w:sz w:val="26"/>
                <w:szCs w:val="26"/>
              </w:rPr>
            </w:pPr>
            <w:r w:rsidRPr="00C75132">
              <w:rPr>
                <w:sz w:val="26"/>
                <w:szCs w:val="26"/>
              </w:rPr>
              <w:t>Không đạt</w:t>
            </w:r>
          </w:p>
        </w:tc>
      </w:tr>
      <w:tr w:rsidR="005A517F" w:rsidRPr="00C75132" w:rsidTr="008C4338">
        <w:trPr>
          <w:trHeight w:val="20"/>
        </w:trPr>
        <w:tc>
          <w:tcPr>
            <w:tcW w:w="10225" w:type="dxa"/>
            <w:gridSpan w:val="3"/>
            <w:vAlign w:val="center"/>
          </w:tcPr>
          <w:p w:rsidR="005A517F" w:rsidRPr="00C75132" w:rsidRDefault="005A517F" w:rsidP="008C4338">
            <w:pPr>
              <w:spacing w:before="120" w:after="120"/>
              <w:ind w:left="113" w:right="113"/>
              <w:rPr>
                <w:b/>
                <w:bCs/>
                <w:sz w:val="26"/>
                <w:szCs w:val="26"/>
              </w:rPr>
            </w:pPr>
            <w:r w:rsidRPr="00C75132">
              <w:rPr>
                <w:b/>
                <w:bCs/>
                <w:sz w:val="26"/>
                <w:szCs w:val="26"/>
              </w:rPr>
              <w:t>5. Uy tín của nhà thầu</w:t>
            </w:r>
          </w:p>
        </w:tc>
      </w:tr>
      <w:tr w:rsidR="005A517F" w:rsidRPr="00C75132" w:rsidTr="008C4338">
        <w:trPr>
          <w:trHeight w:val="20"/>
        </w:trPr>
        <w:tc>
          <w:tcPr>
            <w:tcW w:w="3356" w:type="dxa"/>
            <w:vMerge w:val="restart"/>
            <w:vAlign w:val="center"/>
          </w:tcPr>
          <w:p w:rsidR="005A517F" w:rsidRPr="00C75132" w:rsidRDefault="005A517F" w:rsidP="008C4338">
            <w:pPr>
              <w:spacing w:before="120" w:after="120"/>
              <w:ind w:left="113" w:right="113"/>
              <w:rPr>
                <w:sz w:val="26"/>
                <w:szCs w:val="26"/>
              </w:rPr>
            </w:pPr>
            <w:r w:rsidRPr="00C75132">
              <w:rPr>
                <w:sz w:val="26"/>
                <w:szCs w:val="26"/>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 (Tiêu chí này được đánh giá trong thời gian 03 năm gần đây, tính đến thời điểm đóng thầu và dựa trên thông tin công bố tại hệ thống mạng đấu thầu quốc gia (https://muasamcong.gov.vn/) </w:t>
            </w:r>
            <w:r w:rsidRPr="00C75132">
              <w:rPr>
                <w:sz w:val="26"/>
                <w:szCs w:val="26"/>
              </w:rPr>
              <w:lastRenderedPageBreak/>
              <w:t>và các nguồn thông tin khác tính đến thời điểm đóng thầu.</w:t>
            </w:r>
          </w:p>
        </w:tc>
        <w:tc>
          <w:tcPr>
            <w:tcW w:w="4158" w:type="dxa"/>
            <w:vAlign w:val="center"/>
          </w:tcPr>
          <w:p w:rsidR="005A517F" w:rsidRPr="00C75132" w:rsidRDefault="005A517F" w:rsidP="008C4338">
            <w:pPr>
              <w:spacing w:before="120" w:after="120"/>
              <w:ind w:left="113" w:right="113"/>
              <w:rPr>
                <w:sz w:val="26"/>
                <w:szCs w:val="26"/>
              </w:rPr>
            </w:pPr>
            <w:r w:rsidRPr="00C75132">
              <w:rPr>
                <w:sz w:val="26"/>
                <w:szCs w:val="26"/>
                <w:lang w:val="vi-VN"/>
              </w:rPr>
              <w:lastRenderedPageBreak/>
              <w:t>N</w:t>
            </w:r>
            <w:r w:rsidRPr="00C75132">
              <w:rPr>
                <w:sz w:val="26"/>
                <w:szCs w:val="26"/>
              </w:rPr>
              <w:t xml:space="preserve">hà thầu có cam kêt không </w:t>
            </w:r>
            <w:r w:rsidRPr="00C75132">
              <w:rPr>
                <w:sz w:val="26"/>
                <w:szCs w:val="26"/>
                <w:lang w:val="vi-VN"/>
              </w:rPr>
              <w:t>vi phạm</w:t>
            </w:r>
            <w:r w:rsidRPr="00C75132">
              <w:rPr>
                <w:sz w:val="26"/>
                <w:szCs w:val="26"/>
              </w:rPr>
              <w:t xml:space="preserve"> một trong các hành vi vi phạm quy định tại Điểm đ, Khoản 1, Điểu 19 và Khoản 3, Điều 20 của Nghị định sô 214/2025/NĐ-CP từ ngày 01/01/2022 đến thời điểm đóng thầu</w:t>
            </w:r>
          </w:p>
        </w:tc>
        <w:tc>
          <w:tcPr>
            <w:tcW w:w="2711" w:type="dxa"/>
            <w:vAlign w:val="center"/>
          </w:tcPr>
          <w:p w:rsidR="005A517F" w:rsidRPr="00C75132" w:rsidRDefault="005A517F" w:rsidP="008C4338">
            <w:pPr>
              <w:spacing w:before="120" w:after="120"/>
              <w:ind w:left="113" w:right="113"/>
              <w:jc w:val="center"/>
              <w:rPr>
                <w:bCs/>
                <w:sz w:val="26"/>
                <w:szCs w:val="26"/>
              </w:rPr>
            </w:pPr>
            <w:r w:rsidRPr="00C75132">
              <w:rPr>
                <w:bCs/>
                <w:sz w:val="26"/>
                <w:szCs w:val="26"/>
              </w:rPr>
              <w:t>Đạt</w:t>
            </w:r>
          </w:p>
        </w:tc>
      </w:tr>
      <w:tr w:rsidR="005A517F" w:rsidRPr="00C75132" w:rsidTr="008C4338">
        <w:trPr>
          <w:trHeight w:val="20"/>
        </w:trPr>
        <w:tc>
          <w:tcPr>
            <w:tcW w:w="3356" w:type="dxa"/>
            <w:vMerge/>
            <w:vAlign w:val="center"/>
          </w:tcPr>
          <w:p w:rsidR="005A517F" w:rsidRPr="00C75132" w:rsidRDefault="005A517F" w:rsidP="008C4338">
            <w:pPr>
              <w:spacing w:before="120" w:after="120"/>
              <w:ind w:left="113" w:right="113"/>
              <w:rPr>
                <w:sz w:val="26"/>
                <w:szCs w:val="26"/>
              </w:rPr>
            </w:pPr>
          </w:p>
        </w:tc>
        <w:tc>
          <w:tcPr>
            <w:tcW w:w="4158" w:type="dxa"/>
            <w:vAlign w:val="center"/>
          </w:tcPr>
          <w:p w:rsidR="005A517F" w:rsidRPr="00C75132" w:rsidRDefault="005A517F" w:rsidP="008C4338">
            <w:pPr>
              <w:spacing w:before="120" w:after="120"/>
              <w:ind w:left="113" w:right="113"/>
              <w:rPr>
                <w:sz w:val="26"/>
                <w:szCs w:val="26"/>
              </w:rPr>
            </w:pPr>
          </w:p>
          <w:p w:rsidR="005A517F" w:rsidRPr="00C75132" w:rsidRDefault="005A517F" w:rsidP="008C4338">
            <w:pPr>
              <w:spacing w:before="120" w:after="120"/>
              <w:ind w:right="113"/>
              <w:rPr>
                <w:sz w:val="26"/>
                <w:szCs w:val="26"/>
              </w:rPr>
            </w:pPr>
            <w:r w:rsidRPr="00C75132">
              <w:rPr>
                <w:sz w:val="26"/>
                <w:szCs w:val="26"/>
              </w:rPr>
              <w:t>Nhà thẩu không có cam kết hoặc có tài liệu chứng minh nhà thẩu có một trong các hành vi vi phạm quy định tại Điểm đ, Khoản 1, Điều 19 và Khoản 3, Điều 20 của Nghị định số 214/2025/NĐ-CP từ ngày 01/01/2022 đến thời điểm đóng thầu</w:t>
            </w:r>
          </w:p>
        </w:tc>
        <w:tc>
          <w:tcPr>
            <w:tcW w:w="2711" w:type="dxa"/>
            <w:vAlign w:val="center"/>
          </w:tcPr>
          <w:p w:rsidR="005A517F" w:rsidRPr="00C75132" w:rsidRDefault="005A517F" w:rsidP="008C4338">
            <w:pPr>
              <w:spacing w:before="120" w:after="120"/>
              <w:ind w:left="113" w:right="113"/>
              <w:jc w:val="center"/>
              <w:rPr>
                <w:bCs/>
                <w:sz w:val="26"/>
                <w:szCs w:val="26"/>
              </w:rPr>
            </w:pPr>
            <w:r w:rsidRPr="00C75132">
              <w:rPr>
                <w:bCs/>
                <w:sz w:val="26"/>
                <w:szCs w:val="26"/>
              </w:rPr>
              <w:t>Không đạt</w:t>
            </w:r>
          </w:p>
        </w:tc>
      </w:tr>
      <w:tr w:rsidR="005A517F" w:rsidRPr="00C75132" w:rsidTr="008C4338">
        <w:trPr>
          <w:trHeight w:val="1230"/>
        </w:trPr>
        <w:tc>
          <w:tcPr>
            <w:tcW w:w="7514" w:type="dxa"/>
            <w:gridSpan w:val="2"/>
            <w:vMerge w:val="restart"/>
            <w:vAlign w:val="center"/>
          </w:tcPr>
          <w:p w:rsidR="005A517F" w:rsidRPr="00C75132" w:rsidRDefault="005A517F" w:rsidP="008C4338">
            <w:pPr>
              <w:spacing w:before="120" w:after="120"/>
              <w:ind w:left="113" w:right="113"/>
              <w:rPr>
                <w:b/>
                <w:bCs/>
                <w:sz w:val="26"/>
                <w:szCs w:val="26"/>
              </w:rPr>
            </w:pPr>
            <w:r w:rsidRPr="00C75132">
              <w:rPr>
                <w:b/>
                <w:bCs/>
                <w:sz w:val="26"/>
                <w:szCs w:val="26"/>
              </w:rPr>
              <w:lastRenderedPageBreak/>
              <w:t>Kết luận</w:t>
            </w:r>
            <w:r w:rsidRPr="00C75132">
              <w:rPr>
                <w:b/>
                <w:bCs/>
                <w:sz w:val="26"/>
                <w:szCs w:val="26"/>
                <w:vertAlign w:val="superscript"/>
              </w:rPr>
              <w:t>(1)</w:t>
            </w:r>
          </w:p>
        </w:tc>
        <w:tc>
          <w:tcPr>
            <w:tcW w:w="2711" w:type="dxa"/>
            <w:vAlign w:val="center"/>
          </w:tcPr>
          <w:p w:rsidR="005A517F" w:rsidRPr="00C75132" w:rsidRDefault="005A517F" w:rsidP="008C4338">
            <w:pPr>
              <w:spacing w:before="120"/>
              <w:jc w:val="center"/>
              <w:rPr>
                <w:rFonts w:eastAsia=".VnTime"/>
                <w:b/>
                <w:sz w:val="26"/>
                <w:szCs w:val="26"/>
                <w:lang w:val="nl-NL"/>
              </w:rPr>
            </w:pPr>
            <w:r w:rsidRPr="00C75132">
              <w:rPr>
                <w:rFonts w:eastAsia=".VnTime"/>
                <w:b/>
                <w:sz w:val="26"/>
                <w:szCs w:val="26"/>
                <w:lang w:val="nl-NL"/>
              </w:rPr>
              <w:t>ĐẠT</w:t>
            </w:r>
          </w:p>
          <w:p w:rsidR="005A517F" w:rsidRPr="00C75132" w:rsidRDefault="005A517F" w:rsidP="008C4338">
            <w:pPr>
              <w:spacing w:before="120" w:after="120"/>
              <w:ind w:left="113" w:right="113"/>
              <w:jc w:val="center"/>
              <w:rPr>
                <w:b/>
                <w:bCs/>
                <w:sz w:val="26"/>
                <w:szCs w:val="26"/>
              </w:rPr>
            </w:pPr>
            <w:r w:rsidRPr="00C75132">
              <w:rPr>
                <w:rFonts w:eastAsia=".VnTime"/>
                <w:i/>
                <w:sz w:val="26"/>
                <w:szCs w:val="26"/>
                <w:lang w:val="nl-NL"/>
              </w:rPr>
              <w:t>(Khi tất cả các tiêu chí được đánh giá là “Đạt”).</w:t>
            </w:r>
          </w:p>
        </w:tc>
      </w:tr>
      <w:tr w:rsidR="005A517F" w:rsidRPr="00C75132" w:rsidTr="008C4338">
        <w:trPr>
          <w:trHeight w:val="20"/>
        </w:trPr>
        <w:tc>
          <w:tcPr>
            <w:tcW w:w="7514" w:type="dxa"/>
            <w:gridSpan w:val="2"/>
            <w:vMerge/>
            <w:vAlign w:val="center"/>
          </w:tcPr>
          <w:p w:rsidR="005A517F" w:rsidRPr="00C75132" w:rsidRDefault="005A517F" w:rsidP="008C4338">
            <w:pPr>
              <w:spacing w:before="120" w:after="120"/>
              <w:ind w:left="113" w:right="113"/>
              <w:rPr>
                <w:b/>
                <w:bCs/>
                <w:sz w:val="26"/>
                <w:szCs w:val="26"/>
              </w:rPr>
            </w:pPr>
          </w:p>
        </w:tc>
        <w:tc>
          <w:tcPr>
            <w:tcW w:w="2711" w:type="dxa"/>
            <w:vAlign w:val="center"/>
          </w:tcPr>
          <w:p w:rsidR="005A517F" w:rsidRPr="00C75132" w:rsidRDefault="005A517F" w:rsidP="008C4338">
            <w:pPr>
              <w:spacing w:before="120"/>
              <w:jc w:val="center"/>
              <w:rPr>
                <w:rFonts w:eastAsia=".VnTime"/>
                <w:b/>
                <w:sz w:val="26"/>
                <w:szCs w:val="26"/>
                <w:lang w:val="nl-NL"/>
              </w:rPr>
            </w:pPr>
            <w:r w:rsidRPr="00C75132">
              <w:rPr>
                <w:rFonts w:eastAsia=".VnTime"/>
                <w:b/>
                <w:sz w:val="26"/>
                <w:szCs w:val="26"/>
                <w:lang w:val="nl-NL"/>
              </w:rPr>
              <w:t>KHÔNG ĐẠT</w:t>
            </w:r>
          </w:p>
          <w:p w:rsidR="005A517F" w:rsidRPr="00C75132" w:rsidRDefault="005A517F" w:rsidP="008C4338">
            <w:pPr>
              <w:spacing w:before="120" w:after="120"/>
              <w:ind w:left="113" w:right="113"/>
              <w:jc w:val="center"/>
              <w:rPr>
                <w:b/>
                <w:bCs/>
                <w:sz w:val="26"/>
                <w:szCs w:val="26"/>
              </w:rPr>
            </w:pPr>
            <w:r w:rsidRPr="00C75132">
              <w:rPr>
                <w:rFonts w:eastAsia=".VnTime"/>
                <w:i/>
                <w:sz w:val="26"/>
                <w:szCs w:val="26"/>
                <w:lang w:val="nl-NL"/>
              </w:rPr>
              <w:t>(Khi có bất kỳ 01 tiêu chí được đánh giá là “Không đạt”)</w:t>
            </w:r>
          </w:p>
        </w:tc>
      </w:tr>
    </w:tbl>
    <w:p w:rsidR="005A517F" w:rsidRPr="00C75132" w:rsidRDefault="005A517F" w:rsidP="005A517F">
      <w:pPr>
        <w:spacing w:before="80" w:after="80" w:line="264" w:lineRule="auto"/>
        <w:ind w:firstLine="709"/>
        <w:rPr>
          <w:sz w:val="26"/>
          <w:szCs w:val="26"/>
          <w:lang w:val="es-ES"/>
        </w:rPr>
      </w:pPr>
    </w:p>
    <w:p w:rsidR="005A517F" w:rsidRPr="00C75132" w:rsidRDefault="005A517F" w:rsidP="005A517F">
      <w:pPr>
        <w:pStyle w:val="GDD"/>
        <w:spacing w:before="60"/>
        <w:ind w:firstLine="851"/>
        <w:rPr>
          <w:rFonts w:ascii="Times New Roman" w:hAnsi="Times New Roman"/>
          <w:lang w:val="es-ES"/>
        </w:rPr>
      </w:pPr>
      <w:r w:rsidRPr="00C75132">
        <w:rPr>
          <w:rFonts w:ascii="Times New Roman" w:hAnsi="Times New Roman"/>
          <w:lang w:val="es-ES"/>
        </w:rPr>
        <w:t>Đối với các yêu cầu thuyết minh, nhà thầu không được phép chỉ cam kết, phải thuyết minh rõ ràng, chi tiết, phù hợp với yêu cầu E-HSMT. Nếu chỉ cam kết sẽ đánh giá không đạt nội dung đó.</w:t>
      </w:r>
    </w:p>
    <w:p w:rsidR="005A517F" w:rsidRPr="00C75132" w:rsidRDefault="005A517F" w:rsidP="005A517F">
      <w:pPr>
        <w:pStyle w:val="GDD"/>
        <w:spacing w:before="60"/>
        <w:rPr>
          <w:rFonts w:ascii="Times New Roman" w:hAnsi="Times New Roman"/>
          <w:lang w:val="es-ES"/>
        </w:rPr>
      </w:pPr>
      <w:r w:rsidRPr="00C75132">
        <w:rPr>
          <w:rFonts w:ascii="Times New Roman" w:hAnsi="Times New Roman"/>
          <w:lang w:val="es-ES"/>
        </w:rPr>
        <w:tab/>
        <w:t>Ghi chú: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 Các trường hợp yêu cầu nhà thầu thuyết minh thì không chấp nhận cam kết mà phải có thuyết minh theo yêu cầu.</w:t>
      </w:r>
    </w:p>
    <w:p w:rsidR="005A517F" w:rsidRPr="00C75132" w:rsidRDefault="005A517F" w:rsidP="005A517F">
      <w:pPr>
        <w:spacing w:before="80" w:after="80" w:line="264" w:lineRule="auto"/>
        <w:ind w:firstLine="709"/>
        <w:rPr>
          <w:sz w:val="26"/>
          <w:szCs w:val="26"/>
          <w:lang w:val="es-ES"/>
        </w:rPr>
      </w:pPr>
    </w:p>
    <w:p w:rsidR="006B1B76" w:rsidRDefault="006B1B76">
      <w:bookmarkStart w:id="1" w:name="_GoBack"/>
      <w:bookmarkEnd w:id="1"/>
    </w:p>
    <w:sectPr w:rsidR="006B1B76" w:rsidSect="0093179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996" w:rsidRDefault="00496996" w:rsidP="005A517F">
      <w:r>
        <w:separator/>
      </w:r>
    </w:p>
  </w:endnote>
  <w:endnote w:type="continuationSeparator" w:id="0">
    <w:p w:rsidR="00496996" w:rsidRDefault="00496996" w:rsidP="005A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996" w:rsidRDefault="00496996" w:rsidP="005A517F">
      <w:r>
        <w:separator/>
      </w:r>
    </w:p>
  </w:footnote>
  <w:footnote w:type="continuationSeparator" w:id="0">
    <w:p w:rsidR="00496996" w:rsidRDefault="00496996" w:rsidP="005A517F">
      <w:r>
        <w:continuationSeparator/>
      </w:r>
    </w:p>
  </w:footnote>
  <w:footnote w:id="1">
    <w:p w:rsidR="005A517F" w:rsidRPr="00E951D2" w:rsidRDefault="005A517F" w:rsidP="005A517F">
      <w:pPr>
        <w:pStyle w:val="FootnoteText"/>
        <w:tabs>
          <w:tab w:val="clear" w:pos="360"/>
        </w:tabs>
        <w:ind w:left="0" w:right="49" w:firstLine="0"/>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rsidR="005A517F" w:rsidRPr="00E951D2" w:rsidRDefault="005A517F" w:rsidP="005A517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7F"/>
    <w:rsid w:val="00496996"/>
    <w:rsid w:val="005A517F"/>
    <w:rsid w:val="006B1B76"/>
    <w:rsid w:val="0093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E05C7-04D2-496B-8209-E7B28E27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17F"/>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A517F"/>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A517F"/>
    <w:pPr>
      <w:tabs>
        <w:tab w:val="left" w:pos="360"/>
      </w:tabs>
      <w:ind w:left="360" w:hanging="360"/>
    </w:pPr>
    <w:rPr>
      <w:sz w:val="20"/>
    </w:rPr>
  </w:style>
  <w:style w:type="character" w:customStyle="1" w:styleId="FootnoteTextChar">
    <w:name w:val="Footnote Text Char"/>
    <w:basedOn w:val="DefaultParagraphFont"/>
    <w:link w:val="FootnoteText"/>
    <w:rsid w:val="005A517F"/>
    <w:rPr>
      <w:rFonts w:eastAsia="Times New Roman" w:cs="Times New Roman"/>
      <w:sz w:val="20"/>
      <w:szCs w:val="20"/>
    </w:rPr>
  </w:style>
  <w:style w:type="character" w:styleId="FootnoteReference">
    <w:name w:val="footnote reference"/>
    <w:aliases w:val="callout"/>
    <w:uiPriority w:val="99"/>
    <w:rsid w:val="005A517F"/>
    <w:rPr>
      <w:vertAlign w:val="superscript"/>
    </w:rPr>
  </w:style>
  <w:style w:type="paragraph" w:customStyle="1" w:styleId="GDD">
    <w:name w:val="GDD"/>
    <w:basedOn w:val="Normal"/>
    <w:rsid w:val="005A517F"/>
    <w:pPr>
      <w:widowControl w:val="0"/>
      <w:autoSpaceDE w:val="0"/>
      <w:autoSpaceDN w:val="0"/>
      <w:adjustRightInd w:val="0"/>
      <w:spacing w:before="120" w:line="360" w:lineRule="atLeast"/>
      <w:textAlignment w:val="baseline"/>
      <w:outlineLvl w:val="0"/>
    </w:pPr>
    <w:rPr>
      <w:rFonts w:ascii=".VnTime" w:hAnsi=".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7129</Characters>
  <Application>Microsoft Office Word</Application>
  <DocSecurity>0</DocSecurity>
  <Lines>59</Lines>
  <Paragraphs>16</Paragraphs>
  <ScaleCrop>false</ScaleCrop>
  <Company>Microsoft</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2025-11-26T04:31:00Z</dcterms:created>
  <dcterms:modified xsi:type="dcterms:W3CDTF">2025-11-26T04:31:00Z</dcterms:modified>
</cp:coreProperties>
</file>