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B4EC" w14:textId="01CF1607" w:rsidR="00661E25" w:rsidRPr="00DD5089" w:rsidRDefault="00661E25" w:rsidP="004E2616">
      <w:pPr>
        <w:widowControl w:val="0"/>
        <w:spacing w:before="120" w:after="120" w:line="264" w:lineRule="auto"/>
        <w:jc w:val="center"/>
        <w:outlineLvl w:val="1"/>
        <w:rPr>
          <w:sz w:val="28"/>
          <w:szCs w:val="28"/>
          <w:lang w:val="nl-NL"/>
        </w:rPr>
      </w:pPr>
      <w:r w:rsidRPr="00DD5089">
        <w:rPr>
          <w:b/>
          <w:sz w:val="28"/>
          <w:szCs w:val="28"/>
          <w:lang w:val="nl-NL"/>
        </w:rPr>
        <w:t xml:space="preserve">Chương V. </w:t>
      </w:r>
      <w:r w:rsidR="00275F8D" w:rsidRPr="00DD5089">
        <w:rPr>
          <w:b/>
          <w:sz w:val="28"/>
          <w:szCs w:val="28"/>
          <w:lang w:val="nl-NL"/>
        </w:rPr>
        <w:t>YÊU CẦU VỀ KỸ THUẬT</w:t>
      </w:r>
    </w:p>
    <w:p w14:paraId="7A2261BA" w14:textId="77777777" w:rsidR="00661E25" w:rsidRPr="00DD5089" w:rsidRDefault="00661E25" w:rsidP="004E2616">
      <w:pPr>
        <w:pStyle w:val="Subtitle"/>
        <w:rPr>
          <w:sz w:val="20"/>
          <w:szCs w:val="32"/>
          <w:lang w:val="nl-NL"/>
        </w:rPr>
      </w:pPr>
    </w:p>
    <w:p w14:paraId="21A196CB" w14:textId="5EB380D8" w:rsidR="00661E25" w:rsidRPr="00DD5089" w:rsidRDefault="00661E25" w:rsidP="004E2616">
      <w:pPr>
        <w:pStyle w:val="SectionVIHeader0"/>
        <w:widowControl w:val="0"/>
        <w:spacing w:after="120" w:line="264" w:lineRule="auto"/>
        <w:ind w:firstLine="709"/>
        <w:jc w:val="both"/>
        <w:rPr>
          <w:sz w:val="28"/>
          <w:szCs w:val="28"/>
          <w:lang w:val="nl-NL"/>
        </w:rPr>
      </w:pPr>
      <w:r w:rsidRPr="00DD5089">
        <w:rPr>
          <w:sz w:val="28"/>
          <w:szCs w:val="28"/>
          <w:lang w:val="nl-NL"/>
        </w:rPr>
        <w:t xml:space="preserve">Mục </w:t>
      </w:r>
      <w:r w:rsidR="00275F8D" w:rsidRPr="00DD5089">
        <w:rPr>
          <w:sz w:val="28"/>
          <w:szCs w:val="28"/>
          <w:lang w:val="nl-NL"/>
        </w:rPr>
        <w:t>1</w:t>
      </w:r>
      <w:r w:rsidRPr="00DD5089">
        <w:rPr>
          <w:sz w:val="28"/>
          <w:szCs w:val="28"/>
          <w:lang w:val="nl-NL"/>
        </w:rPr>
        <w:t>. Yêu cầu về kỹ thuật</w:t>
      </w:r>
    </w:p>
    <w:p w14:paraId="0FE589A2" w14:textId="3C19F160" w:rsidR="00661E25" w:rsidRPr="00DD5089" w:rsidRDefault="00275F8D" w:rsidP="004E2616">
      <w:pPr>
        <w:widowControl w:val="0"/>
        <w:spacing w:before="120" w:after="120" w:line="264" w:lineRule="auto"/>
        <w:ind w:firstLine="709"/>
        <w:rPr>
          <w:b/>
          <w:i/>
          <w:sz w:val="28"/>
          <w:szCs w:val="28"/>
          <w:lang w:val="nl-NL"/>
        </w:rPr>
      </w:pPr>
      <w:r w:rsidRPr="00DD5089">
        <w:rPr>
          <w:b/>
          <w:i/>
          <w:sz w:val="28"/>
          <w:szCs w:val="28"/>
          <w:lang w:val="nl-NL"/>
        </w:rPr>
        <w:t>1</w:t>
      </w:r>
      <w:r w:rsidR="00661E25" w:rsidRPr="00DD5089">
        <w:rPr>
          <w:b/>
          <w:i/>
          <w:sz w:val="28"/>
          <w:szCs w:val="28"/>
          <w:lang w:val="nl-NL"/>
        </w:rPr>
        <w:t xml:space="preserve">.1. Giới thiệu chung về </w:t>
      </w:r>
      <w:r w:rsidR="00046C60" w:rsidRPr="00DD5089">
        <w:rPr>
          <w:b/>
          <w:i/>
          <w:sz w:val="28"/>
          <w:szCs w:val="28"/>
        </w:rPr>
        <w:t>dự toán mua sắm</w:t>
      </w:r>
      <w:r w:rsidR="00661E25" w:rsidRPr="00DD5089">
        <w:rPr>
          <w:b/>
          <w:i/>
          <w:sz w:val="28"/>
          <w:szCs w:val="28"/>
          <w:lang w:val="nl-NL"/>
        </w:rPr>
        <w:t>, gói thầu</w:t>
      </w:r>
    </w:p>
    <w:p w14:paraId="4A7CDFFA" w14:textId="493E90E2" w:rsidR="00CA5C91" w:rsidRPr="00DD5089" w:rsidRDefault="00CA5C91" w:rsidP="00CA5C91">
      <w:pPr>
        <w:widowControl w:val="0"/>
        <w:spacing w:before="120" w:after="120" w:line="264" w:lineRule="auto"/>
        <w:ind w:firstLine="709"/>
        <w:rPr>
          <w:sz w:val="28"/>
          <w:szCs w:val="28"/>
          <w:lang w:val="nl-NL"/>
        </w:rPr>
      </w:pPr>
      <w:bookmarkStart w:id="0" w:name="_Hlk154743134"/>
      <w:r w:rsidRPr="00DD5089">
        <w:rPr>
          <w:sz w:val="28"/>
          <w:szCs w:val="28"/>
          <w:lang w:val="nl-NL"/>
        </w:rPr>
        <w:t xml:space="preserve">- Tên gói thầu: </w:t>
      </w:r>
      <w:r w:rsidR="00914755">
        <w:rPr>
          <w:bCs/>
          <w:sz w:val="28"/>
          <w:szCs w:val="28"/>
        </w:rPr>
        <w:t>G</w:t>
      </w:r>
      <w:r w:rsidR="00914755" w:rsidRPr="00D860F0">
        <w:rPr>
          <w:bCs/>
          <w:sz w:val="28"/>
          <w:szCs w:val="28"/>
        </w:rPr>
        <w:t xml:space="preserve">ói </w:t>
      </w:r>
      <w:r w:rsidR="0047707F">
        <w:rPr>
          <w:sz w:val="28"/>
        </w:rPr>
        <w:t>thầu số 08</w:t>
      </w:r>
      <w:r w:rsidR="00914755" w:rsidRPr="0023247C">
        <w:rPr>
          <w:sz w:val="28"/>
          <w:lang w:val="vi"/>
        </w:rPr>
        <w:t>-VT/202</w:t>
      </w:r>
      <w:r w:rsidR="00914755" w:rsidRPr="0023247C">
        <w:rPr>
          <w:sz w:val="28"/>
        </w:rPr>
        <w:t>5</w:t>
      </w:r>
      <w:r w:rsidR="00914755" w:rsidRPr="0023247C">
        <w:rPr>
          <w:sz w:val="28"/>
          <w:lang w:val="vi"/>
        </w:rPr>
        <w:t xml:space="preserve">: </w:t>
      </w:r>
      <w:r w:rsidR="0047707F" w:rsidRPr="0047707F">
        <w:rPr>
          <w:sz w:val="28"/>
          <w:lang w:val="vi"/>
        </w:rPr>
        <w:t xml:space="preserve">Mua sắm </w:t>
      </w:r>
      <w:r w:rsidR="0047707F" w:rsidRPr="0047707F">
        <w:rPr>
          <w:sz w:val="28"/>
        </w:rPr>
        <w:t>áo phẫu thuật, bộ khăn mổ phục vụ công tác khám bệnh, chữa bệnh năm 2025, 2026</w:t>
      </w:r>
    </w:p>
    <w:p w14:paraId="33A94653" w14:textId="208CB478" w:rsidR="00CA5C91" w:rsidRPr="00DD5089" w:rsidRDefault="00CA5C91" w:rsidP="00F33F79">
      <w:pPr>
        <w:widowControl w:val="0"/>
        <w:spacing w:before="120" w:after="120" w:line="264" w:lineRule="auto"/>
        <w:ind w:firstLine="709"/>
        <w:rPr>
          <w:sz w:val="28"/>
          <w:szCs w:val="28"/>
          <w:lang w:val="nl-NL"/>
        </w:rPr>
      </w:pPr>
      <w:r w:rsidRPr="00DD5089">
        <w:rPr>
          <w:sz w:val="28"/>
          <w:szCs w:val="28"/>
          <w:lang w:val="nl-NL"/>
        </w:rPr>
        <w:t xml:space="preserve">- Tên dự toán: </w:t>
      </w:r>
      <w:r w:rsidR="00914755">
        <w:rPr>
          <w:bCs/>
          <w:sz w:val="28"/>
          <w:szCs w:val="28"/>
        </w:rPr>
        <w:t>G</w:t>
      </w:r>
      <w:r w:rsidR="00914755" w:rsidRPr="00D860F0">
        <w:rPr>
          <w:bCs/>
          <w:sz w:val="28"/>
          <w:szCs w:val="28"/>
        </w:rPr>
        <w:t xml:space="preserve">ói </w:t>
      </w:r>
      <w:r w:rsidR="0047707F">
        <w:rPr>
          <w:sz w:val="28"/>
        </w:rPr>
        <w:t>thầ</w:t>
      </w:r>
      <w:bookmarkStart w:id="1" w:name="_GoBack"/>
      <w:bookmarkEnd w:id="1"/>
      <w:r w:rsidR="0047707F">
        <w:rPr>
          <w:sz w:val="28"/>
        </w:rPr>
        <w:t>u số 08</w:t>
      </w:r>
      <w:r w:rsidR="00914755" w:rsidRPr="0023247C">
        <w:rPr>
          <w:sz w:val="28"/>
          <w:lang w:val="vi"/>
        </w:rPr>
        <w:t>-VT/202</w:t>
      </w:r>
      <w:r w:rsidR="00914755" w:rsidRPr="0023247C">
        <w:rPr>
          <w:sz w:val="28"/>
        </w:rPr>
        <w:t>5</w:t>
      </w:r>
      <w:r w:rsidR="00914755" w:rsidRPr="0023247C">
        <w:rPr>
          <w:sz w:val="28"/>
          <w:lang w:val="vi"/>
        </w:rPr>
        <w:t xml:space="preserve">: </w:t>
      </w:r>
      <w:r w:rsidR="0047707F" w:rsidRPr="0047707F">
        <w:rPr>
          <w:sz w:val="28"/>
          <w:lang w:val="vi"/>
        </w:rPr>
        <w:t xml:space="preserve">Mua sắm </w:t>
      </w:r>
      <w:r w:rsidR="0047707F" w:rsidRPr="0047707F">
        <w:rPr>
          <w:sz w:val="28"/>
        </w:rPr>
        <w:t>áo phẫu thuật, bộ khăn mổ phục vụ công tác khám bệnh, chữa bệnh năm 2025, 2026</w:t>
      </w:r>
    </w:p>
    <w:p w14:paraId="7FFBA315" w14:textId="31BCB439" w:rsidR="00CA5C91" w:rsidRPr="00DD5089" w:rsidRDefault="00CA5C91" w:rsidP="00CA5C91">
      <w:pPr>
        <w:widowControl w:val="0"/>
        <w:spacing w:before="120" w:after="120" w:line="264" w:lineRule="auto"/>
        <w:ind w:firstLine="709"/>
        <w:rPr>
          <w:sz w:val="28"/>
          <w:szCs w:val="28"/>
          <w:lang w:val="nl-NL"/>
        </w:rPr>
      </w:pPr>
      <w:r w:rsidRPr="00DD5089">
        <w:rPr>
          <w:sz w:val="28"/>
          <w:szCs w:val="28"/>
          <w:lang w:val="nl-NL"/>
        </w:rPr>
        <w:t>- Chủ đầu tư: Bệnh viện Sản</w:t>
      </w:r>
      <w:r w:rsidR="00741554">
        <w:rPr>
          <w:sz w:val="28"/>
          <w:szCs w:val="28"/>
          <w:lang w:val="nl-NL"/>
        </w:rPr>
        <w:t xml:space="preserve"> -</w:t>
      </w:r>
      <w:r w:rsidRPr="00DD5089">
        <w:rPr>
          <w:sz w:val="28"/>
          <w:szCs w:val="28"/>
          <w:lang w:val="nl-NL"/>
        </w:rPr>
        <w:t xml:space="preserve"> Nhi </w:t>
      </w:r>
      <w:r w:rsidR="00741554">
        <w:rPr>
          <w:sz w:val="28"/>
          <w:szCs w:val="28"/>
          <w:lang w:val="nl-NL"/>
        </w:rPr>
        <w:t>tỉnh Đắk Lắk</w:t>
      </w:r>
    </w:p>
    <w:p w14:paraId="7407BAEF" w14:textId="77777777" w:rsidR="00CA5C91" w:rsidRPr="00DD5089" w:rsidRDefault="00CA5C91" w:rsidP="00CA5C91">
      <w:pPr>
        <w:widowControl w:val="0"/>
        <w:spacing w:before="120" w:after="120" w:line="264" w:lineRule="auto"/>
        <w:ind w:firstLine="709"/>
        <w:rPr>
          <w:sz w:val="28"/>
          <w:szCs w:val="28"/>
          <w:lang w:val="nl-NL"/>
        </w:rPr>
      </w:pPr>
      <w:r w:rsidRPr="00DD5089">
        <w:rPr>
          <w:sz w:val="28"/>
          <w:szCs w:val="28"/>
          <w:lang w:val="nl-NL"/>
        </w:rPr>
        <w:t>- Hình thức lựa chọn nhà thầu: Đấu thầu rộng rãi trong nước, qua mạng</w:t>
      </w:r>
    </w:p>
    <w:p w14:paraId="679B48E0" w14:textId="77777777" w:rsidR="00CA5C91" w:rsidRPr="00DD5089" w:rsidRDefault="00CA5C91" w:rsidP="00CA5C91">
      <w:pPr>
        <w:widowControl w:val="0"/>
        <w:spacing w:before="120" w:after="120" w:line="264" w:lineRule="auto"/>
        <w:ind w:firstLine="709"/>
        <w:rPr>
          <w:sz w:val="28"/>
          <w:szCs w:val="28"/>
          <w:lang w:val="nl-NL"/>
        </w:rPr>
      </w:pPr>
      <w:r w:rsidRPr="00DD5089">
        <w:rPr>
          <w:sz w:val="28"/>
          <w:szCs w:val="28"/>
          <w:lang w:val="nl-NL"/>
        </w:rPr>
        <w:t>- Phương thức lựa chọn nhà thầu: Một giai đoạn, một túi hồ sơ</w:t>
      </w:r>
    </w:p>
    <w:p w14:paraId="4B47A280" w14:textId="61E8C961" w:rsidR="00CA5C91" w:rsidRPr="00DD5089" w:rsidRDefault="00CA5C91" w:rsidP="00CA5C91">
      <w:pPr>
        <w:widowControl w:val="0"/>
        <w:spacing w:before="120" w:after="120" w:line="264" w:lineRule="auto"/>
        <w:ind w:firstLine="709"/>
        <w:rPr>
          <w:sz w:val="28"/>
          <w:szCs w:val="28"/>
          <w:lang w:val="nl-NL"/>
        </w:rPr>
      </w:pPr>
      <w:r w:rsidRPr="00DD5089">
        <w:rPr>
          <w:sz w:val="28"/>
          <w:szCs w:val="28"/>
          <w:lang w:val="nl-NL"/>
        </w:rPr>
        <w:t xml:space="preserve">- Loại hợp đồng: </w:t>
      </w:r>
      <w:r w:rsidR="00C860D4" w:rsidRPr="00C860D4">
        <w:rPr>
          <w:sz w:val="28"/>
          <w:szCs w:val="28"/>
          <w:lang w:val="nl-NL"/>
        </w:rPr>
        <w:t>Đơn giá cố định</w:t>
      </w:r>
      <w:r w:rsidRPr="00DD5089">
        <w:rPr>
          <w:sz w:val="28"/>
          <w:szCs w:val="28"/>
          <w:lang w:val="nl-NL"/>
        </w:rPr>
        <w:t xml:space="preserve"> </w:t>
      </w:r>
    </w:p>
    <w:p w14:paraId="1631DC46" w14:textId="657CA9CD" w:rsidR="00CA5C91" w:rsidRPr="00DD5089" w:rsidRDefault="00CA5C91" w:rsidP="00CA5C91">
      <w:pPr>
        <w:widowControl w:val="0"/>
        <w:spacing w:before="120" w:after="120" w:line="264" w:lineRule="auto"/>
        <w:ind w:firstLine="709"/>
        <w:rPr>
          <w:sz w:val="28"/>
          <w:szCs w:val="28"/>
          <w:lang w:val="nl-NL"/>
        </w:rPr>
      </w:pPr>
      <w:r w:rsidRPr="00DD5089">
        <w:rPr>
          <w:sz w:val="28"/>
          <w:szCs w:val="28"/>
          <w:lang w:val="nl-NL"/>
        </w:rPr>
        <w:t>- Địa điểm: Bệnh viện Sản</w:t>
      </w:r>
      <w:r w:rsidR="00741554">
        <w:rPr>
          <w:sz w:val="28"/>
          <w:szCs w:val="28"/>
          <w:lang w:val="nl-NL"/>
        </w:rPr>
        <w:t xml:space="preserve"> -</w:t>
      </w:r>
      <w:r w:rsidRPr="00DD5089">
        <w:rPr>
          <w:sz w:val="28"/>
          <w:szCs w:val="28"/>
          <w:lang w:val="nl-NL"/>
        </w:rPr>
        <w:t xml:space="preserve"> Nhi </w:t>
      </w:r>
      <w:r w:rsidR="00741554">
        <w:rPr>
          <w:sz w:val="28"/>
          <w:szCs w:val="28"/>
          <w:lang w:val="nl-NL"/>
        </w:rPr>
        <w:t>tỉnh Đắk Lắk</w:t>
      </w:r>
      <w:r w:rsidRPr="00DD5089">
        <w:rPr>
          <w:sz w:val="28"/>
          <w:szCs w:val="28"/>
          <w:lang w:val="nl-NL"/>
        </w:rPr>
        <w:t xml:space="preserve">, 270 Trần Hưng Đạo, Phường Tuy Hòa, </w:t>
      </w:r>
      <w:r w:rsidR="00741554">
        <w:rPr>
          <w:sz w:val="28"/>
          <w:szCs w:val="28"/>
          <w:lang w:val="nl-NL"/>
        </w:rPr>
        <w:t>tỉnh Đắk Lắk</w:t>
      </w:r>
    </w:p>
    <w:p w14:paraId="11DC1FC1" w14:textId="51D2FDF9" w:rsidR="00CA5C91" w:rsidRPr="00DD5089" w:rsidRDefault="00CA5C91" w:rsidP="00CA5C91">
      <w:pPr>
        <w:widowControl w:val="0"/>
        <w:spacing w:before="120" w:after="120" w:line="264" w:lineRule="auto"/>
        <w:ind w:firstLine="709"/>
        <w:rPr>
          <w:sz w:val="28"/>
          <w:szCs w:val="28"/>
          <w:lang w:val="nl-NL"/>
        </w:rPr>
      </w:pPr>
      <w:r w:rsidRPr="00DD5089">
        <w:rPr>
          <w:sz w:val="28"/>
          <w:szCs w:val="28"/>
          <w:lang w:val="nl-NL"/>
        </w:rPr>
        <w:t xml:space="preserve">- Thời gian thực hiện gói thầu: </w:t>
      </w:r>
      <w:r w:rsidR="0047707F">
        <w:rPr>
          <w:sz w:val="28"/>
          <w:szCs w:val="28"/>
          <w:lang w:val="nl-NL"/>
        </w:rPr>
        <w:t>365</w:t>
      </w:r>
      <w:r w:rsidRPr="00DD5089">
        <w:rPr>
          <w:sz w:val="28"/>
          <w:szCs w:val="28"/>
          <w:lang w:val="nl-NL"/>
        </w:rPr>
        <w:t xml:space="preserve"> ngày</w:t>
      </w:r>
      <w:r w:rsidR="00741554">
        <w:rPr>
          <w:sz w:val="28"/>
          <w:szCs w:val="28"/>
          <w:lang w:val="nl-NL"/>
        </w:rPr>
        <w:t xml:space="preserve"> kể từ ngày hợp đồng có hiệu lực</w:t>
      </w:r>
    </w:p>
    <w:bookmarkEnd w:id="0"/>
    <w:p w14:paraId="1C2FF4A1" w14:textId="7724CEC8" w:rsidR="00661E25" w:rsidRPr="00DD5089" w:rsidRDefault="00275F8D" w:rsidP="004E2616">
      <w:pPr>
        <w:widowControl w:val="0"/>
        <w:spacing w:before="120" w:after="120" w:line="264" w:lineRule="auto"/>
        <w:ind w:firstLine="709"/>
        <w:rPr>
          <w:b/>
          <w:i/>
          <w:sz w:val="28"/>
          <w:szCs w:val="28"/>
          <w:lang w:val="nl-NL"/>
        </w:rPr>
      </w:pPr>
      <w:r w:rsidRPr="00DD5089">
        <w:rPr>
          <w:b/>
          <w:i/>
          <w:sz w:val="28"/>
          <w:szCs w:val="28"/>
          <w:lang w:val="nl-NL"/>
        </w:rPr>
        <w:t>1</w:t>
      </w:r>
      <w:r w:rsidR="00661E25" w:rsidRPr="00DD5089">
        <w:rPr>
          <w:b/>
          <w:i/>
          <w:sz w:val="28"/>
          <w:szCs w:val="28"/>
          <w:lang w:val="nl-NL"/>
        </w:rPr>
        <w:t>.2. Yêu cầu về kỹ thuật</w:t>
      </w:r>
    </w:p>
    <w:p w14:paraId="1B56FC00" w14:textId="77777777" w:rsidR="00CA5C91" w:rsidRDefault="00CA5C91" w:rsidP="00CA5C91">
      <w:pPr>
        <w:widowControl w:val="0"/>
        <w:spacing w:before="120" w:after="120" w:line="264" w:lineRule="auto"/>
        <w:ind w:firstLine="709"/>
        <w:rPr>
          <w:spacing w:val="-2"/>
          <w:sz w:val="28"/>
          <w:szCs w:val="28"/>
          <w:lang w:val="nl-NL"/>
        </w:rPr>
      </w:pPr>
      <w:r w:rsidRPr="00DD5089">
        <w:rPr>
          <w:b/>
          <w:spacing w:val="-2"/>
          <w:sz w:val="28"/>
          <w:szCs w:val="28"/>
          <w:lang w:val="nl-NL"/>
        </w:rPr>
        <w:t>1.2.1. Yêu cầu chung:</w:t>
      </w:r>
      <w:r w:rsidRPr="00DD5089">
        <w:rPr>
          <w:spacing w:val="-2"/>
          <w:sz w:val="28"/>
          <w:szCs w:val="28"/>
          <w:lang w:val="nl-NL"/>
        </w:rPr>
        <w:t xml:space="preserve"> Đáp ứng các nội dung chi tiết tại Mục 3 – Chương III. Tiêu chuẩn đánh giá về kỹ thuật và các yêu cầu sau:</w:t>
      </w:r>
    </w:p>
    <w:p w14:paraId="34E47A0E" w14:textId="33C96683" w:rsidR="00741554" w:rsidRPr="00DD5089" w:rsidRDefault="00741554" w:rsidP="00CA5C91">
      <w:pPr>
        <w:widowControl w:val="0"/>
        <w:spacing w:before="120" w:after="120" w:line="264" w:lineRule="auto"/>
        <w:ind w:firstLine="709"/>
        <w:rPr>
          <w:spacing w:val="-2"/>
          <w:sz w:val="28"/>
          <w:szCs w:val="28"/>
          <w:lang w:val="nl-NL"/>
        </w:rPr>
      </w:pPr>
      <w:r>
        <w:rPr>
          <w:spacing w:val="-2"/>
          <w:sz w:val="28"/>
          <w:szCs w:val="28"/>
          <w:lang w:val="nl-NL"/>
        </w:rPr>
        <w:t xml:space="preserve">- </w:t>
      </w:r>
      <w:r w:rsidRPr="00741554">
        <w:rPr>
          <w:spacing w:val="-2"/>
          <w:sz w:val="28"/>
          <w:szCs w:val="28"/>
          <w:lang w:val="nl-NL"/>
        </w:rPr>
        <w:t>Nhà thầu phải đủ điều kiện mua bán thiết bị y tế (trong trường hợp hàng hóa dự thầu của nhà thầu là thiết bị y tế loại B, C, D).</w:t>
      </w:r>
    </w:p>
    <w:p w14:paraId="70AE85E8" w14:textId="4838D4DF" w:rsidR="00D460F1" w:rsidRPr="00DD5089" w:rsidRDefault="00CA5C91" w:rsidP="00D460F1">
      <w:pPr>
        <w:widowControl w:val="0"/>
        <w:spacing w:before="120" w:after="120" w:line="264" w:lineRule="auto"/>
        <w:ind w:firstLine="709"/>
        <w:rPr>
          <w:spacing w:val="-2"/>
          <w:sz w:val="28"/>
          <w:szCs w:val="28"/>
          <w:lang w:val="nl-NL"/>
        </w:rPr>
      </w:pPr>
      <w:r w:rsidRPr="00DD5089">
        <w:rPr>
          <w:spacing w:val="-2"/>
          <w:sz w:val="28"/>
          <w:szCs w:val="28"/>
          <w:lang w:val="nl-NL"/>
        </w:rPr>
        <w:t>- Nhà thầu cung cấp số lưu hành của trang thiết bị y tế, giấy phép nhập khẩu, ... theo các quy định về quản lý trang thiết bị y tế do Cơ quan có thẩm quyền của Việt Nam cấp còn hiệu lực hoặc các tài liệu chứng minh đủ điều kiện lưu hành đối với trang thiết bị y tế theo quy định tại Nghị định 98/2021/NĐ-CP ngày 08/11/2021 và Nghị định 07/2023/NĐ-CP ngày 03/03/2023 của Chính phủ</w:t>
      </w:r>
    </w:p>
    <w:p w14:paraId="06ED82BE" w14:textId="77777777" w:rsidR="00CA5C91" w:rsidRDefault="00CA5C91" w:rsidP="00CA5C91">
      <w:pPr>
        <w:widowControl w:val="0"/>
        <w:spacing w:before="120" w:after="120" w:line="264" w:lineRule="auto"/>
        <w:ind w:firstLine="709"/>
        <w:rPr>
          <w:spacing w:val="-2"/>
          <w:sz w:val="28"/>
          <w:szCs w:val="28"/>
          <w:lang w:val="nl-NL"/>
        </w:rPr>
      </w:pPr>
      <w:r w:rsidRPr="00DD5089">
        <w:rPr>
          <w:spacing w:val="-2"/>
          <w:sz w:val="28"/>
          <w:szCs w:val="28"/>
          <w:lang w:val="nl-NL"/>
        </w:rPr>
        <w:t>- Nhà thầu cung cấp Giấy chứng nhận tiêu chuẩn chất lượng của nơi sản xuất của hàng hóa dự thầu.</w:t>
      </w:r>
    </w:p>
    <w:p w14:paraId="6CA410AB" w14:textId="77777777" w:rsidR="007B11E1" w:rsidRPr="00DD5089" w:rsidRDefault="007B11E1" w:rsidP="007B11E1">
      <w:pPr>
        <w:widowControl w:val="0"/>
        <w:spacing w:before="120" w:after="120" w:line="264" w:lineRule="auto"/>
        <w:ind w:firstLine="709"/>
        <w:rPr>
          <w:spacing w:val="-2"/>
          <w:sz w:val="28"/>
          <w:szCs w:val="28"/>
          <w:lang w:val="nl-NL"/>
        </w:rPr>
      </w:pPr>
      <w:r w:rsidRPr="00DD5089">
        <w:rPr>
          <w:spacing w:val="-2"/>
          <w:sz w:val="28"/>
          <w:szCs w:val="28"/>
          <w:lang w:val="nl-NL"/>
        </w:rPr>
        <w:t>- Nhà thầu cung cấp các tài liệu chứng minh hàng hóa dự thầu đáp ứng các yêu cầu về kỹ thuật của E-HSMT có thể là catalog sản phẩm hoặc các tài liệu kỹ thuật khác, ...</w:t>
      </w:r>
    </w:p>
    <w:p w14:paraId="60BD6D8A" w14:textId="77777777" w:rsidR="00CA5C91" w:rsidRPr="00DD5089" w:rsidRDefault="00CA5C91" w:rsidP="00CA5C91">
      <w:pPr>
        <w:widowControl w:val="0"/>
        <w:spacing w:before="120" w:after="120" w:line="264" w:lineRule="auto"/>
        <w:ind w:firstLine="709"/>
        <w:rPr>
          <w:spacing w:val="-2"/>
          <w:sz w:val="28"/>
          <w:szCs w:val="28"/>
          <w:lang w:val="nl-NL"/>
        </w:rPr>
      </w:pPr>
      <w:r w:rsidRPr="00DD5089">
        <w:rPr>
          <w:spacing w:val="-2"/>
          <w:sz w:val="28"/>
          <w:szCs w:val="28"/>
          <w:lang w:val="nl-NL"/>
        </w:rPr>
        <w:t>- Hàng hóa dự thầu phải được cung cấp mới 100%, đạt tiêu chuẩn theo đúng các thông tin nhà thầu đã tham dự trong E-HSDT.</w:t>
      </w:r>
    </w:p>
    <w:p w14:paraId="5E204204" w14:textId="1EDBED76" w:rsidR="00CA5C91" w:rsidRPr="00DD5089" w:rsidRDefault="00CA5C91" w:rsidP="00CA5C91">
      <w:pPr>
        <w:widowControl w:val="0"/>
        <w:spacing w:before="120" w:after="120" w:line="264" w:lineRule="auto"/>
        <w:ind w:firstLine="709"/>
        <w:rPr>
          <w:spacing w:val="-2"/>
          <w:sz w:val="28"/>
          <w:szCs w:val="28"/>
          <w:lang w:val="nl-NL"/>
        </w:rPr>
      </w:pPr>
      <w:r w:rsidRPr="00DD5089">
        <w:rPr>
          <w:spacing w:val="-2"/>
          <w:sz w:val="28"/>
          <w:szCs w:val="28"/>
          <w:lang w:val="nl-NL"/>
        </w:rPr>
        <w:t>- Hàng hóa dự thầu phải phù hợp về chủng loại với danh mục hàng hóa mời thầu</w:t>
      </w:r>
      <w:r w:rsidR="007B11E1">
        <w:rPr>
          <w:spacing w:val="-2"/>
          <w:sz w:val="28"/>
          <w:szCs w:val="28"/>
          <w:lang w:val="nl-NL"/>
        </w:rPr>
        <w:t>.</w:t>
      </w:r>
    </w:p>
    <w:p w14:paraId="240622D8" w14:textId="77777777" w:rsidR="00CA5C91" w:rsidRPr="00DD5089" w:rsidRDefault="00CA5C91" w:rsidP="00CA5C91">
      <w:pPr>
        <w:widowControl w:val="0"/>
        <w:spacing w:before="120" w:after="120" w:line="264" w:lineRule="auto"/>
        <w:ind w:firstLine="709"/>
        <w:rPr>
          <w:b/>
          <w:spacing w:val="-2"/>
          <w:sz w:val="28"/>
          <w:szCs w:val="28"/>
          <w:lang w:val="nl-NL"/>
        </w:rPr>
      </w:pPr>
      <w:r w:rsidRPr="00DD5089">
        <w:rPr>
          <w:b/>
          <w:spacing w:val="-2"/>
          <w:sz w:val="28"/>
          <w:szCs w:val="28"/>
          <w:lang w:val="nl-NL"/>
        </w:rPr>
        <w:lastRenderedPageBreak/>
        <w:t>1.2.2. Yêu cầu cụ thể:</w:t>
      </w:r>
    </w:p>
    <w:p w14:paraId="1A737204" w14:textId="77777777" w:rsidR="00CA5C91" w:rsidRPr="00DD5089" w:rsidRDefault="00CA5C91" w:rsidP="00CA5C91">
      <w:pPr>
        <w:widowControl w:val="0"/>
        <w:spacing w:before="120" w:after="120" w:line="264" w:lineRule="auto"/>
        <w:ind w:firstLine="709"/>
        <w:rPr>
          <w:spacing w:val="-2"/>
          <w:sz w:val="28"/>
          <w:szCs w:val="28"/>
          <w:lang w:val="nl-NL"/>
        </w:rPr>
      </w:pPr>
      <w:r w:rsidRPr="00DD5089">
        <w:rPr>
          <w:spacing w:val="-2"/>
          <w:sz w:val="28"/>
          <w:szCs w:val="28"/>
          <w:lang w:val="nl-NL"/>
        </w:rPr>
        <w:t>- Các yêu cầu kỹ thuật trong bảng dưới đây là các yêu cầu kỹ thuật tối thiểu.</w:t>
      </w:r>
    </w:p>
    <w:p w14:paraId="4AC97329" w14:textId="1D5EEC2B" w:rsidR="00661E25" w:rsidRPr="00DD5089" w:rsidRDefault="00661E25" w:rsidP="004E2616">
      <w:pPr>
        <w:widowControl w:val="0"/>
        <w:spacing w:before="120" w:after="120" w:line="264" w:lineRule="auto"/>
        <w:ind w:firstLine="709"/>
        <w:rPr>
          <w:i/>
          <w:spacing w:val="-2"/>
          <w:sz w:val="28"/>
          <w:szCs w:val="28"/>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581"/>
        <w:gridCol w:w="5641"/>
      </w:tblGrid>
      <w:tr w:rsidR="00951E06" w:rsidRPr="00DD5089" w14:paraId="7EF8B037" w14:textId="77777777" w:rsidTr="008940CB">
        <w:trPr>
          <w:trHeight w:val="899"/>
          <w:tblHeader/>
        </w:trPr>
        <w:tc>
          <w:tcPr>
            <w:tcW w:w="1129" w:type="dxa"/>
            <w:shd w:val="clear" w:color="auto" w:fill="E2EFD9" w:themeFill="accent6" w:themeFillTint="33"/>
            <w:vAlign w:val="center"/>
          </w:tcPr>
          <w:p w14:paraId="2D53D47F" w14:textId="77777777" w:rsidR="00661E25" w:rsidRPr="00DD5089" w:rsidRDefault="00661E25" w:rsidP="004E2616">
            <w:pPr>
              <w:spacing w:before="120" w:after="120"/>
              <w:jc w:val="center"/>
              <w:rPr>
                <w:b/>
                <w:iCs/>
              </w:rPr>
            </w:pPr>
            <w:r w:rsidRPr="00DD5089">
              <w:rPr>
                <w:b/>
                <w:iCs/>
              </w:rPr>
              <w:t>Hạng mục số</w:t>
            </w:r>
          </w:p>
        </w:tc>
        <w:tc>
          <w:tcPr>
            <w:tcW w:w="2581" w:type="dxa"/>
            <w:shd w:val="clear" w:color="auto" w:fill="E2EFD9" w:themeFill="accent6" w:themeFillTint="33"/>
            <w:vAlign w:val="center"/>
          </w:tcPr>
          <w:p w14:paraId="040BD57F" w14:textId="17CF35D2" w:rsidR="00661E25" w:rsidRPr="00DD5089" w:rsidRDefault="00661E25" w:rsidP="004E2616">
            <w:pPr>
              <w:spacing w:before="120" w:after="120"/>
              <w:jc w:val="center"/>
              <w:rPr>
                <w:b/>
                <w:iCs/>
              </w:rPr>
            </w:pPr>
            <w:r w:rsidRPr="00DD5089">
              <w:rPr>
                <w:b/>
                <w:iCs/>
              </w:rPr>
              <w:t>Tên hàng hóa/dịch vụ liên quan</w:t>
            </w:r>
          </w:p>
        </w:tc>
        <w:tc>
          <w:tcPr>
            <w:tcW w:w="5641" w:type="dxa"/>
            <w:shd w:val="clear" w:color="auto" w:fill="E2EFD9" w:themeFill="accent6" w:themeFillTint="33"/>
            <w:vAlign w:val="center"/>
          </w:tcPr>
          <w:p w14:paraId="550A15F1" w14:textId="77777777" w:rsidR="00661E25" w:rsidRPr="00DD5089" w:rsidRDefault="00661E25" w:rsidP="004E2616">
            <w:pPr>
              <w:spacing w:before="120" w:after="120"/>
              <w:jc w:val="center"/>
              <w:rPr>
                <w:b/>
                <w:iCs/>
              </w:rPr>
            </w:pPr>
            <w:r w:rsidRPr="00DD5089">
              <w:rPr>
                <w:b/>
                <w:iCs/>
              </w:rPr>
              <w:t>Thông số kỹ thuật và các tiêu chuẩn</w:t>
            </w:r>
          </w:p>
        </w:tc>
      </w:tr>
      <w:tr w:rsidR="0047707F" w:rsidRPr="00DD5089" w14:paraId="6A3C99C7" w14:textId="77777777" w:rsidTr="00B170EC">
        <w:trPr>
          <w:trHeight w:val="574"/>
        </w:trPr>
        <w:tc>
          <w:tcPr>
            <w:tcW w:w="1129" w:type="dxa"/>
            <w:vAlign w:val="center"/>
          </w:tcPr>
          <w:p w14:paraId="74F0F40D" w14:textId="29B41DF4" w:rsidR="0047707F" w:rsidRPr="00914755" w:rsidRDefault="0047707F" w:rsidP="0047707F">
            <w:pPr>
              <w:pStyle w:val="ListParagraph"/>
              <w:numPr>
                <w:ilvl w:val="0"/>
                <w:numId w:val="39"/>
              </w:numPr>
              <w:spacing w:before="120" w:after="120"/>
              <w:rPr>
                <w:iCs/>
              </w:rPr>
            </w:pPr>
          </w:p>
        </w:tc>
        <w:tc>
          <w:tcPr>
            <w:tcW w:w="2581" w:type="dxa"/>
            <w:vAlign w:val="center"/>
          </w:tcPr>
          <w:p w14:paraId="5ACF8AB6" w14:textId="6E339A3C" w:rsidR="0047707F" w:rsidRPr="00741554" w:rsidRDefault="0047707F" w:rsidP="0047707F">
            <w:pPr>
              <w:spacing w:before="120" w:after="120"/>
              <w:jc w:val="left"/>
            </w:pPr>
            <w:r w:rsidRPr="00251C2F">
              <w:t>Áo phẫu thuật size L</w:t>
            </w:r>
          </w:p>
        </w:tc>
        <w:tc>
          <w:tcPr>
            <w:tcW w:w="5641" w:type="dxa"/>
            <w:vAlign w:val="center"/>
          </w:tcPr>
          <w:p w14:paraId="39983179" w14:textId="77777777" w:rsidR="0047707F" w:rsidRPr="00251C2F" w:rsidRDefault="0047707F" w:rsidP="0047707F">
            <w:pPr>
              <w:spacing w:line="276" w:lineRule="auto"/>
            </w:pPr>
            <w:r w:rsidRPr="00251C2F">
              <w:t>Bao gồm:</w:t>
            </w:r>
          </w:p>
          <w:p w14:paraId="1EAEAFD9" w14:textId="77777777" w:rsidR="0047707F" w:rsidRPr="00251C2F" w:rsidRDefault="0047707F" w:rsidP="0047707F">
            <w:pPr>
              <w:spacing w:line="276" w:lineRule="auto"/>
            </w:pPr>
            <w:r w:rsidRPr="00251C2F">
              <w:t xml:space="preserve">- 01 Áo phẫu thuật size L kích thước (135 x </w:t>
            </w:r>
            <w:proofErr w:type="gramStart"/>
            <w:r w:rsidRPr="00251C2F">
              <w:t>155)cm</w:t>
            </w:r>
            <w:proofErr w:type="gramEnd"/>
            <w:r w:rsidRPr="00251C2F">
              <w:t xml:space="preserve"> ± 5cm, chất liệu vải không dệt y tế ≥ 5 lớp SMMMS ≥ 43gsm, chống thấm nước, chống thấm cồn, chống tĩnh điện, đạt tiêu chuẩn AAMI mức độ 3</w:t>
            </w:r>
          </w:p>
          <w:p w14:paraId="2E9CD6D9" w14:textId="77777777" w:rsidR="0047707F" w:rsidRPr="00251C2F" w:rsidRDefault="0047707F" w:rsidP="0047707F">
            <w:pPr>
              <w:spacing w:line="276" w:lineRule="auto"/>
            </w:pPr>
            <w:r w:rsidRPr="00251C2F">
              <w:t xml:space="preserve">- 02 Khăn thấm kích thước (35 x </w:t>
            </w:r>
            <w:proofErr w:type="gramStart"/>
            <w:r w:rsidRPr="00251C2F">
              <w:t>40)cm</w:t>
            </w:r>
            <w:proofErr w:type="gramEnd"/>
            <w:r w:rsidRPr="00251C2F">
              <w:t xml:space="preserve"> ± 5cm , chất liệu vải Spunlace</w:t>
            </w:r>
          </w:p>
          <w:p w14:paraId="51EB1374" w14:textId="77777777" w:rsidR="0047707F" w:rsidRPr="00251C2F" w:rsidRDefault="0047707F" w:rsidP="0047707F">
            <w:pPr>
              <w:spacing w:line="276" w:lineRule="auto"/>
            </w:pPr>
            <w:r w:rsidRPr="00251C2F">
              <w:t>- 01 Vải gói kích thước: (60x</w:t>
            </w:r>
            <w:proofErr w:type="gramStart"/>
            <w:r w:rsidRPr="00251C2F">
              <w:t>60)cm</w:t>
            </w:r>
            <w:proofErr w:type="gramEnd"/>
            <w:r w:rsidRPr="00251C2F">
              <w:t xml:space="preserve"> ± 5cm. Vải không dệt</w:t>
            </w:r>
          </w:p>
          <w:p w14:paraId="670948D9" w14:textId="42563410" w:rsidR="0047707F" w:rsidRPr="006F48BF" w:rsidRDefault="0047707F" w:rsidP="0047707F">
            <w:pPr>
              <w:spacing w:before="120" w:after="120"/>
              <w:jc w:val="left"/>
              <w:rPr>
                <w:color w:val="000000"/>
                <w:sz w:val="26"/>
                <w:szCs w:val="26"/>
              </w:rPr>
            </w:pPr>
            <w:r w:rsidRPr="00251C2F">
              <w:t>Sản phẩm được tiệt trùng bằng khí EO. Đạt tiêu chuẩn EN ISO 13485:2016, CE theo luật định EU</w:t>
            </w:r>
          </w:p>
        </w:tc>
      </w:tr>
      <w:tr w:rsidR="0047707F" w:rsidRPr="00DD5089" w14:paraId="1BA3FC37" w14:textId="77777777" w:rsidTr="00B170EC">
        <w:trPr>
          <w:trHeight w:val="593"/>
        </w:trPr>
        <w:tc>
          <w:tcPr>
            <w:tcW w:w="1129" w:type="dxa"/>
            <w:vAlign w:val="center"/>
          </w:tcPr>
          <w:p w14:paraId="31E4452E" w14:textId="699AB4A9" w:rsidR="0047707F" w:rsidRPr="00E37343" w:rsidRDefault="0047707F" w:rsidP="0047707F">
            <w:pPr>
              <w:pStyle w:val="ListParagraph"/>
              <w:numPr>
                <w:ilvl w:val="0"/>
                <w:numId w:val="39"/>
              </w:numPr>
              <w:spacing w:before="120" w:after="120"/>
              <w:jc w:val="center"/>
              <w:rPr>
                <w:iCs/>
              </w:rPr>
            </w:pPr>
          </w:p>
        </w:tc>
        <w:tc>
          <w:tcPr>
            <w:tcW w:w="2581" w:type="dxa"/>
            <w:vAlign w:val="center"/>
          </w:tcPr>
          <w:p w14:paraId="1D3EC00B" w14:textId="3A44A205" w:rsidR="0047707F" w:rsidRPr="00DD5089" w:rsidRDefault="0047707F" w:rsidP="0047707F">
            <w:pPr>
              <w:spacing w:before="120" w:after="120"/>
              <w:jc w:val="left"/>
              <w:rPr>
                <w:i/>
                <w:iCs/>
              </w:rPr>
            </w:pPr>
            <w:r w:rsidRPr="00251C2F">
              <w:t>Bộ khăn sinh thường</w:t>
            </w:r>
          </w:p>
        </w:tc>
        <w:tc>
          <w:tcPr>
            <w:tcW w:w="5641" w:type="dxa"/>
            <w:vAlign w:val="center"/>
          </w:tcPr>
          <w:p w14:paraId="3CD9B862" w14:textId="77777777" w:rsidR="0047707F" w:rsidRPr="00251C2F" w:rsidRDefault="0047707F" w:rsidP="0047707F">
            <w:pPr>
              <w:spacing w:line="276" w:lineRule="auto"/>
            </w:pPr>
            <w:r w:rsidRPr="00251C2F">
              <w:t>Tiêu chuẩn chất liệu: Vải siêu thấm 130gsm: Khả năng thấm hút nước, dịch và cồn cao. Vải siêu thấm có lớp màng PE ngăn máu, dịch và cồn tiếp xúc với bệnh nhân.</w:t>
            </w:r>
            <w:r w:rsidRPr="00251C2F">
              <w:br/>
              <w:t>Bộ khăn bao gồm:</w:t>
            </w:r>
          </w:p>
          <w:p w14:paraId="07836A96" w14:textId="77777777" w:rsidR="0047707F" w:rsidRPr="00251C2F" w:rsidRDefault="0047707F" w:rsidP="0047707F">
            <w:pPr>
              <w:spacing w:line="276" w:lineRule="auto"/>
            </w:pPr>
            <w:r w:rsidRPr="00251C2F">
              <w:t xml:space="preserve">- 01 Khăn trải bàn dụng cụ chất liệu Màng Film PE xanh, kích thước: (90 x </w:t>
            </w:r>
            <w:proofErr w:type="gramStart"/>
            <w:r w:rsidRPr="00251C2F">
              <w:t>100)cm</w:t>
            </w:r>
            <w:proofErr w:type="gramEnd"/>
            <w:r w:rsidRPr="00251C2F">
              <w:t xml:space="preserve"> ± 5cm</w:t>
            </w:r>
          </w:p>
          <w:p w14:paraId="579CADF2" w14:textId="77777777" w:rsidR="0047707F" w:rsidRPr="00251C2F" w:rsidRDefault="0047707F" w:rsidP="0047707F">
            <w:pPr>
              <w:spacing w:line="276" w:lineRule="auto"/>
            </w:pPr>
            <w:r w:rsidRPr="00251C2F">
              <w:t xml:space="preserve">- 01 Khăn trải dưới mông (có túi thu dịch với lớp lọc hình vảy cá) chất liệu màng Film PE xanh, vải siêu thấm, màng Film PE trong, băng keo y tế, kích thước: (80 x </w:t>
            </w:r>
            <w:proofErr w:type="gramStart"/>
            <w:r w:rsidRPr="00251C2F">
              <w:t>110)cm</w:t>
            </w:r>
            <w:proofErr w:type="gramEnd"/>
            <w:r w:rsidRPr="00251C2F">
              <w:t xml:space="preserve"> ± 5cm</w:t>
            </w:r>
          </w:p>
          <w:p w14:paraId="30C9F242" w14:textId="77777777" w:rsidR="0047707F" w:rsidRPr="00251C2F" w:rsidRDefault="0047707F" w:rsidP="0047707F">
            <w:pPr>
              <w:spacing w:line="276" w:lineRule="auto"/>
            </w:pPr>
            <w:r w:rsidRPr="00251C2F">
              <w:t xml:space="preserve">- 02 khăn Bao phủ chi chất liệu vải không dệt, kích thước: (38 x </w:t>
            </w:r>
            <w:proofErr w:type="gramStart"/>
            <w:r w:rsidRPr="00251C2F">
              <w:t>115)cm</w:t>
            </w:r>
            <w:proofErr w:type="gramEnd"/>
            <w:r w:rsidRPr="00251C2F">
              <w:t xml:space="preserve"> ± 5cm</w:t>
            </w:r>
          </w:p>
          <w:p w14:paraId="4E5FA38B" w14:textId="77777777" w:rsidR="0047707F" w:rsidRPr="00251C2F" w:rsidRDefault="0047707F" w:rsidP="0047707F">
            <w:pPr>
              <w:spacing w:line="276" w:lineRule="auto"/>
            </w:pPr>
            <w:r w:rsidRPr="00251C2F">
              <w:t xml:space="preserve">- 02 tấm trải Nylon, chất liệu Màng Film PE trong, kích thước: (60 x </w:t>
            </w:r>
            <w:proofErr w:type="gramStart"/>
            <w:r w:rsidRPr="00251C2F">
              <w:t>60)cm</w:t>
            </w:r>
            <w:proofErr w:type="gramEnd"/>
            <w:r w:rsidRPr="00251C2F">
              <w:t xml:space="preserve"> ± 5cm</w:t>
            </w:r>
          </w:p>
          <w:p w14:paraId="4611F5F8" w14:textId="77777777" w:rsidR="0047707F" w:rsidRPr="00251C2F" w:rsidRDefault="0047707F" w:rsidP="0047707F">
            <w:pPr>
              <w:spacing w:line="276" w:lineRule="auto"/>
            </w:pPr>
            <w:r w:rsidRPr="00251C2F">
              <w:t xml:space="preserve">- 01 Khăn thấm lau em bé, chất liệu vải Spunlace, kích thước: (90 x </w:t>
            </w:r>
            <w:proofErr w:type="gramStart"/>
            <w:r w:rsidRPr="00251C2F">
              <w:t>120)cm</w:t>
            </w:r>
            <w:proofErr w:type="gramEnd"/>
            <w:r w:rsidRPr="00251C2F">
              <w:t xml:space="preserve"> ± 5cm</w:t>
            </w:r>
          </w:p>
          <w:p w14:paraId="0B5A20AB" w14:textId="3A160934" w:rsidR="0047707F" w:rsidRPr="00DD5089" w:rsidRDefault="0047707F" w:rsidP="0047707F">
            <w:pPr>
              <w:spacing w:before="120" w:after="120"/>
              <w:jc w:val="left"/>
              <w:rPr>
                <w:i/>
                <w:iCs/>
              </w:rPr>
            </w:pPr>
            <w:r w:rsidRPr="00251C2F">
              <w:t>Sản phẩm được tiệt trùng bằng khí EO. Đạt tiêu chuẩn EN ISO 13485:2016, CE theo luật định EU</w:t>
            </w:r>
          </w:p>
        </w:tc>
      </w:tr>
      <w:tr w:rsidR="0047707F" w:rsidRPr="00DD5089" w14:paraId="4A451338" w14:textId="77777777" w:rsidTr="00B170EC">
        <w:trPr>
          <w:trHeight w:val="593"/>
        </w:trPr>
        <w:tc>
          <w:tcPr>
            <w:tcW w:w="1129" w:type="dxa"/>
            <w:vAlign w:val="center"/>
          </w:tcPr>
          <w:p w14:paraId="0B517692" w14:textId="344BA34F" w:rsidR="0047707F" w:rsidRPr="00E37343" w:rsidRDefault="0047707F" w:rsidP="0047707F">
            <w:pPr>
              <w:pStyle w:val="ListParagraph"/>
              <w:numPr>
                <w:ilvl w:val="0"/>
                <w:numId w:val="39"/>
              </w:numPr>
              <w:spacing w:before="120" w:after="120"/>
              <w:jc w:val="center"/>
              <w:rPr>
                <w:iCs/>
              </w:rPr>
            </w:pPr>
          </w:p>
        </w:tc>
        <w:tc>
          <w:tcPr>
            <w:tcW w:w="2581" w:type="dxa"/>
            <w:vAlign w:val="center"/>
          </w:tcPr>
          <w:p w14:paraId="4F3E78E2" w14:textId="19C1734C" w:rsidR="0047707F" w:rsidRPr="00DD5089" w:rsidRDefault="0047707F" w:rsidP="0047707F">
            <w:pPr>
              <w:spacing w:before="120" w:after="120"/>
              <w:jc w:val="left"/>
              <w:rPr>
                <w:i/>
                <w:iCs/>
              </w:rPr>
            </w:pPr>
            <w:r w:rsidRPr="00251C2F">
              <w:t>Bộ khăn sinh mổ</w:t>
            </w:r>
          </w:p>
        </w:tc>
        <w:tc>
          <w:tcPr>
            <w:tcW w:w="5641" w:type="dxa"/>
            <w:vAlign w:val="center"/>
          </w:tcPr>
          <w:p w14:paraId="5F803297" w14:textId="77777777" w:rsidR="0047707F" w:rsidRPr="00251C2F" w:rsidRDefault="0047707F" w:rsidP="0047707F">
            <w:pPr>
              <w:spacing w:line="276" w:lineRule="auto"/>
            </w:pPr>
            <w:r w:rsidRPr="00251C2F">
              <w:t>Sử dụng trong các ca sinh mổ</w:t>
            </w:r>
          </w:p>
          <w:p w14:paraId="5421C3B7" w14:textId="77777777" w:rsidR="0047707F" w:rsidRPr="00251C2F" w:rsidRDefault="0047707F" w:rsidP="0047707F">
            <w:pPr>
              <w:spacing w:line="276" w:lineRule="auto"/>
            </w:pPr>
            <w:r w:rsidRPr="00251C2F">
              <w:t>Tiêu chuẩn chất liệu: Vải không dệt y tế ≥ 5 lớp SMMMS ≥43 gsm, chống thấm nước, chống thấm cồn, chống tĩnh điện, đạt tiêu chuẩn AAMI mức độ 3.</w:t>
            </w:r>
          </w:p>
          <w:p w14:paraId="2E5E1CCC" w14:textId="77777777" w:rsidR="0047707F" w:rsidRPr="00251C2F" w:rsidRDefault="0047707F" w:rsidP="0047707F">
            <w:pPr>
              <w:spacing w:line="276" w:lineRule="auto"/>
            </w:pPr>
            <w:r w:rsidRPr="00251C2F">
              <w:t>Vải siêu thấm 130gsm: Khả năng thấm hút nước, dịch và cồn cao. Vải siêu thấm có lớp màng PE ngăn máu, dịch và cồn tiếp xúc với bệnh nhân</w:t>
            </w:r>
          </w:p>
          <w:p w14:paraId="6B83855D" w14:textId="77777777" w:rsidR="0047707F" w:rsidRPr="00251C2F" w:rsidRDefault="0047707F" w:rsidP="0047707F">
            <w:pPr>
              <w:spacing w:line="276" w:lineRule="auto"/>
            </w:pPr>
            <w:r w:rsidRPr="00251C2F">
              <w:t>Bộ khăn bao gồm:</w:t>
            </w:r>
          </w:p>
          <w:p w14:paraId="2FA03706" w14:textId="77777777" w:rsidR="0047707F" w:rsidRPr="00251C2F" w:rsidRDefault="0047707F" w:rsidP="0047707F">
            <w:pPr>
              <w:spacing w:line="276" w:lineRule="auto"/>
            </w:pPr>
            <w:r w:rsidRPr="00251C2F">
              <w:lastRenderedPageBreak/>
              <w:t xml:space="preserve">- 03 Áo phẫu thuật size L, chất liệu vải không dệt, kích thước (135 x </w:t>
            </w:r>
            <w:proofErr w:type="gramStart"/>
            <w:r w:rsidRPr="00251C2F">
              <w:t>155)cm</w:t>
            </w:r>
            <w:proofErr w:type="gramEnd"/>
            <w:r w:rsidRPr="00251C2F">
              <w:t xml:space="preserve"> ± 5cm</w:t>
            </w:r>
          </w:p>
          <w:p w14:paraId="306BACEF" w14:textId="77777777" w:rsidR="0047707F" w:rsidRPr="00251C2F" w:rsidRDefault="0047707F" w:rsidP="0047707F">
            <w:pPr>
              <w:spacing w:line="276" w:lineRule="auto"/>
            </w:pPr>
            <w:r w:rsidRPr="00251C2F">
              <w:t xml:space="preserve">-01 Khăn trải bàn dụng cụ (2 lớp), chất liệu vải không dệt, màng phim PE xanh, kích thước: (140 x 200) cm ± 10cm </w:t>
            </w:r>
          </w:p>
          <w:p w14:paraId="2DD618CE" w14:textId="77777777" w:rsidR="0047707F" w:rsidRPr="00251C2F" w:rsidRDefault="0047707F" w:rsidP="0047707F">
            <w:pPr>
              <w:spacing w:line="276" w:lineRule="auto"/>
            </w:pPr>
            <w:r w:rsidRPr="00251C2F">
              <w:t>- 04 Khăn thấm, chất liệu vải Spunlace, kích thước: (35 x 40) cm ± 5cm.</w:t>
            </w:r>
          </w:p>
          <w:p w14:paraId="0982515C" w14:textId="77777777" w:rsidR="0047707F" w:rsidRPr="00251C2F" w:rsidRDefault="0047707F" w:rsidP="0047707F">
            <w:pPr>
              <w:spacing w:line="276" w:lineRule="auto"/>
            </w:pPr>
            <w:r w:rsidRPr="00251C2F">
              <w:t xml:space="preserve">- 01 Khăn trải bàn Mayo, chất liệu vải không dệt, màng Film PE xanh, kích thước: (60 x </w:t>
            </w:r>
            <w:proofErr w:type="gramStart"/>
            <w:r w:rsidRPr="00251C2F">
              <w:t>100)cm</w:t>
            </w:r>
            <w:proofErr w:type="gramEnd"/>
            <w:r w:rsidRPr="00251C2F">
              <w:t xml:space="preserve"> ± 5cm </w:t>
            </w:r>
          </w:p>
          <w:p w14:paraId="6777E493" w14:textId="77777777" w:rsidR="0047707F" w:rsidRPr="00251C2F" w:rsidRDefault="0047707F" w:rsidP="0047707F">
            <w:pPr>
              <w:spacing w:line="276" w:lineRule="auto"/>
            </w:pPr>
            <w:r w:rsidRPr="00251C2F">
              <w:t xml:space="preserve">- 02 Khăn thấm lau em bé, chất liệu Vải Spunlace, kích thước: (60 x </w:t>
            </w:r>
            <w:proofErr w:type="gramStart"/>
            <w:r w:rsidRPr="00251C2F">
              <w:t>100)cm</w:t>
            </w:r>
            <w:proofErr w:type="gramEnd"/>
            <w:r w:rsidRPr="00251C2F">
              <w:t xml:space="preserve"> ± 5cm</w:t>
            </w:r>
          </w:p>
          <w:p w14:paraId="7D88D768" w14:textId="77777777" w:rsidR="0047707F" w:rsidRPr="00251C2F" w:rsidRDefault="0047707F" w:rsidP="0047707F">
            <w:pPr>
              <w:spacing w:line="276" w:lineRule="auto"/>
            </w:pPr>
            <w:r w:rsidRPr="00251C2F">
              <w:t xml:space="preserve">- 01 Khăn trải mổ (có túi chứa dịch), chất liệu vải không dệt, vải siêu thấm, màng phẫu thuật, màng PE Film trong, băng keo y tế, kích thước: (180 x </w:t>
            </w:r>
            <w:proofErr w:type="gramStart"/>
            <w:r w:rsidRPr="00251C2F">
              <w:t>320)cm</w:t>
            </w:r>
            <w:proofErr w:type="gramEnd"/>
            <w:r w:rsidRPr="00251C2F">
              <w:t xml:space="preserve"> ± 5cm</w:t>
            </w:r>
          </w:p>
          <w:p w14:paraId="05BCA23A" w14:textId="77777777" w:rsidR="0047707F" w:rsidRPr="00251C2F" w:rsidRDefault="0047707F" w:rsidP="0047707F">
            <w:pPr>
              <w:spacing w:line="276" w:lineRule="auto"/>
            </w:pPr>
            <w:r w:rsidRPr="00251C2F">
              <w:t xml:space="preserve">- 01 Khăn đa dụng, chất liệu vải không </w:t>
            </w:r>
            <w:proofErr w:type="gramStart"/>
            <w:r w:rsidRPr="00251C2F">
              <w:t>dệt,  kích</w:t>
            </w:r>
            <w:proofErr w:type="gramEnd"/>
            <w:r w:rsidRPr="00251C2F">
              <w:t xml:space="preserve"> thước: (90 x 100)cm ± 5cm</w:t>
            </w:r>
          </w:p>
          <w:p w14:paraId="2AB058A2" w14:textId="30A83ED9" w:rsidR="0047707F" w:rsidRPr="006F48BF" w:rsidRDefault="0047707F" w:rsidP="0047707F">
            <w:pPr>
              <w:spacing w:before="120" w:after="120"/>
              <w:jc w:val="left"/>
              <w:rPr>
                <w:color w:val="000000"/>
                <w:sz w:val="26"/>
                <w:szCs w:val="26"/>
              </w:rPr>
            </w:pPr>
            <w:r w:rsidRPr="00251C2F">
              <w:t>Sản phẩm được tiệt trùng bằng khí EO. Đạt tiêu chuẩn EN ISO 13485:2016, CE theo luật định EU</w:t>
            </w:r>
          </w:p>
        </w:tc>
      </w:tr>
      <w:tr w:rsidR="0047707F" w:rsidRPr="00DD5089" w14:paraId="769ED973" w14:textId="77777777" w:rsidTr="00B170EC">
        <w:trPr>
          <w:trHeight w:val="593"/>
        </w:trPr>
        <w:tc>
          <w:tcPr>
            <w:tcW w:w="1129" w:type="dxa"/>
            <w:vAlign w:val="center"/>
          </w:tcPr>
          <w:p w14:paraId="0C459936" w14:textId="319CEDBE" w:rsidR="0047707F" w:rsidRPr="00E37343" w:rsidRDefault="0047707F" w:rsidP="0047707F">
            <w:pPr>
              <w:pStyle w:val="ListParagraph"/>
              <w:numPr>
                <w:ilvl w:val="0"/>
                <w:numId w:val="39"/>
              </w:numPr>
              <w:spacing w:before="120" w:after="120"/>
              <w:jc w:val="center"/>
              <w:rPr>
                <w:iCs/>
              </w:rPr>
            </w:pPr>
          </w:p>
        </w:tc>
        <w:tc>
          <w:tcPr>
            <w:tcW w:w="2581" w:type="dxa"/>
            <w:shd w:val="clear" w:color="000000" w:fill="FFFFFF"/>
            <w:vAlign w:val="center"/>
          </w:tcPr>
          <w:p w14:paraId="65136303" w14:textId="5FA8AC5B" w:rsidR="0047707F" w:rsidRPr="00DD5089" w:rsidRDefault="0047707F" w:rsidP="0047707F">
            <w:pPr>
              <w:spacing w:before="120" w:after="120"/>
              <w:jc w:val="left"/>
              <w:rPr>
                <w:color w:val="000000"/>
              </w:rPr>
            </w:pPr>
            <w:r w:rsidRPr="00251C2F">
              <w:t xml:space="preserve">Bộ khăn nội soi ổ bụng. </w:t>
            </w:r>
          </w:p>
        </w:tc>
        <w:tc>
          <w:tcPr>
            <w:tcW w:w="5641" w:type="dxa"/>
            <w:shd w:val="clear" w:color="000000" w:fill="FFFFFF"/>
            <w:vAlign w:val="center"/>
          </w:tcPr>
          <w:p w14:paraId="5CDD1078" w14:textId="77777777" w:rsidR="0047707F" w:rsidRPr="00251C2F" w:rsidRDefault="0047707F" w:rsidP="0047707F">
            <w:pPr>
              <w:spacing w:line="276" w:lineRule="auto"/>
            </w:pPr>
            <w:r w:rsidRPr="00251C2F">
              <w:t>Sử dụng trong các ca phẫu thuật nội soi ổ bụng</w:t>
            </w:r>
          </w:p>
          <w:p w14:paraId="27CDB83E" w14:textId="77777777" w:rsidR="0047707F" w:rsidRPr="00251C2F" w:rsidRDefault="0047707F" w:rsidP="0047707F">
            <w:pPr>
              <w:spacing w:line="276" w:lineRule="auto"/>
            </w:pPr>
            <w:r w:rsidRPr="00251C2F">
              <w:t>Tiêu chuẩn chất liệu: Vải không dệt y tế ≥ 5 lớp SMMMMS, 47-&gt;50gsm chống thấm nước, chống thấm cồn, chống tĩnh điện, đạt tiêu chuẩn AAMI mức độ 3.</w:t>
            </w:r>
          </w:p>
          <w:p w14:paraId="1A21E48A" w14:textId="77777777" w:rsidR="0047707F" w:rsidRPr="00251C2F" w:rsidRDefault="0047707F" w:rsidP="0047707F">
            <w:pPr>
              <w:spacing w:line="276" w:lineRule="auto"/>
            </w:pPr>
            <w:r w:rsidRPr="00251C2F">
              <w:t>Vải siêu thấm 130gsm: Khả năng thấm hút nước, dịch và cồn cao. Vải siêu thấm có lớp màng PE ngăn máu, dịch và cồn tiếp xúc với bệnh nhân</w:t>
            </w:r>
          </w:p>
          <w:p w14:paraId="21493696" w14:textId="77777777" w:rsidR="0047707F" w:rsidRPr="00251C2F" w:rsidRDefault="0047707F" w:rsidP="0047707F">
            <w:pPr>
              <w:spacing w:line="276" w:lineRule="auto"/>
            </w:pPr>
            <w:r w:rsidRPr="00251C2F">
              <w:t>Bộ khăn bao gồm:</w:t>
            </w:r>
          </w:p>
          <w:p w14:paraId="10BFD1AA" w14:textId="77777777" w:rsidR="0047707F" w:rsidRPr="00251C2F" w:rsidRDefault="0047707F" w:rsidP="0047707F">
            <w:pPr>
              <w:spacing w:line="276" w:lineRule="auto"/>
            </w:pPr>
            <w:r w:rsidRPr="00251C2F">
              <w:t xml:space="preserve">- 03 Áo phẫu thuật size L, chất liệu vải không dệt, kích thước (135 x </w:t>
            </w:r>
            <w:proofErr w:type="gramStart"/>
            <w:r w:rsidRPr="00251C2F">
              <w:t>155)cm</w:t>
            </w:r>
            <w:proofErr w:type="gramEnd"/>
            <w:r w:rsidRPr="00251C2F">
              <w:t xml:space="preserve"> ± 5cm,</w:t>
            </w:r>
          </w:p>
          <w:p w14:paraId="29DB30F0" w14:textId="77777777" w:rsidR="0047707F" w:rsidRPr="00251C2F" w:rsidRDefault="0047707F" w:rsidP="0047707F">
            <w:pPr>
              <w:spacing w:line="276" w:lineRule="auto"/>
            </w:pPr>
            <w:r w:rsidRPr="00251C2F">
              <w:t>- 01 Khăn trải bàn dụng cụ (2 lớp), chất liệu vải không dệt, màng phim PE xanh, kích thước: (130 x 190) cm ± 10cm</w:t>
            </w:r>
          </w:p>
          <w:p w14:paraId="58F13A48" w14:textId="77777777" w:rsidR="0047707F" w:rsidRPr="00251C2F" w:rsidRDefault="0047707F" w:rsidP="0047707F">
            <w:pPr>
              <w:spacing w:line="276" w:lineRule="auto"/>
            </w:pPr>
            <w:r w:rsidRPr="00251C2F">
              <w:t>- 06 Khăn thấm, chất liệu vải Spunlace, kích thước: (35 x 40) cm ± 5cm</w:t>
            </w:r>
          </w:p>
          <w:p w14:paraId="3955C6DB" w14:textId="77777777" w:rsidR="0047707F" w:rsidRPr="00251C2F" w:rsidRDefault="0047707F" w:rsidP="0047707F">
            <w:pPr>
              <w:spacing w:line="276" w:lineRule="auto"/>
            </w:pPr>
            <w:r w:rsidRPr="00251C2F">
              <w:t xml:space="preserve">- 01 Khăn nội soi ổ bụng kích thước: (174 x </w:t>
            </w:r>
            <w:proofErr w:type="gramStart"/>
            <w:r w:rsidRPr="00251C2F">
              <w:t>300)cm</w:t>
            </w:r>
            <w:proofErr w:type="gramEnd"/>
            <w:r w:rsidRPr="00251C2F">
              <w:t xml:space="preserve"> ± 5cm, chất liệu vải không dệt, vải siêu thấm, màng phẫu thuật, màng film PE trong. Phẫu trường: Hình thang cân: Đáy nhỏ 15cm + đáy lớn: 25cm, chiều cao: 20cm</w:t>
            </w:r>
          </w:p>
          <w:p w14:paraId="33CA6559" w14:textId="2ABA8C36" w:rsidR="0047707F" w:rsidRPr="00DD5089" w:rsidRDefault="0047707F" w:rsidP="0047707F">
            <w:pPr>
              <w:jc w:val="left"/>
              <w:rPr>
                <w:color w:val="000000"/>
                <w:sz w:val="26"/>
                <w:szCs w:val="26"/>
              </w:rPr>
            </w:pPr>
            <w:r w:rsidRPr="00251C2F">
              <w:t>Sản phẩm được tiệt trùng bằng khí EO. Đạt tiêu chuẩn EN ISO 13485:2016, CE theo luật định EU</w:t>
            </w:r>
          </w:p>
        </w:tc>
      </w:tr>
      <w:tr w:rsidR="0047707F" w:rsidRPr="00DD5089" w14:paraId="3E09B1FB" w14:textId="77777777" w:rsidTr="00B170EC">
        <w:trPr>
          <w:trHeight w:val="593"/>
        </w:trPr>
        <w:tc>
          <w:tcPr>
            <w:tcW w:w="1129" w:type="dxa"/>
            <w:vAlign w:val="center"/>
          </w:tcPr>
          <w:p w14:paraId="3DF247E1" w14:textId="732B83A0" w:rsidR="0047707F" w:rsidRPr="00E37343" w:rsidRDefault="0047707F" w:rsidP="0047707F">
            <w:pPr>
              <w:pStyle w:val="ListParagraph"/>
              <w:numPr>
                <w:ilvl w:val="0"/>
                <w:numId w:val="39"/>
              </w:numPr>
              <w:spacing w:before="120" w:after="120"/>
              <w:jc w:val="center"/>
              <w:rPr>
                <w:iCs/>
              </w:rPr>
            </w:pPr>
          </w:p>
        </w:tc>
        <w:tc>
          <w:tcPr>
            <w:tcW w:w="2581" w:type="dxa"/>
            <w:shd w:val="clear" w:color="000000" w:fill="FFFFFF"/>
            <w:vAlign w:val="center"/>
          </w:tcPr>
          <w:p w14:paraId="12BC53BD" w14:textId="46487F34" w:rsidR="0047707F" w:rsidRPr="00DD5089" w:rsidRDefault="0047707F" w:rsidP="0047707F">
            <w:pPr>
              <w:spacing w:before="120" w:after="120"/>
              <w:jc w:val="left"/>
              <w:rPr>
                <w:color w:val="000000"/>
              </w:rPr>
            </w:pPr>
            <w:r w:rsidRPr="00251C2F">
              <w:t>Bộ khăn phụ khoa âm đạo</w:t>
            </w:r>
            <w:r w:rsidRPr="00251C2F">
              <w:br/>
            </w:r>
            <w:r w:rsidRPr="00251C2F">
              <w:lastRenderedPageBreak/>
              <w:t>(Bộ khăn phẫu thuật ổ bụng và tầng sinh môn)</w:t>
            </w:r>
          </w:p>
        </w:tc>
        <w:tc>
          <w:tcPr>
            <w:tcW w:w="5641" w:type="dxa"/>
            <w:shd w:val="clear" w:color="000000" w:fill="FFFFFF"/>
            <w:vAlign w:val="center"/>
          </w:tcPr>
          <w:p w14:paraId="778F8406" w14:textId="77777777" w:rsidR="0047707F" w:rsidRPr="00251C2F" w:rsidRDefault="0047707F" w:rsidP="0047707F">
            <w:pPr>
              <w:spacing w:line="276" w:lineRule="auto"/>
            </w:pPr>
            <w:r w:rsidRPr="00251C2F">
              <w:lastRenderedPageBreak/>
              <w:t>Sử dụng trong các ca phẫu thuật bụng và tầng sinh môn (Nội soi cắt tử cung)</w:t>
            </w:r>
          </w:p>
          <w:p w14:paraId="57C8E0E6" w14:textId="77777777" w:rsidR="0047707F" w:rsidRPr="00251C2F" w:rsidRDefault="0047707F" w:rsidP="0047707F">
            <w:pPr>
              <w:spacing w:line="276" w:lineRule="auto"/>
            </w:pPr>
            <w:r w:rsidRPr="00251C2F">
              <w:lastRenderedPageBreak/>
              <w:t>Tiêu chuẩn chất liệu: Vải không dệt y tế 6 lớp SMMMMS, 47-&gt;50gsm chống thấm nước, chống thấm cồn, chống tĩnh điện, đạt tiêu chuẩn AAMI mức độ 3.</w:t>
            </w:r>
          </w:p>
          <w:p w14:paraId="5068C82C" w14:textId="77777777" w:rsidR="0047707F" w:rsidRPr="00251C2F" w:rsidRDefault="0047707F" w:rsidP="0047707F">
            <w:pPr>
              <w:spacing w:line="276" w:lineRule="auto"/>
            </w:pPr>
            <w:r w:rsidRPr="00251C2F">
              <w:t>Vải siêu thấm 130gsm: Khả năng thấm hút nước, dịch và cồn cao. Vải siêu thấm có lớp màng PE ngăn máu, dịch và cồn tiếp xúc với bệnh nhân</w:t>
            </w:r>
          </w:p>
          <w:p w14:paraId="5ED41A0C" w14:textId="77777777" w:rsidR="0047707F" w:rsidRPr="00251C2F" w:rsidRDefault="0047707F" w:rsidP="0047707F">
            <w:pPr>
              <w:spacing w:line="276" w:lineRule="auto"/>
            </w:pPr>
            <w:r w:rsidRPr="00251C2F">
              <w:t>Bộ khăn bao gồm:</w:t>
            </w:r>
          </w:p>
          <w:p w14:paraId="09F824F1" w14:textId="77777777" w:rsidR="0047707F" w:rsidRPr="00251C2F" w:rsidRDefault="0047707F" w:rsidP="0047707F">
            <w:pPr>
              <w:spacing w:line="276" w:lineRule="auto"/>
            </w:pPr>
            <w:r w:rsidRPr="00251C2F">
              <w:t xml:space="preserve">- 03 Áo phẫu thuật size L, chất liệu vải không dệt, kích thước (135 x </w:t>
            </w:r>
            <w:proofErr w:type="gramStart"/>
            <w:r w:rsidRPr="00251C2F">
              <w:t>155)cm</w:t>
            </w:r>
            <w:proofErr w:type="gramEnd"/>
            <w:r w:rsidRPr="00251C2F">
              <w:t xml:space="preserve"> ± 5cm</w:t>
            </w:r>
          </w:p>
          <w:p w14:paraId="0FADD838" w14:textId="77777777" w:rsidR="0047707F" w:rsidRPr="00251C2F" w:rsidRDefault="0047707F" w:rsidP="0047707F">
            <w:pPr>
              <w:spacing w:line="276" w:lineRule="auto"/>
            </w:pPr>
            <w:r w:rsidRPr="00251C2F">
              <w:t>- 01 Khăn trải bàn dụng cụ (2 lớp), chất liệu vải không dệt, màng phim PE xanh, kích thước: (130 x 190) cm ± 10cm</w:t>
            </w:r>
          </w:p>
          <w:p w14:paraId="1B4C8555" w14:textId="77777777" w:rsidR="0047707F" w:rsidRPr="00251C2F" w:rsidRDefault="0047707F" w:rsidP="0047707F">
            <w:pPr>
              <w:spacing w:line="276" w:lineRule="auto"/>
            </w:pPr>
            <w:r w:rsidRPr="00251C2F">
              <w:t>- 10 Khăn thấm, chất liệu vải Spunlace, kích thước: (35 x 40) cm ± 5cm</w:t>
            </w:r>
          </w:p>
          <w:p w14:paraId="61A3CF11" w14:textId="77777777" w:rsidR="0047707F" w:rsidRPr="00251C2F" w:rsidRDefault="0047707F" w:rsidP="0047707F">
            <w:pPr>
              <w:spacing w:line="276" w:lineRule="auto"/>
            </w:pPr>
            <w:r w:rsidRPr="00251C2F">
              <w:t>- 01 khăn phẫu thuật ổ bụng và tầng sinh môn, chất liệu vải không dệt y tế, vải siêu thấm, băng keo y tế, màng Film PE trong. Kích thước khăn 180/240cm x 280 cm (dài)</w:t>
            </w:r>
          </w:p>
          <w:p w14:paraId="644B9A10" w14:textId="77777777" w:rsidR="0047707F" w:rsidRPr="00251C2F" w:rsidRDefault="0047707F" w:rsidP="0047707F">
            <w:pPr>
              <w:spacing w:line="276" w:lineRule="auto"/>
            </w:pPr>
            <w:r w:rsidRPr="00251C2F">
              <w:t xml:space="preserve"> + Có lỗ vùng bụng (Hình thang cân: đáy bé: 15cm, đáy lớn: 25cm, chiều cao: 20cm: Có màng phẫu thuật),</w:t>
            </w:r>
          </w:p>
          <w:p w14:paraId="43623E51" w14:textId="77777777" w:rsidR="0047707F" w:rsidRPr="00251C2F" w:rsidRDefault="0047707F" w:rsidP="0047707F">
            <w:pPr>
              <w:spacing w:line="276" w:lineRule="auto"/>
            </w:pPr>
            <w:r w:rsidRPr="00251C2F">
              <w:t xml:space="preserve"> + Có lỗ vùng âm đạo (Kích thước lỗ tròn, phi </w:t>
            </w:r>
            <w:r>
              <w:t xml:space="preserve">từ </w:t>
            </w:r>
            <w:r w:rsidRPr="00251C2F">
              <w:t>10</w:t>
            </w:r>
            <w:r>
              <w:t xml:space="preserve"> đến 15 </w:t>
            </w:r>
            <w:r w:rsidRPr="00251C2F">
              <w:t>cm không dán băng keo y tế xung quanh lỗ).</w:t>
            </w:r>
          </w:p>
          <w:p w14:paraId="2AFD6F7C" w14:textId="77777777" w:rsidR="0047707F" w:rsidRPr="00251C2F" w:rsidRDefault="0047707F" w:rsidP="0047707F">
            <w:pPr>
              <w:spacing w:line="276" w:lineRule="auto"/>
            </w:pPr>
            <w:r w:rsidRPr="00251C2F">
              <w:t xml:space="preserve">- 01 Khăn trải dưới mông không túi chứa dịch chất liệu màng phim PE xanh, vải bán thấm, kích thước: (80 x </w:t>
            </w:r>
            <w:proofErr w:type="gramStart"/>
            <w:r w:rsidRPr="00251C2F">
              <w:t>112)cm</w:t>
            </w:r>
            <w:proofErr w:type="gramEnd"/>
            <w:r w:rsidRPr="00251C2F">
              <w:t xml:space="preserve"> ± 5cm</w:t>
            </w:r>
          </w:p>
          <w:p w14:paraId="57AABB84" w14:textId="77777777" w:rsidR="0047707F" w:rsidRPr="00251C2F" w:rsidRDefault="0047707F" w:rsidP="0047707F">
            <w:pPr>
              <w:spacing w:line="276" w:lineRule="auto"/>
            </w:pPr>
            <w:r w:rsidRPr="00251C2F">
              <w:t xml:space="preserve">- 01 Khăn trải bàn Mayo, chất liệu vải không dệt, màng film PE xanh, kích thước (60 x </w:t>
            </w:r>
            <w:proofErr w:type="gramStart"/>
            <w:r w:rsidRPr="00251C2F">
              <w:t>100)cm</w:t>
            </w:r>
            <w:proofErr w:type="gramEnd"/>
            <w:r w:rsidRPr="00251C2F">
              <w:t xml:space="preserve"> ± 5cm</w:t>
            </w:r>
          </w:p>
          <w:p w14:paraId="4BE89E21" w14:textId="77777777" w:rsidR="0047707F" w:rsidRPr="00251C2F" w:rsidRDefault="0047707F" w:rsidP="0047707F">
            <w:pPr>
              <w:spacing w:line="276" w:lineRule="auto"/>
            </w:pPr>
            <w:r w:rsidRPr="00251C2F">
              <w:t xml:space="preserve">- 01 Khăn trải bàn dụng cụ chất liệu vải không dệt, màng film PE xanh, kích thước (100 x </w:t>
            </w:r>
            <w:proofErr w:type="gramStart"/>
            <w:r w:rsidRPr="00251C2F">
              <w:t>120)cm</w:t>
            </w:r>
            <w:proofErr w:type="gramEnd"/>
            <w:r w:rsidRPr="00251C2F">
              <w:t xml:space="preserve"> ± 5cm</w:t>
            </w:r>
          </w:p>
          <w:p w14:paraId="5DE53AB2" w14:textId="36073666" w:rsidR="0047707F" w:rsidRPr="00DD5089" w:rsidRDefault="0047707F" w:rsidP="0047707F">
            <w:pPr>
              <w:jc w:val="left"/>
              <w:rPr>
                <w:color w:val="000000"/>
                <w:sz w:val="26"/>
                <w:szCs w:val="26"/>
              </w:rPr>
            </w:pPr>
            <w:r w:rsidRPr="00251C2F">
              <w:t>Sản phẩm được tiệt trùng bằng khí EO. Đạt tiêu chuẩn EN ISO 13485:2016, CE theo luật định EU</w:t>
            </w:r>
          </w:p>
        </w:tc>
      </w:tr>
    </w:tbl>
    <w:p w14:paraId="4E9C4A66" w14:textId="1B9E8356" w:rsidR="00661E25" w:rsidRPr="00DD5089" w:rsidRDefault="002C1A2A" w:rsidP="002C1A2A">
      <w:pPr>
        <w:spacing w:before="120" w:after="120" w:line="264" w:lineRule="auto"/>
        <w:rPr>
          <w:b/>
          <w:i/>
          <w:sz w:val="28"/>
          <w:szCs w:val="28"/>
          <w:lang w:val="nl-NL"/>
        </w:rPr>
      </w:pPr>
      <w:r w:rsidRPr="00DD5089">
        <w:rPr>
          <w:b/>
          <w:i/>
          <w:sz w:val="28"/>
          <w:szCs w:val="28"/>
          <w:lang w:val="nl-NL"/>
        </w:rPr>
        <w:lastRenderedPageBreak/>
        <w:t xml:space="preserve">        </w:t>
      </w:r>
      <w:r w:rsidR="00275F8D" w:rsidRPr="00DD5089">
        <w:rPr>
          <w:b/>
          <w:i/>
          <w:sz w:val="28"/>
          <w:szCs w:val="28"/>
          <w:lang w:val="nl-NL"/>
        </w:rPr>
        <w:t>1</w:t>
      </w:r>
      <w:r w:rsidR="00661E25" w:rsidRPr="00DD5089">
        <w:rPr>
          <w:b/>
          <w:i/>
          <w:sz w:val="28"/>
          <w:szCs w:val="28"/>
          <w:lang w:val="nl-NL"/>
        </w:rPr>
        <w:t>.3. Các yêu cầu khác</w:t>
      </w:r>
      <w:r w:rsidR="00AE4B33" w:rsidRPr="00DD5089">
        <w:rPr>
          <w:b/>
          <w:i/>
          <w:sz w:val="28"/>
          <w:szCs w:val="28"/>
          <w:lang w:val="nl-NL"/>
        </w:rPr>
        <w:t>:</w:t>
      </w:r>
    </w:p>
    <w:p w14:paraId="5EC094FF" w14:textId="77777777" w:rsidR="00DF3413" w:rsidRPr="00DD5089" w:rsidRDefault="00AE4B33" w:rsidP="00AE4B33">
      <w:pPr>
        <w:widowControl w:val="0"/>
        <w:spacing w:before="120" w:after="120" w:line="264" w:lineRule="auto"/>
        <w:ind w:firstLine="567"/>
        <w:rPr>
          <w:i/>
          <w:sz w:val="28"/>
          <w:szCs w:val="28"/>
          <w:lang w:val="nl-NL"/>
        </w:rPr>
      </w:pPr>
      <w:r w:rsidRPr="00DD5089">
        <w:rPr>
          <w:sz w:val="28"/>
          <w:szCs w:val="28"/>
          <w:lang w:val="nl-NL"/>
        </w:rPr>
        <w:t>Nhà thầu kê khai đầy đủ theo mẫu dưới đây và cung cấp file định dạng excel kèm E-HSDT, bản in ký đóng dấu, hợp lệ. Yêu cầu nhà thầu kê khai đầy đủ thông tin tại các cột.</w:t>
      </w:r>
    </w:p>
    <w:p w14:paraId="6FABA9C9" w14:textId="0686EE21" w:rsidR="00DF3413" w:rsidRPr="00DD5089" w:rsidRDefault="00DF3413" w:rsidP="00AE4B33">
      <w:pPr>
        <w:widowControl w:val="0"/>
        <w:spacing w:before="120" w:after="120" w:line="264" w:lineRule="auto"/>
        <w:ind w:firstLine="567"/>
        <w:rPr>
          <w:i/>
          <w:sz w:val="28"/>
          <w:szCs w:val="28"/>
          <w:lang w:val="nl-NL"/>
        </w:rPr>
        <w:sectPr w:rsidR="00DF3413" w:rsidRPr="00DD5089" w:rsidSect="00E9365B">
          <w:footerReference w:type="default" r:id="rId8"/>
          <w:footnotePr>
            <w:numRestart w:val="eachSect"/>
          </w:footnotePr>
          <w:pgSz w:w="11906" w:h="16838" w:code="9"/>
          <w:pgMar w:top="1134" w:right="1134" w:bottom="1134" w:left="1418" w:header="720" w:footer="720" w:gutter="0"/>
          <w:cols w:space="720"/>
          <w:docGrid w:linePitch="381"/>
        </w:sectPr>
      </w:pPr>
    </w:p>
    <w:p w14:paraId="04E9D48A" w14:textId="77777777" w:rsidR="00C860D4" w:rsidRPr="006464ED" w:rsidRDefault="00C860D4" w:rsidP="00C860D4">
      <w:pPr>
        <w:spacing w:before="120" w:after="120" w:line="264" w:lineRule="auto"/>
        <w:ind w:firstLine="709"/>
        <w:jc w:val="center"/>
        <w:rPr>
          <w:b/>
          <w:sz w:val="28"/>
          <w:szCs w:val="28"/>
          <w:lang w:val="nl-NL"/>
        </w:rPr>
      </w:pPr>
      <w:r w:rsidRPr="006464ED">
        <w:rPr>
          <w:b/>
          <w:sz w:val="28"/>
          <w:szCs w:val="28"/>
          <w:lang w:val="nl-NL"/>
        </w:rPr>
        <w:lastRenderedPageBreak/>
        <w:t>DANH MỤC HÀNG HÓA DỰ THẦU</w:t>
      </w:r>
    </w:p>
    <w:p w14:paraId="198B64DD" w14:textId="77777777" w:rsidR="00C860D4" w:rsidRPr="006464ED" w:rsidRDefault="00C860D4" w:rsidP="00C860D4">
      <w:pPr>
        <w:spacing w:before="120" w:after="120" w:line="264" w:lineRule="auto"/>
        <w:ind w:firstLine="709"/>
        <w:rPr>
          <w:i/>
          <w:sz w:val="26"/>
          <w:szCs w:val="26"/>
          <w:lang w:val="nl-NL"/>
        </w:rPr>
      </w:pPr>
      <w:r w:rsidRPr="006464ED">
        <w:rPr>
          <w:i/>
          <w:sz w:val="26"/>
          <w:szCs w:val="26"/>
          <w:lang w:val="nl-NL"/>
        </w:rPr>
        <w:t>Tên nhà thầu:</w:t>
      </w:r>
    </w:p>
    <w:p w14:paraId="13A924A4" w14:textId="77777777" w:rsidR="00C860D4" w:rsidRDefault="00C860D4" w:rsidP="00C860D4">
      <w:pPr>
        <w:spacing w:before="120" w:after="120" w:line="264" w:lineRule="auto"/>
        <w:ind w:firstLine="709"/>
        <w:rPr>
          <w:i/>
          <w:sz w:val="26"/>
          <w:szCs w:val="26"/>
          <w:lang w:val="nl-NL"/>
        </w:rPr>
      </w:pPr>
      <w:r w:rsidRPr="006464ED">
        <w:rPr>
          <w:i/>
          <w:sz w:val="26"/>
          <w:szCs w:val="26"/>
          <w:lang w:val="nl-NL"/>
        </w:rPr>
        <w:t>Địa chỉ:</w:t>
      </w:r>
    </w:p>
    <w:p w14:paraId="334FD385" w14:textId="62F8D489" w:rsidR="00FA097D" w:rsidRPr="006464ED" w:rsidRDefault="00FA097D" w:rsidP="00C860D4">
      <w:pPr>
        <w:spacing w:before="120" w:after="120" w:line="264" w:lineRule="auto"/>
        <w:ind w:firstLine="709"/>
        <w:rPr>
          <w:i/>
          <w:sz w:val="26"/>
          <w:szCs w:val="26"/>
          <w:lang w:val="nl-NL"/>
        </w:rPr>
      </w:pPr>
      <w:r>
        <w:rPr>
          <w:i/>
          <w:sz w:val="26"/>
          <w:szCs w:val="26"/>
          <w:lang w:val="nl-NL"/>
        </w:rPr>
        <w:t>Mã số thuế:</w:t>
      </w:r>
    </w:p>
    <w:p w14:paraId="5AEF5D73" w14:textId="77777777" w:rsidR="00C860D4" w:rsidRPr="006464ED" w:rsidRDefault="00C860D4" w:rsidP="00C860D4">
      <w:pPr>
        <w:spacing w:before="120" w:after="120" w:line="264" w:lineRule="auto"/>
        <w:ind w:firstLine="709"/>
        <w:rPr>
          <w:i/>
          <w:sz w:val="26"/>
          <w:szCs w:val="26"/>
          <w:lang w:val="nl-NL"/>
        </w:rPr>
      </w:pPr>
      <w:r w:rsidRPr="006464ED">
        <w:rPr>
          <w:i/>
          <w:sz w:val="26"/>
          <w:szCs w:val="26"/>
          <w:lang w:val="nl-NL"/>
        </w:rPr>
        <w:t>Email:</w:t>
      </w:r>
    </w:p>
    <w:p w14:paraId="2BE0F59F" w14:textId="77777777" w:rsidR="00C860D4" w:rsidRPr="006464ED" w:rsidRDefault="00C860D4" w:rsidP="00C860D4">
      <w:pPr>
        <w:spacing w:before="120" w:after="120" w:line="264" w:lineRule="auto"/>
        <w:ind w:firstLine="709"/>
        <w:rPr>
          <w:i/>
          <w:sz w:val="26"/>
          <w:szCs w:val="26"/>
          <w:lang w:val="nl-NL"/>
        </w:rPr>
      </w:pPr>
      <w:r w:rsidRPr="006464ED">
        <w:rPr>
          <w:i/>
          <w:sz w:val="26"/>
          <w:szCs w:val="26"/>
          <w:lang w:val="nl-NL"/>
        </w:rPr>
        <w:t>Số điện thoại người phụ trách thầu:</w:t>
      </w:r>
    </w:p>
    <w:tbl>
      <w:tblPr>
        <w:tblStyle w:val="TableGrid"/>
        <w:tblW w:w="15278" w:type="dxa"/>
        <w:tblLayout w:type="fixed"/>
        <w:tblLook w:val="04A0" w:firstRow="1" w:lastRow="0" w:firstColumn="1" w:lastColumn="0" w:noHBand="0" w:noVBand="1"/>
      </w:tblPr>
      <w:tblGrid>
        <w:gridCol w:w="698"/>
        <w:gridCol w:w="923"/>
        <w:gridCol w:w="1011"/>
        <w:gridCol w:w="951"/>
        <w:gridCol w:w="689"/>
        <w:gridCol w:w="1064"/>
        <w:gridCol w:w="1004"/>
        <w:gridCol w:w="837"/>
        <w:gridCol w:w="900"/>
        <w:gridCol w:w="849"/>
        <w:gridCol w:w="793"/>
        <w:gridCol w:w="684"/>
        <w:gridCol w:w="851"/>
        <w:gridCol w:w="932"/>
        <w:gridCol w:w="992"/>
        <w:gridCol w:w="1270"/>
        <w:gridCol w:w="762"/>
        <w:gridCol w:w="68"/>
      </w:tblGrid>
      <w:tr w:rsidR="00C860D4" w:rsidRPr="006464ED" w14:paraId="521DE5F9" w14:textId="77777777" w:rsidTr="00B47EE4">
        <w:tc>
          <w:tcPr>
            <w:tcW w:w="698" w:type="dxa"/>
            <w:vMerge w:val="restart"/>
            <w:tcBorders>
              <w:right w:val="single" w:sz="12" w:space="0" w:color="auto"/>
            </w:tcBorders>
            <w:vAlign w:val="center"/>
          </w:tcPr>
          <w:p w14:paraId="703B9D5D" w14:textId="77777777" w:rsidR="00C860D4" w:rsidRPr="006464ED" w:rsidRDefault="00C860D4" w:rsidP="00B47EE4">
            <w:pPr>
              <w:spacing w:before="120" w:after="120" w:line="264" w:lineRule="auto"/>
              <w:jc w:val="center"/>
              <w:rPr>
                <w:b/>
                <w:szCs w:val="24"/>
                <w:lang w:val="nl-NL"/>
              </w:rPr>
            </w:pPr>
            <w:r w:rsidRPr="006464ED">
              <w:rPr>
                <w:b/>
                <w:szCs w:val="24"/>
                <w:lang w:val="nl-NL"/>
              </w:rPr>
              <w:t>STT</w:t>
            </w:r>
          </w:p>
        </w:tc>
        <w:tc>
          <w:tcPr>
            <w:tcW w:w="3574" w:type="dxa"/>
            <w:gridSpan w:val="4"/>
            <w:tcBorders>
              <w:top w:val="single" w:sz="12" w:space="0" w:color="auto"/>
              <w:left w:val="single" w:sz="12" w:space="0" w:color="auto"/>
              <w:right w:val="single" w:sz="12" w:space="0" w:color="auto"/>
            </w:tcBorders>
            <w:shd w:val="clear" w:color="auto" w:fill="FFFF00"/>
            <w:vAlign w:val="center"/>
          </w:tcPr>
          <w:p w14:paraId="3A10F95D" w14:textId="77777777" w:rsidR="00C860D4" w:rsidRPr="006464ED" w:rsidRDefault="00C860D4" w:rsidP="00B47EE4">
            <w:pPr>
              <w:spacing w:before="120" w:after="120" w:line="264" w:lineRule="auto"/>
              <w:jc w:val="center"/>
              <w:rPr>
                <w:b/>
                <w:szCs w:val="24"/>
                <w:lang w:val="nl-NL"/>
              </w:rPr>
            </w:pPr>
            <w:r w:rsidRPr="006464ED">
              <w:rPr>
                <w:b/>
                <w:szCs w:val="24"/>
                <w:lang w:val="nl-NL"/>
              </w:rPr>
              <w:t>Thông tin theo E-HSMT</w:t>
            </w:r>
          </w:p>
        </w:tc>
        <w:tc>
          <w:tcPr>
            <w:tcW w:w="11006" w:type="dxa"/>
            <w:gridSpan w:val="13"/>
            <w:tcBorders>
              <w:top w:val="single" w:sz="12" w:space="0" w:color="auto"/>
              <w:left w:val="single" w:sz="12" w:space="0" w:color="auto"/>
              <w:right w:val="single" w:sz="12" w:space="0" w:color="auto"/>
            </w:tcBorders>
            <w:shd w:val="clear" w:color="auto" w:fill="00B050"/>
          </w:tcPr>
          <w:p w14:paraId="383B32F0" w14:textId="77777777" w:rsidR="00C860D4" w:rsidRPr="006464ED" w:rsidRDefault="00C860D4" w:rsidP="00B47EE4">
            <w:pPr>
              <w:spacing w:before="120" w:after="120" w:line="264" w:lineRule="auto"/>
              <w:jc w:val="center"/>
              <w:rPr>
                <w:b/>
                <w:szCs w:val="24"/>
                <w:lang w:val="nl-NL"/>
              </w:rPr>
            </w:pPr>
            <w:r w:rsidRPr="006464ED">
              <w:rPr>
                <w:b/>
                <w:szCs w:val="24"/>
                <w:lang w:val="nl-NL"/>
              </w:rPr>
              <w:t>Thông tin sản phẩm dự thầu</w:t>
            </w:r>
          </w:p>
        </w:tc>
      </w:tr>
      <w:tr w:rsidR="00076D62" w:rsidRPr="006464ED" w14:paraId="7537E86B" w14:textId="77777777" w:rsidTr="00B47EE4">
        <w:trPr>
          <w:gridAfter w:val="1"/>
          <w:wAfter w:w="68" w:type="dxa"/>
        </w:trPr>
        <w:tc>
          <w:tcPr>
            <w:tcW w:w="698" w:type="dxa"/>
            <w:vMerge/>
            <w:tcBorders>
              <w:right w:val="single" w:sz="12" w:space="0" w:color="auto"/>
            </w:tcBorders>
            <w:vAlign w:val="center"/>
          </w:tcPr>
          <w:p w14:paraId="600C518E" w14:textId="77777777" w:rsidR="00076D62" w:rsidRPr="006464ED" w:rsidRDefault="00076D62" w:rsidP="00076D62">
            <w:pPr>
              <w:spacing w:before="120" w:after="120" w:line="264" w:lineRule="auto"/>
              <w:jc w:val="center"/>
              <w:rPr>
                <w:b/>
                <w:szCs w:val="24"/>
                <w:lang w:val="nl-NL"/>
              </w:rPr>
            </w:pPr>
          </w:p>
        </w:tc>
        <w:tc>
          <w:tcPr>
            <w:tcW w:w="923" w:type="dxa"/>
            <w:tcBorders>
              <w:top w:val="single" w:sz="12" w:space="0" w:color="auto"/>
              <w:left w:val="single" w:sz="12" w:space="0" w:color="auto"/>
            </w:tcBorders>
            <w:vAlign w:val="center"/>
          </w:tcPr>
          <w:p w14:paraId="53A19518" w14:textId="77777777" w:rsidR="00076D62" w:rsidRPr="006464ED" w:rsidRDefault="00076D62" w:rsidP="00076D62">
            <w:pPr>
              <w:spacing w:before="120" w:after="120" w:line="264" w:lineRule="auto"/>
              <w:jc w:val="center"/>
              <w:rPr>
                <w:b/>
                <w:szCs w:val="24"/>
                <w:lang w:val="nl-NL"/>
              </w:rPr>
            </w:pPr>
            <w:r>
              <w:rPr>
                <w:b/>
                <w:szCs w:val="24"/>
                <w:lang w:val="nl-NL"/>
              </w:rPr>
              <w:t>Mã phần (lô)</w:t>
            </w:r>
          </w:p>
        </w:tc>
        <w:tc>
          <w:tcPr>
            <w:tcW w:w="1011" w:type="dxa"/>
            <w:tcBorders>
              <w:top w:val="single" w:sz="12" w:space="0" w:color="auto"/>
            </w:tcBorders>
            <w:vAlign w:val="center"/>
          </w:tcPr>
          <w:p w14:paraId="78E191C2" w14:textId="77777777" w:rsidR="00076D62" w:rsidRPr="006464ED" w:rsidRDefault="00076D62" w:rsidP="00076D62">
            <w:pPr>
              <w:spacing w:before="120" w:after="120" w:line="264" w:lineRule="auto"/>
              <w:jc w:val="center"/>
              <w:rPr>
                <w:b/>
                <w:szCs w:val="24"/>
                <w:lang w:val="nl-NL"/>
              </w:rPr>
            </w:pPr>
            <w:r w:rsidRPr="006464ED">
              <w:rPr>
                <w:b/>
                <w:szCs w:val="24"/>
                <w:lang w:val="nl-NL"/>
              </w:rPr>
              <w:t>Danh mục theo HSMT</w:t>
            </w:r>
          </w:p>
        </w:tc>
        <w:tc>
          <w:tcPr>
            <w:tcW w:w="951" w:type="dxa"/>
            <w:tcBorders>
              <w:top w:val="single" w:sz="12" w:space="0" w:color="auto"/>
            </w:tcBorders>
            <w:vAlign w:val="center"/>
          </w:tcPr>
          <w:p w14:paraId="00A1A9BB" w14:textId="77777777" w:rsidR="00076D62" w:rsidRPr="006464ED" w:rsidRDefault="00076D62" w:rsidP="00076D62">
            <w:pPr>
              <w:spacing w:before="120" w:after="120" w:line="264" w:lineRule="auto"/>
              <w:jc w:val="center"/>
              <w:rPr>
                <w:b/>
                <w:szCs w:val="24"/>
                <w:lang w:val="nl-NL"/>
              </w:rPr>
            </w:pPr>
            <w:r w:rsidRPr="006464ED">
              <w:rPr>
                <w:b/>
                <w:szCs w:val="24"/>
                <w:lang w:val="nl-NL"/>
              </w:rPr>
              <w:t>Tiêu chuẩn kỹ thuật</w:t>
            </w:r>
          </w:p>
        </w:tc>
        <w:tc>
          <w:tcPr>
            <w:tcW w:w="689" w:type="dxa"/>
            <w:tcBorders>
              <w:top w:val="single" w:sz="12" w:space="0" w:color="auto"/>
              <w:right w:val="single" w:sz="12" w:space="0" w:color="auto"/>
            </w:tcBorders>
            <w:vAlign w:val="center"/>
          </w:tcPr>
          <w:p w14:paraId="54F90DED" w14:textId="77777777" w:rsidR="00076D62" w:rsidRPr="006464ED" w:rsidRDefault="00076D62" w:rsidP="00076D62">
            <w:pPr>
              <w:spacing w:before="120" w:after="120" w:line="264" w:lineRule="auto"/>
              <w:jc w:val="center"/>
              <w:rPr>
                <w:b/>
                <w:szCs w:val="24"/>
                <w:lang w:val="nl-NL"/>
              </w:rPr>
            </w:pPr>
            <w:r w:rsidRPr="006464ED">
              <w:rPr>
                <w:b/>
                <w:szCs w:val="24"/>
                <w:lang w:val="nl-NL"/>
              </w:rPr>
              <w:t>Đơn vị tính</w:t>
            </w:r>
          </w:p>
        </w:tc>
        <w:tc>
          <w:tcPr>
            <w:tcW w:w="1064" w:type="dxa"/>
            <w:tcBorders>
              <w:top w:val="single" w:sz="12" w:space="0" w:color="auto"/>
              <w:left w:val="single" w:sz="12" w:space="0" w:color="auto"/>
            </w:tcBorders>
            <w:vAlign w:val="center"/>
          </w:tcPr>
          <w:p w14:paraId="71981044" w14:textId="77777777" w:rsidR="00076D62" w:rsidRPr="006464ED" w:rsidRDefault="00076D62" w:rsidP="00076D62">
            <w:pPr>
              <w:spacing w:before="120" w:after="120" w:line="264" w:lineRule="auto"/>
              <w:jc w:val="center"/>
              <w:rPr>
                <w:b/>
                <w:szCs w:val="24"/>
                <w:lang w:val="nl-NL"/>
              </w:rPr>
            </w:pPr>
            <w:r w:rsidRPr="006464ED">
              <w:rPr>
                <w:b/>
                <w:szCs w:val="24"/>
                <w:lang w:val="nl-NL"/>
              </w:rPr>
              <w:t>Tên thương mại</w:t>
            </w:r>
          </w:p>
        </w:tc>
        <w:tc>
          <w:tcPr>
            <w:tcW w:w="1004" w:type="dxa"/>
            <w:tcBorders>
              <w:top w:val="single" w:sz="12" w:space="0" w:color="auto"/>
            </w:tcBorders>
            <w:vAlign w:val="center"/>
          </w:tcPr>
          <w:p w14:paraId="71B4FDD5" w14:textId="77777777" w:rsidR="00076D62" w:rsidRPr="006464ED" w:rsidRDefault="00076D62" w:rsidP="00076D62">
            <w:pPr>
              <w:spacing w:before="120" w:after="120" w:line="264" w:lineRule="auto"/>
              <w:jc w:val="center"/>
              <w:rPr>
                <w:b/>
                <w:szCs w:val="24"/>
                <w:lang w:val="nl-NL"/>
              </w:rPr>
            </w:pPr>
            <w:r w:rsidRPr="006464ED">
              <w:rPr>
                <w:b/>
                <w:szCs w:val="24"/>
                <w:lang w:val="nl-NL"/>
              </w:rPr>
              <w:t>Tiêu chuẩn kỹ thuật</w:t>
            </w:r>
          </w:p>
        </w:tc>
        <w:tc>
          <w:tcPr>
            <w:tcW w:w="837" w:type="dxa"/>
            <w:tcBorders>
              <w:top w:val="single" w:sz="12" w:space="0" w:color="auto"/>
            </w:tcBorders>
            <w:vAlign w:val="center"/>
          </w:tcPr>
          <w:p w14:paraId="477ABB68" w14:textId="77777777" w:rsidR="00076D62" w:rsidRPr="006464ED" w:rsidRDefault="00076D62" w:rsidP="00076D62">
            <w:pPr>
              <w:spacing w:before="120" w:after="120" w:line="264" w:lineRule="auto"/>
              <w:jc w:val="center"/>
              <w:rPr>
                <w:b/>
                <w:szCs w:val="24"/>
                <w:lang w:val="nl-NL"/>
              </w:rPr>
            </w:pPr>
            <w:r w:rsidRPr="006464ED">
              <w:rPr>
                <w:b/>
                <w:szCs w:val="24"/>
                <w:lang w:val="nl-NL"/>
              </w:rPr>
              <w:t>Hãng, Nước sản xuất</w:t>
            </w:r>
          </w:p>
        </w:tc>
        <w:tc>
          <w:tcPr>
            <w:tcW w:w="900" w:type="dxa"/>
            <w:tcBorders>
              <w:top w:val="single" w:sz="12" w:space="0" w:color="auto"/>
            </w:tcBorders>
            <w:vAlign w:val="center"/>
          </w:tcPr>
          <w:p w14:paraId="4A745554" w14:textId="77777777" w:rsidR="00076D62" w:rsidRPr="006464ED" w:rsidRDefault="00076D62" w:rsidP="00076D62">
            <w:pPr>
              <w:spacing w:before="120" w:after="120" w:line="264" w:lineRule="auto"/>
              <w:jc w:val="center"/>
              <w:rPr>
                <w:b/>
                <w:szCs w:val="24"/>
                <w:lang w:val="nl-NL"/>
              </w:rPr>
            </w:pPr>
            <w:r w:rsidRPr="006464ED">
              <w:rPr>
                <w:b/>
                <w:szCs w:val="24"/>
                <w:lang w:val="nl-NL"/>
              </w:rPr>
              <w:t>Hãng, Nước chủ sở hữu</w:t>
            </w:r>
          </w:p>
        </w:tc>
        <w:tc>
          <w:tcPr>
            <w:tcW w:w="849" w:type="dxa"/>
            <w:tcBorders>
              <w:top w:val="single" w:sz="12" w:space="0" w:color="auto"/>
            </w:tcBorders>
            <w:vAlign w:val="center"/>
          </w:tcPr>
          <w:p w14:paraId="6BFA5B78" w14:textId="5C3AE99A" w:rsidR="00076D62" w:rsidRPr="006464ED" w:rsidRDefault="00076D62" w:rsidP="00076D62">
            <w:pPr>
              <w:spacing w:before="120" w:after="120" w:line="264" w:lineRule="auto"/>
              <w:jc w:val="center"/>
              <w:rPr>
                <w:b/>
                <w:szCs w:val="24"/>
                <w:lang w:val="nl-NL"/>
              </w:rPr>
            </w:pPr>
            <w:r w:rsidRPr="006464ED">
              <w:rPr>
                <w:b/>
                <w:szCs w:val="24"/>
                <w:lang w:val="nl-NL"/>
              </w:rPr>
              <w:t>Đơn vị tính</w:t>
            </w:r>
          </w:p>
        </w:tc>
        <w:tc>
          <w:tcPr>
            <w:tcW w:w="793" w:type="dxa"/>
            <w:tcBorders>
              <w:top w:val="single" w:sz="12" w:space="0" w:color="auto"/>
            </w:tcBorders>
            <w:vAlign w:val="center"/>
          </w:tcPr>
          <w:p w14:paraId="7E93F045" w14:textId="5B20A00C" w:rsidR="00076D62" w:rsidRPr="006464ED" w:rsidRDefault="00076D62" w:rsidP="00076D62">
            <w:pPr>
              <w:spacing w:before="120" w:after="120" w:line="264" w:lineRule="auto"/>
              <w:jc w:val="center"/>
              <w:rPr>
                <w:b/>
                <w:szCs w:val="24"/>
                <w:lang w:val="nl-NL"/>
              </w:rPr>
            </w:pPr>
            <w:r w:rsidRPr="006464ED">
              <w:rPr>
                <w:b/>
                <w:szCs w:val="24"/>
                <w:lang w:val="nl-NL"/>
              </w:rPr>
              <w:t>Số lượng</w:t>
            </w:r>
          </w:p>
        </w:tc>
        <w:tc>
          <w:tcPr>
            <w:tcW w:w="684" w:type="dxa"/>
            <w:tcBorders>
              <w:top w:val="single" w:sz="12" w:space="0" w:color="auto"/>
            </w:tcBorders>
            <w:vAlign w:val="center"/>
          </w:tcPr>
          <w:p w14:paraId="0C7573A4" w14:textId="0DA8CF45" w:rsidR="00076D62" w:rsidRPr="006464ED" w:rsidRDefault="00076D62" w:rsidP="00076D62">
            <w:pPr>
              <w:spacing w:before="120" w:after="120" w:line="264" w:lineRule="auto"/>
              <w:jc w:val="center"/>
              <w:rPr>
                <w:b/>
                <w:szCs w:val="24"/>
                <w:lang w:val="nl-NL"/>
              </w:rPr>
            </w:pPr>
            <w:r w:rsidRPr="006464ED">
              <w:rPr>
                <w:b/>
                <w:szCs w:val="24"/>
                <w:lang w:val="nl-NL"/>
              </w:rPr>
              <w:t>Đơn giá</w:t>
            </w:r>
          </w:p>
        </w:tc>
        <w:tc>
          <w:tcPr>
            <w:tcW w:w="851" w:type="dxa"/>
            <w:tcBorders>
              <w:top w:val="single" w:sz="12" w:space="0" w:color="auto"/>
            </w:tcBorders>
            <w:vAlign w:val="center"/>
          </w:tcPr>
          <w:p w14:paraId="10E215B3" w14:textId="446BDB22" w:rsidR="00076D62" w:rsidRPr="006464ED" w:rsidRDefault="00076D62" w:rsidP="00076D62">
            <w:pPr>
              <w:spacing w:before="120" w:after="120" w:line="264" w:lineRule="auto"/>
              <w:jc w:val="center"/>
              <w:rPr>
                <w:b/>
                <w:szCs w:val="24"/>
                <w:lang w:val="nl-NL"/>
              </w:rPr>
            </w:pPr>
            <w:r>
              <w:rPr>
                <w:b/>
                <w:szCs w:val="24"/>
                <w:lang w:val="nl-NL"/>
              </w:rPr>
              <w:t>Thành tiền</w:t>
            </w:r>
          </w:p>
        </w:tc>
        <w:tc>
          <w:tcPr>
            <w:tcW w:w="932" w:type="dxa"/>
            <w:tcBorders>
              <w:top w:val="single" w:sz="12" w:space="0" w:color="auto"/>
            </w:tcBorders>
            <w:vAlign w:val="center"/>
          </w:tcPr>
          <w:p w14:paraId="4C673391" w14:textId="13446876" w:rsidR="00076D62" w:rsidRPr="006464ED" w:rsidRDefault="00076D62" w:rsidP="00076D62">
            <w:pPr>
              <w:spacing w:before="120" w:after="120" w:line="264" w:lineRule="auto"/>
              <w:jc w:val="center"/>
              <w:rPr>
                <w:b/>
                <w:szCs w:val="24"/>
                <w:lang w:val="nl-NL"/>
              </w:rPr>
            </w:pPr>
            <w:r w:rsidRPr="006464ED">
              <w:rPr>
                <w:b/>
                <w:szCs w:val="24"/>
                <w:lang w:val="nl-NL"/>
              </w:rPr>
              <w:t>Số lưu hành/GPNK</w:t>
            </w:r>
          </w:p>
        </w:tc>
        <w:tc>
          <w:tcPr>
            <w:tcW w:w="992" w:type="dxa"/>
            <w:tcBorders>
              <w:top w:val="single" w:sz="12" w:space="0" w:color="auto"/>
            </w:tcBorders>
            <w:vAlign w:val="center"/>
          </w:tcPr>
          <w:p w14:paraId="2E321CB7" w14:textId="426823AD" w:rsidR="00076D62" w:rsidRPr="006464ED" w:rsidRDefault="00076D62" w:rsidP="00076D62">
            <w:pPr>
              <w:spacing w:before="120" w:after="120" w:line="264" w:lineRule="auto"/>
              <w:jc w:val="center"/>
              <w:rPr>
                <w:b/>
                <w:szCs w:val="24"/>
                <w:lang w:val="nl-NL"/>
              </w:rPr>
            </w:pPr>
            <w:r w:rsidRPr="006464ED">
              <w:rPr>
                <w:b/>
                <w:szCs w:val="24"/>
                <w:lang w:val="nl-NL"/>
              </w:rPr>
              <w:t>Quy cách đóng gói</w:t>
            </w:r>
          </w:p>
        </w:tc>
        <w:tc>
          <w:tcPr>
            <w:tcW w:w="1270" w:type="dxa"/>
            <w:tcBorders>
              <w:top w:val="single" w:sz="12" w:space="0" w:color="auto"/>
            </w:tcBorders>
            <w:vAlign w:val="center"/>
          </w:tcPr>
          <w:p w14:paraId="5384668E" w14:textId="77777777" w:rsidR="00076D62" w:rsidRPr="006464ED" w:rsidRDefault="00076D62" w:rsidP="00076D62">
            <w:pPr>
              <w:spacing w:before="120" w:after="120" w:line="264" w:lineRule="auto"/>
              <w:jc w:val="center"/>
              <w:rPr>
                <w:b/>
                <w:szCs w:val="24"/>
                <w:lang w:val="nl-NL"/>
              </w:rPr>
            </w:pPr>
            <w:r w:rsidRPr="006464ED">
              <w:rPr>
                <w:b/>
                <w:szCs w:val="24"/>
                <w:lang w:val="nl-NL"/>
              </w:rPr>
              <w:t>Chủng loại (Model/ký mã hiệu)</w:t>
            </w:r>
          </w:p>
        </w:tc>
        <w:tc>
          <w:tcPr>
            <w:tcW w:w="762" w:type="dxa"/>
            <w:tcBorders>
              <w:top w:val="single" w:sz="12" w:space="0" w:color="auto"/>
              <w:right w:val="single" w:sz="12" w:space="0" w:color="auto"/>
            </w:tcBorders>
            <w:vAlign w:val="center"/>
          </w:tcPr>
          <w:p w14:paraId="195F39C5" w14:textId="77777777" w:rsidR="00076D62" w:rsidRPr="006464ED" w:rsidRDefault="00076D62" w:rsidP="00076D62">
            <w:pPr>
              <w:spacing w:before="120" w:after="120" w:line="264" w:lineRule="auto"/>
              <w:jc w:val="center"/>
              <w:rPr>
                <w:b/>
                <w:szCs w:val="24"/>
                <w:lang w:val="nl-NL"/>
              </w:rPr>
            </w:pPr>
            <w:r w:rsidRPr="006464ED">
              <w:rPr>
                <w:b/>
                <w:szCs w:val="24"/>
                <w:lang w:val="nl-NL"/>
              </w:rPr>
              <w:t>Mã vật tư y tế (Nếu có)</w:t>
            </w:r>
          </w:p>
        </w:tc>
      </w:tr>
      <w:tr w:rsidR="00076D62" w:rsidRPr="006464ED" w14:paraId="0C24A956" w14:textId="77777777" w:rsidTr="00B47EE4">
        <w:trPr>
          <w:gridAfter w:val="1"/>
          <w:wAfter w:w="68" w:type="dxa"/>
        </w:trPr>
        <w:tc>
          <w:tcPr>
            <w:tcW w:w="698" w:type="dxa"/>
            <w:vAlign w:val="center"/>
          </w:tcPr>
          <w:p w14:paraId="7CDC575D"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(1)</w:t>
            </w:r>
          </w:p>
        </w:tc>
        <w:tc>
          <w:tcPr>
            <w:tcW w:w="923" w:type="dxa"/>
            <w:vAlign w:val="center"/>
          </w:tcPr>
          <w:p w14:paraId="2C108CCA"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(2)</w:t>
            </w:r>
          </w:p>
        </w:tc>
        <w:tc>
          <w:tcPr>
            <w:tcW w:w="1011" w:type="dxa"/>
            <w:vAlign w:val="center"/>
          </w:tcPr>
          <w:p w14:paraId="11F5DA8E"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(3)</w:t>
            </w:r>
          </w:p>
        </w:tc>
        <w:tc>
          <w:tcPr>
            <w:tcW w:w="951" w:type="dxa"/>
            <w:vAlign w:val="center"/>
          </w:tcPr>
          <w:p w14:paraId="1FCE43C4"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(4)</w:t>
            </w:r>
          </w:p>
        </w:tc>
        <w:tc>
          <w:tcPr>
            <w:tcW w:w="689" w:type="dxa"/>
            <w:vAlign w:val="center"/>
          </w:tcPr>
          <w:p w14:paraId="470A894C"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(5)</w:t>
            </w:r>
          </w:p>
        </w:tc>
        <w:tc>
          <w:tcPr>
            <w:tcW w:w="1064" w:type="dxa"/>
            <w:vAlign w:val="center"/>
          </w:tcPr>
          <w:p w14:paraId="7A42134E"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(6)</w:t>
            </w:r>
          </w:p>
        </w:tc>
        <w:tc>
          <w:tcPr>
            <w:tcW w:w="1004" w:type="dxa"/>
            <w:vAlign w:val="center"/>
          </w:tcPr>
          <w:p w14:paraId="53EB8A5A"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(7)</w:t>
            </w:r>
          </w:p>
        </w:tc>
        <w:tc>
          <w:tcPr>
            <w:tcW w:w="837" w:type="dxa"/>
            <w:vAlign w:val="center"/>
          </w:tcPr>
          <w:p w14:paraId="0E2771A5"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(8)</w:t>
            </w:r>
          </w:p>
        </w:tc>
        <w:tc>
          <w:tcPr>
            <w:tcW w:w="900" w:type="dxa"/>
            <w:vAlign w:val="center"/>
          </w:tcPr>
          <w:p w14:paraId="1A3F7D58"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(9)</w:t>
            </w:r>
          </w:p>
        </w:tc>
        <w:tc>
          <w:tcPr>
            <w:tcW w:w="849" w:type="dxa"/>
            <w:vAlign w:val="center"/>
          </w:tcPr>
          <w:p w14:paraId="10B84781"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(10)</w:t>
            </w:r>
          </w:p>
        </w:tc>
        <w:tc>
          <w:tcPr>
            <w:tcW w:w="793" w:type="dxa"/>
            <w:vAlign w:val="center"/>
          </w:tcPr>
          <w:p w14:paraId="089BCBA0"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(11)</w:t>
            </w:r>
          </w:p>
        </w:tc>
        <w:tc>
          <w:tcPr>
            <w:tcW w:w="684" w:type="dxa"/>
            <w:vAlign w:val="center"/>
          </w:tcPr>
          <w:p w14:paraId="5BDF6F99"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(12)</w:t>
            </w:r>
          </w:p>
        </w:tc>
        <w:tc>
          <w:tcPr>
            <w:tcW w:w="851" w:type="dxa"/>
            <w:vAlign w:val="center"/>
          </w:tcPr>
          <w:p w14:paraId="25C91C72"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(13)</w:t>
            </w:r>
          </w:p>
        </w:tc>
        <w:tc>
          <w:tcPr>
            <w:tcW w:w="932" w:type="dxa"/>
            <w:vAlign w:val="center"/>
          </w:tcPr>
          <w:p w14:paraId="2F550F6A"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(14)</w:t>
            </w:r>
          </w:p>
        </w:tc>
        <w:tc>
          <w:tcPr>
            <w:tcW w:w="992" w:type="dxa"/>
            <w:vAlign w:val="center"/>
          </w:tcPr>
          <w:p w14:paraId="6D3D32B7"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(15)</w:t>
            </w:r>
          </w:p>
        </w:tc>
        <w:tc>
          <w:tcPr>
            <w:tcW w:w="1270" w:type="dxa"/>
            <w:vAlign w:val="center"/>
          </w:tcPr>
          <w:p w14:paraId="5FCF952F"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(16)</w:t>
            </w:r>
          </w:p>
        </w:tc>
        <w:tc>
          <w:tcPr>
            <w:tcW w:w="762" w:type="dxa"/>
            <w:vAlign w:val="center"/>
          </w:tcPr>
          <w:p w14:paraId="399B0BE9" w14:textId="77777777" w:rsidR="00076D62" w:rsidRPr="006464ED" w:rsidRDefault="00076D62" w:rsidP="00076D62">
            <w:pPr>
              <w:spacing w:before="120" w:after="120" w:line="264" w:lineRule="auto"/>
              <w:jc w:val="center"/>
              <w:rPr>
                <w:b/>
                <w:i/>
                <w:sz w:val="22"/>
                <w:szCs w:val="22"/>
                <w:lang w:val="nl-NL"/>
              </w:rPr>
            </w:pPr>
            <w:r w:rsidRPr="006464ED">
              <w:rPr>
                <w:b/>
                <w:i/>
                <w:sz w:val="22"/>
                <w:szCs w:val="22"/>
                <w:lang w:val="nl-NL"/>
              </w:rPr>
              <w:t>(1</w:t>
            </w:r>
            <w:r>
              <w:rPr>
                <w:b/>
                <w:i/>
                <w:sz w:val="22"/>
                <w:szCs w:val="22"/>
                <w:lang w:val="nl-NL"/>
              </w:rPr>
              <w:t>7</w:t>
            </w:r>
            <w:r w:rsidRPr="006464ED">
              <w:rPr>
                <w:b/>
                <w:i/>
                <w:sz w:val="22"/>
                <w:szCs w:val="22"/>
                <w:lang w:val="nl-NL"/>
              </w:rPr>
              <w:t>)</w:t>
            </w:r>
          </w:p>
        </w:tc>
      </w:tr>
      <w:tr w:rsidR="00076D62" w:rsidRPr="006464ED" w14:paraId="31B208A8" w14:textId="77777777" w:rsidTr="00B47EE4">
        <w:trPr>
          <w:gridAfter w:val="1"/>
          <w:wAfter w:w="68" w:type="dxa"/>
        </w:trPr>
        <w:tc>
          <w:tcPr>
            <w:tcW w:w="698" w:type="dxa"/>
            <w:vAlign w:val="center"/>
          </w:tcPr>
          <w:p w14:paraId="75810ADA" w14:textId="77777777" w:rsidR="00076D62" w:rsidRPr="006464ED" w:rsidRDefault="00076D62" w:rsidP="00076D62">
            <w:pPr>
              <w:spacing w:before="120" w:after="120" w:line="264" w:lineRule="auto"/>
              <w:jc w:val="center"/>
              <w:rPr>
                <w:szCs w:val="24"/>
                <w:lang w:val="nl-NL"/>
              </w:rPr>
            </w:pPr>
            <w:r w:rsidRPr="006464ED">
              <w:rPr>
                <w:szCs w:val="24"/>
                <w:lang w:val="nl-NL"/>
              </w:rPr>
              <w:t>1</w:t>
            </w:r>
          </w:p>
        </w:tc>
        <w:tc>
          <w:tcPr>
            <w:tcW w:w="923" w:type="dxa"/>
            <w:vAlign w:val="center"/>
          </w:tcPr>
          <w:p w14:paraId="728A3964" w14:textId="77777777" w:rsidR="00076D62" w:rsidRPr="006464ED" w:rsidRDefault="00076D62" w:rsidP="00076D62">
            <w:pPr>
              <w:spacing w:before="120" w:after="120" w:line="264" w:lineRule="auto"/>
              <w:jc w:val="center"/>
              <w:rPr>
                <w:szCs w:val="24"/>
                <w:lang w:val="nl-NL"/>
              </w:rPr>
            </w:pPr>
          </w:p>
        </w:tc>
        <w:tc>
          <w:tcPr>
            <w:tcW w:w="1011" w:type="dxa"/>
            <w:vAlign w:val="center"/>
          </w:tcPr>
          <w:p w14:paraId="3BC89642" w14:textId="77777777" w:rsidR="00076D62" w:rsidRPr="006464ED" w:rsidRDefault="00076D62" w:rsidP="00076D62">
            <w:pPr>
              <w:spacing w:before="120" w:after="120" w:line="264" w:lineRule="auto"/>
              <w:jc w:val="center"/>
              <w:rPr>
                <w:szCs w:val="24"/>
                <w:lang w:val="nl-NL"/>
              </w:rPr>
            </w:pPr>
          </w:p>
        </w:tc>
        <w:tc>
          <w:tcPr>
            <w:tcW w:w="951" w:type="dxa"/>
            <w:vAlign w:val="center"/>
          </w:tcPr>
          <w:p w14:paraId="19392F3B" w14:textId="77777777" w:rsidR="00076D62" w:rsidRPr="006464ED" w:rsidRDefault="00076D62" w:rsidP="00076D62">
            <w:pPr>
              <w:spacing w:before="120" w:after="120" w:line="264" w:lineRule="auto"/>
              <w:jc w:val="center"/>
              <w:rPr>
                <w:szCs w:val="24"/>
                <w:lang w:val="nl-NL"/>
              </w:rPr>
            </w:pPr>
          </w:p>
        </w:tc>
        <w:tc>
          <w:tcPr>
            <w:tcW w:w="689" w:type="dxa"/>
            <w:vAlign w:val="center"/>
          </w:tcPr>
          <w:p w14:paraId="41D5A853" w14:textId="77777777" w:rsidR="00076D62" w:rsidRPr="006464ED" w:rsidRDefault="00076D62" w:rsidP="00076D62">
            <w:pPr>
              <w:spacing w:before="120" w:after="120" w:line="264" w:lineRule="auto"/>
              <w:jc w:val="center"/>
              <w:rPr>
                <w:szCs w:val="24"/>
                <w:lang w:val="nl-NL"/>
              </w:rPr>
            </w:pPr>
          </w:p>
        </w:tc>
        <w:tc>
          <w:tcPr>
            <w:tcW w:w="1064" w:type="dxa"/>
            <w:vAlign w:val="center"/>
          </w:tcPr>
          <w:p w14:paraId="3CA75357" w14:textId="77777777" w:rsidR="00076D62" w:rsidRPr="006464ED" w:rsidRDefault="00076D62" w:rsidP="00076D62">
            <w:pPr>
              <w:spacing w:before="120" w:after="120" w:line="264" w:lineRule="auto"/>
              <w:jc w:val="center"/>
              <w:rPr>
                <w:szCs w:val="24"/>
                <w:lang w:val="nl-NL"/>
              </w:rPr>
            </w:pPr>
          </w:p>
        </w:tc>
        <w:tc>
          <w:tcPr>
            <w:tcW w:w="1004" w:type="dxa"/>
            <w:vAlign w:val="center"/>
          </w:tcPr>
          <w:p w14:paraId="7A350C9D" w14:textId="77777777" w:rsidR="00076D62" w:rsidRPr="006464ED" w:rsidRDefault="00076D62" w:rsidP="00076D62">
            <w:pPr>
              <w:spacing w:before="120" w:after="120" w:line="264" w:lineRule="auto"/>
              <w:jc w:val="center"/>
              <w:rPr>
                <w:szCs w:val="24"/>
                <w:lang w:val="nl-NL"/>
              </w:rPr>
            </w:pPr>
          </w:p>
        </w:tc>
        <w:tc>
          <w:tcPr>
            <w:tcW w:w="837" w:type="dxa"/>
            <w:vAlign w:val="center"/>
          </w:tcPr>
          <w:p w14:paraId="6031E555" w14:textId="77777777" w:rsidR="00076D62" w:rsidRPr="006464ED" w:rsidRDefault="00076D62" w:rsidP="00076D62">
            <w:pPr>
              <w:spacing w:before="120" w:after="120" w:line="264" w:lineRule="auto"/>
              <w:jc w:val="center"/>
              <w:rPr>
                <w:szCs w:val="24"/>
                <w:lang w:val="nl-NL"/>
              </w:rPr>
            </w:pPr>
          </w:p>
        </w:tc>
        <w:tc>
          <w:tcPr>
            <w:tcW w:w="900" w:type="dxa"/>
            <w:vAlign w:val="center"/>
          </w:tcPr>
          <w:p w14:paraId="7537E948" w14:textId="77777777" w:rsidR="00076D62" w:rsidRPr="006464ED" w:rsidRDefault="00076D62" w:rsidP="00076D62">
            <w:pPr>
              <w:spacing w:before="120" w:after="120" w:line="264" w:lineRule="auto"/>
              <w:jc w:val="center"/>
              <w:rPr>
                <w:szCs w:val="24"/>
                <w:lang w:val="nl-NL"/>
              </w:rPr>
            </w:pPr>
          </w:p>
        </w:tc>
        <w:tc>
          <w:tcPr>
            <w:tcW w:w="849" w:type="dxa"/>
            <w:vAlign w:val="center"/>
          </w:tcPr>
          <w:p w14:paraId="7CFD7593" w14:textId="77777777" w:rsidR="00076D62" w:rsidRPr="006464ED" w:rsidRDefault="00076D62" w:rsidP="00076D62">
            <w:pPr>
              <w:spacing w:before="120" w:after="120" w:line="264" w:lineRule="auto"/>
              <w:jc w:val="center"/>
              <w:rPr>
                <w:szCs w:val="24"/>
                <w:lang w:val="nl-NL"/>
              </w:rPr>
            </w:pPr>
          </w:p>
        </w:tc>
        <w:tc>
          <w:tcPr>
            <w:tcW w:w="793" w:type="dxa"/>
            <w:vAlign w:val="center"/>
          </w:tcPr>
          <w:p w14:paraId="22948383" w14:textId="77777777" w:rsidR="00076D62" w:rsidRPr="006464ED" w:rsidRDefault="00076D62" w:rsidP="00076D62">
            <w:pPr>
              <w:spacing w:before="120" w:after="120" w:line="264" w:lineRule="auto"/>
              <w:jc w:val="center"/>
              <w:rPr>
                <w:szCs w:val="24"/>
                <w:lang w:val="nl-NL"/>
              </w:rPr>
            </w:pPr>
          </w:p>
        </w:tc>
        <w:tc>
          <w:tcPr>
            <w:tcW w:w="684" w:type="dxa"/>
            <w:vAlign w:val="center"/>
          </w:tcPr>
          <w:p w14:paraId="3685FCDA" w14:textId="77777777" w:rsidR="00076D62" w:rsidRPr="006464ED" w:rsidRDefault="00076D62" w:rsidP="00076D62">
            <w:pPr>
              <w:spacing w:before="120" w:after="120" w:line="264" w:lineRule="auto"/>
              <w:jc w:val="center"/>
              <w:rPr>
                <w:szCs w:val="24"/>
                <w:lang w:val="nl-NL"/>
              </w:rPr>
            </w:pPr>
          </w:p>
        </w:tc>
        <w:tc>
          <w:tcPr>
            <w:tcW w:w="851" w:type="dxa"/>
          </w:tcPr>
          <w:p w14:paraId="4D41FCE1" w14:textId="77777777" w:rsidR="00076D62" w:rsidRPr="006464ED" w:rsidRDefault="00076D62" w:rsidP="00076D62">
            <w:pPr>
              <w:spacing w:before="120" w:after="120" w:line="264" w:lineRule="auto"/>
              <w:jc w:val="center"/>
              <w:rPr>
                <w:szCs w:val="24"/>
                <w:lang w:val="nl-NL"/>
              </w:rPr>
            </w:pPr>
          </w:p>
        </w:tc>
        <w:tc>
          <w:tcPr>
            <w:tcW w:w="932" w:type="dxa"/>
          </w:tcPr>
          <w:p w14:paraId="778F1ABA" w14:textId="77777777" w:rsidR="00076D62" w:rsidRPr="006464ED" w:rsidRDefault="00076D62" w:rsidP="00076D62">
            <w:pPr>
              <w:spacing w:before="120" w:after="120" w:line="264" w:lineRule="auto"/>
              <w:jc w:val="center"/>
              <w:rPr>
                <w:szCs w:val="24"/>
                <w:lang w:val="nl-NL"/>
              </w:rPr>
            </w:pPr>
          </w:p>
        </w:tc>
        <w:tc>
          <w:tcPr>
            <w:tcW w:w="992" w:type="dxa"/>
          </w:tcPr>
          <w:p w14:paraId="48014D5A" w14:textId="77777777" w:rsidR="00076D62" w:rsidRPr="006464ED" w:rsidRDefault="00076D62" w:rsidP="00076D62">
            <w:pPr>
              <w:spacing w:before="120" w:after="120" w:line="264" w:lineRule="auto"/>
              <w:jc w:val="center"/>
              <w:rPr>
                <w:szCs w:val="24"/>
                <w:lang w:val="nl-NL"/>
              </w:rPr>
            </w:pPr>
          </w:p>
        </w:tc>
        <w:tc>
          <w:tcPr>
            <w:tcW w:w="1270" w:type="dxa"/>
            <w:vAlign w:val="center"/>
          </w:tcPr>
          <w:p w14:paraId="7501523B" w14:textId="77777777" w:rsidR="00076D62" w:rsidRPr="006464ED" w:rsidRDefault="00076D62" w:rsidP="00076D62">
            <w:pPr>
              <w:spacing w:before="120" w:after="120" w:line="264" w:lineRule="auto"/>
              <w:jc w:val="center"/>
              <w:rPr>
                <w:szCs w:val="24"/>
                <w:lang w:val="nl-NL"/>
              </w:rPr>
            </w:pPr>
          </w:p>
        </w:tc>
        <w:tc>
          <w:tcPr>
            <w:tcW w:w="762" w:type="dxa"/>
            <w:vAlign w:val="center"/>
          </w:tcPr>
          <w:p w14:paraId="4EBC87C9" w14:textId="77777777" w:rsidR="00076D62" w:rsidRPr="006464ED" w:rsidRDefault="00076D62" w:rsidP="00076D62">
            <w:pPr>
              <w:spacing w:before="120" w:after="120" w:line="264" w:lineRule="auto"/>
              <w:jc w:val="center"/>
              <w:rPr>
                <w:szCs w:val="24"/>
                <w:lang w:val="nl-NL"/>
              </w:rPr>
            </w:pPr>
          </w:p>
        </w:tc>
      </w:tr>
      <w:tr w:rsidR="00076D62" w:rsidRPr="006464ED" w14:paraId="1129A953" w14:textId="77777777" w:rsidTr="00E14DA2">
        <w:trPr>
          <w:gridAfter w:val="1"/>
          <w:wAfter w:w="68" w:type="dxa"/>
        </w:trPr>
        <w:tc>
          <w:tcPr>
            <w:tcW w:w="698" w:type="dxa"/>
            <w:vAlign w:val="center"/>
          </w:tcPr>
          <w:p w14:paraId="1602D852" w14:textId="77777777" w:rsidR="00076D62" w:rsidRPr="006464ED" w:rsidRDefault="00076D62" w:rsidP="00076D62">
            <w:pPr>
              <w:spacing w:before="120" w:after="120" w:line="264" w:lineRule="auto"/>
              <w:jc w:val="center"/>
              <w:rPr>
                <w:szCs w:val="24"/>
                <w:lang w:val="nl-NL"/>
              </w:rPr>
            </w:pPr>
            <w:r w:rsidRPr="006464ED">
              <w:rPr>
                <w:szCs w:val="24"/>
                <w:lang w:val="nl-NL"/>
              </w:rPr>
              <w:t>2</w:t>
            </w:r>
          </w:p>
        </w:tc>
        <w:tc>
          <w:tcPr>
            <w:tcW w:w="923" w:type="dxa"/>
            <w:vAlign w:val="center"/>
          </w:tcPr>
          <w:p w14:paraId="0631799D" w14:textId="77777777" w:rsidR="00076D62" w:rsidRPr="006464ED" w:rsidRDefault="00076D62" w:rsidP="00076D62">
            <w:pPr>
              <w:spacing w:before="120" w:after="120" w:line="264" w:lineRule="auto"/>
              <w:jc w:val="center"/>
              <w:rPr>
                <w:szCs w:val="24"/>
                <w:lang w:val="nl-NL"/>
              </w:rPr>
            </w:pPr>
          </w:p>
        </w:tc>
        <w:tc>
          <w:tcPr>
            <w:tcW w:w="1011" w:type="dxa"/>
            <w:vAlign w:val="center"/>
          </w:tcPr>
          <w:p w14:paraId="33133BE0" w14:textId="77777777" w:rsidR="00076D62" w:rsidRPr="006464ED" w:rsidRDefault="00076D62" w:rsidP="00076D62">
            <w:pPr>
              <w:spacing w:before="120" w:after="120" w:line="264" w:lineRule="auto"/>
              <w:jc w:val="center"/>
              <w:rPr>
                <w:szCs w:val="24"/>
                <w:lang w:val="nl-NL"/>
              </w:rPr>
            </w:pPr>
          </w:p>
        </w:tc>
        <w:tc>
          <w:tcPr>
            <w:tcW w:w="951" w:type="dxa"/>
            <w:vAlign w:val="center"/>
          </w:tcPr>
          <w:p w14:paraId="03ECD0ED" w14:textId="77777777" w:rsidR="00076D62" w:rsidRPr="006464ED" w:rsidRDefault="00076D62" w:rsidP="00076D62">
            <w:pPr>
              <w:spacing w:before="120" w:after="120" w:line="264" w:lineRule="auto"/>
              <w:jc w:val="center"/>
              <w:rPr>
                <w:szCs w:val="24"/>
                <w:lang w:val="nl-NL"/>
              </w:rPr>
            </w:pPr>
          </w:p>
        </w:tc>
        <w:tc>
          <w:tcPr>
            <w:tcW w:w="689" w:type="dxa"/>
            <w:vAlign w:val="center"/>
          </w:tcPr>
          <w:p w14:paraId="2F17D1B1" w14:textId="77777777" w:rsidR="00076D62" w:rsidRPr="006464ED" w:rsidRDefault="00076D62" w:rsidP="00076D62">
            <w:pPr>
              <w:spacing w:before="120" w:after="120" w:line="264" w:lineRule="auto"/>
              <w:jc w:val="center"/>
              <w:rPr>
                <w:szCs w:val="24"/>
                <w:lang w:val="nl-NL"/>
              </w:rPr>
            </w:pPr>
          </w:p>
        </w:tc>
        <w:tc>
          <w:tcPr>
            <w:tcW w:w="1064" w:type="dxa"/>
            <w:vAlign w:val="center"/>
          </w:tcPr>
          <w:p w14:paraId="3FD4329E" w14:textId="77777777" w:rsidR="00076D62" w:rsidRPr="006464ED" w:rsidRDefault="00076D62" w:rsidP="00076D62">
            <w:pPr>
              <w:spacing w:before="120" w:after="120" w:line="264" w:lineRule="auto"/>
              <w:jc w:val="center"/>
              <w:rPr>
                <w:szCs w:val="24"/>
                <w:lang w:val="nl-NL"/>
              </w:rPr>
            </w:pPr>
          </w:p>
        </w:tc>
        <w:tc>
          <w:tcPr>
            <w:tcW w:w="1004" w:type="dxa"/>
            <w:vAlign w:val="center"/>
          </w:tcPr>
          <w:p w14:paraId="4AA69D88" w14:textId="77777777" w:rsidR="00076D62" w:rsidRPr="006464ED" w:rsidRDefault="00076D62" w:rsidP="00076D62">
            <w:pPr>
              <w:spacing w:before="120" w:after="120" w:line="264" w:lineRule="auto"/>
              <w:jc w:val="center"/>
              <w:rPr>
                <w:szCs w:val="24"/>
                <w:lang w:val="nl-NL"/>
              </w:rPr>
            </w:pPr>
          </w:p>
        </w:tc>
        <w:tc>
          <w:tcPr>
            <w:tcW w:w="837" w:type="dxa"/>
            <w:vAlign w:val="center"/>
          </w:tcPr>
          <w:p w14:paraId="74F644D7" w14:textId="77777777" w:rsidR="00076D62" w:rsidRPr="006464ED" w:rsidRDefault="00076D62" w:rsidP="00076D62">
            <w:pPr>
              <w:spacing w:before="120" w:after="120" w:line="264" w:lineRule="auto"/>
              <w:jc w:val="center"/>
              <w:rPr>
                <w:szCs w:val="24"/>
                <w:lang w:val="nl-NL"/>
              </w:rPr>
            </w:pPr>
          </w:p>
        </w:tc>
        <w:tc>
          <w:tcPr>
            <w:tcW w:w="900" w:type="dxa"/>
            <w:vAlign w:val="center"/>
          </w:tcPr>
          <w:p w14:paraId="26BBF587" w14:textId="77777777" w:rsidR="00076D62" w:rsidRPr="006464ED" w:rsidRDefault="00076D62" w:rsidP="00076D62">
            <w:pPr>
              <w:spacing w:before="120" w:after="120" w:line="264" w:lineRule="auto"/>
              <w:jc w:val="center"/>
              <w:rPr>
                <w:szCs w:val="24"/>
                <w:lang w:val="nl-NL"/>
              </w:rPr>
            </w:pPr>
          </w:p>
        </w:tc>
        <w:tc>
          <w:tcPr>
            <w:tcW w:w="849" w:type="dxa"/>
            <w:vAlign w:val="center"/>
          </w:tcPr>
          <w:p w14:paraId="13C6F49E" w14:textId="77777777" w:rsidR="00076D62" w:rsidRPr="006464ED" w:rsidRDefault="00076D62" w:rsidP="00076D62">
            <w:pPr>
              <w:spacing w:before="120" w:after="120" w:line="264" w:lineRule="auto"/>
              <w:jc w:val="center"/>
              <w:rPr>
                <w:szCs w:val="24"/>
                <w:lang w:val="nl-NL"/>
              </w:rPr>
            </w:pPr>
          </w:p>
        </w:tc>
        <w:tc>
          <w:tcPr>
            <w:tcW w:w="793" w:type="dxa"/>
            <w:vAlign w:val="center"/>
          </w:tcPr>
          <w:p w14:paraId="52A30A31" w14:textId="77777777" w:rsidR="00076D62" w:rsidRPr="006464ED" w:rsidRDefault="00076D62" w:rsidP="00076D62">
            <w:pPr>
              <w:spacing w:before="120" w:after="120" w:line="264" w:lineRule="auto"/>
              <w:jc w:val="center"/>
              <w:rPr>
                <w:szCs w:val="24"/>
                <w:lang w:val="nl-NL"/>
              </w:rPr>
            </w:pPr>
          </w:p>
        </w:tc>
        <w:tc>
          <w:tcPr>
            <w:tcW w:w="684" w:type="dxa"/>
            <w:vAlign w:val="center"/>
          </w:tcPr>
          <w:p w14:paraId="53CAEDDD" w14:textId="77777777" w:rsidR="00076D62" w:rsidRPr="006464ED" w:rsidRDefault="00076D62" w:rsidP="00076D62">
            <w:pPr>
              <w:spacing w:before="120" w:after="120" w:line="264" w:lineRule="auto"/>
              <w:jc w:val="center"/>
              <w:rPr>
                <w:szCs w:val="24"/>
                <w:lang w:val="nl-NL"/>
              </w:rPr>
            </w:pPr>
          </w:p>
        </w:tc>
        <w:tc>
          <w:tcPr>
            <w:tcW w:w="851" w:type="dxa"/>
          </w:tcPr>
          <w:p w14:paraId="2B141EFD" w14:textId="77777777" w:rsidR="00076D62" w:rsidRPr="006464ED" w:rsidRDefault="00076D62" w:rsidP="00076D62">
            <w:pPr>
              <w:spacing w:before="120" w:after="120" w:line="264" w:lineRule="auto"/>
              <w:jc w:val="center"/>
              <w:rPr>
                <w:szCs w:val="24"/>
                <w:lang w:val="nl-NL"/>
              </w:rPr>
            </w:pPr>
          </w:p>
        </w:tc>
        <w:tc>
          <w:tcPr>
            <w:tcW w:w="932" w:type="dxa"/>
          </w:tcPr>
          <w:p w14:paraId="3DF5925F" w14:textId="77777777" w:rsidR="00076D62" w:rsidRPr="006464ED" w:rsidRDefault="00076D62" w:rsidP="00076D62">
            <w:pPr>
              <w:spacing w:before="120" w:after="120" w:line="264" w:lineRule="auto"/>
              <w:jc w:val="center"/>
              <w:rPr>
                <w:szCs w:val="24"/>
                <w:lang w:val="nl-NL"/>
              </w:rPr>
            </w:pPr>
          </w:p>
        </w:tc>
        <w:tc>
          <w:tcPr>
            <w:tcW w:w="992" w:type="dxa"/>
            <w:vAlign w:val="center"/>
          </w:tcPr>
          <w:p w14:paraId="10FD24C6" w14:textId="38B9BBCC" w:rsidR="00076D62" w:rsidRPr="006464ED" w:rsidRDefault="00076D62" w:rsidP="00076D62">
            <w:pPr>
              <w:spacing w:before="120" w:after="120" w:line="264" w:lineRule="auto"/>
              <w:jc w:val="center"/>
              <w:rPr>
                <w:szCs w:val="24"/>
                <w:lang w:val="nl-NL"/>
              </w:rPr>
            </w:pPr>
          </w:p>
        </w:tc>
        <w:tc>
          <w:tcPr>
            <w:tcW w:w="1270" w:type="dxa"/>
            <w:vAlign w:val="center"/>
          </w:tcPr>
          <w:p w14:paraId="5A7886BC" w14:textId="0ADC190D" w:rsidR="00076D62" w:rsidRPr="006464ED" w:rsidRDefault="00076D62" w:rsidP="00076D62">
            <w:pPr>
              <w:spacing w:before="120" w:after="120" w:line="264" w:lineRule="auto"/>
              <w:jc w:val="center"/>
              <w:rPr>
                <w:szCs w:val="24"/>
                <w:lang w:val="nl-NL"/>
              </w:rPr>
            </w:pPr>
          </w:p>
        </w:tc>
        <w:tc>
          <w:tcPr>
            <w:tcW w:w="762" w:type="dxa"/>
            <w:vAlign w:val="center"/>
          </w:tcPr>
          <w:p w14:paraId="5CD5CD16" w14:textId="77777777" w:rsidR="00076D62" w:rsidRPr="006464ED" w:rsidRDefault="00076D62" w:rsidP="00076D62">
            <w:pPr>
              <w:spacing w:before="120" w:after="120" w:line="264" w:lineRule="auto"/>
              <w:jc w:val="center"/>
              <w:rPr>
                <w:szCs w:val="24"/>
                <w:lang w:val="nl-NL"/>
              </w:rPr>
            </w:pPr>
          </w:p>
        </w:tc>
      </w:tr>
      <w:tr w:rsidR="00076D62" w:rsidRPr="006464ED" w14:paraId="0F0ED614" w14:textId="77777777" w:rsidTr="00B47EE4">
        <w:trPr>
          <w:gridAfter w:val="1"/>
          <w:wAfter w:w="68" w:type="dxa"/>
        </w:trPr>
        <w:tc>
          <w:tcPr>
            <w:tcW w:w="698" w:type="dxa"/>
            <w:vAlign w:val="center"/>
          </w:tcPr>
          <w:p w14:paraId="065190F3" w14:textId="77777777" w:rsidR="00076D62" w:rsidRPr="006464ED" w:rsidRDefault="00076D62" w:rsidP="00076D62">
            <w:pPr>
              <w:spacing w:before="120" w:after="120" w:line="264" w:lineRule="auto"/>
              <w:jc w:val="center"/>
              <w:rPr>
                <w:szCs w:val="24"/>
                <w:lang w:val="nl-NL"/>
              </w:rPr>
            </w:pPr>
            <w:r w:rsidRPr="006464ED">
              <w:rPr>
                <w:szCs w:val="24"/>
                <w:lang w:val="nl-NL"/>
              </w:rPr>
              <w:t>...</w:t>
            </w:r>
          </w:p>
        </w:tc>
        <w:tc>
          <w:tcPr>
            <w:tcW w:w="923" w:type="dxa"/>
            <w:vAlign w:val="center"/>
          </w:tcPr>
          <w:p w14:paraId="02326BCF" w14:textId="77777777" w:rsidR="00076D62" w:rsidRPr="006464ED" w:rsidRDefault="00076D62" w:rsidP="00076D62">
            <w:pPr>
              <w:spacing w:before="120" w:after="120" w:line="264" w:lineRule="auto"/>
              <w:jc w:val="center"/>
              <w:rPr>
                <w:szCs w:val="24"/>
                <w:lang w:val="nl-NL"/>
              </w:rPr>
            </w:pPr>
          </w:p>
        </w:tc>
        <w:tc>
          <w:tcPr>
            <w:tcW w:w="1011" w:type="dxa"/>
            <w:vAlign w:val="center"/>
          </w:tcPr>
          <w:p w14:paraId="635E9A25" w14:textId="77777777" w:rsidR="00076D62" w:rsidRPr="006464ED" w:rsidRDefault="00076D62" w:rsidP="00076D62">
            <w:pPr>
              <w:spacing w:before="120" w:after="120" w:line="264" w:lineRule="auto"/>
              <w:jc w:val="center"/>
              <w:rPr>
                <w:szCs w:val="24"/>
                <w:lang w:val="nl-NL"/>
              </w:rPr>
            </w:pPr>
          </w:p>
        </w:tc>
        <w:tc>
          <w:tcPr>
            <w:tcW w:w="951" w:type="dxa"/>
            <w:vAlign w:val="center"/>
          </w:tcPr>
          <w:p w14:paraId="3F4C7541" w14:textId="77777777" w:rsidR="00076D62" w:rsidRPr="006464ED" w:rsidRDefault="00076D62" w:rsidP="00076D62">
            <w:pPr>
              <w:spacing w:before="120" w:after="120" w:line="264" w:lineRule="auto"/>
              <w:jc w:val="center"/>
              <w:rPr>
                <w:szCs w:val="24"/>
                <w:lang w:val="nl-NL"/>
              </w:rPr>
            </w:pPr>
          </w:p>
        </w:tc>
        <w:tc>
          <w:tcPr>
            <w:tcW w:w="689" w:type="dxa"/>
            <w:vAlign w:val="center"/>
          </w:tcPr>
          <w:p w14:paraId="733B1A19" w14:textId="77777777" w:rsidR="00076D62" w:rsidRPr="006464ED" w:rsidRDefault="00076D62" w:rsidP="00076D62">
            <w:pPr>
              <w:spacing w:before="120" w:after="120" w:line="264" w:lineRule="auto"/>
              <w:jc w:val="center"/>
              <w:rPr>
                <w:szCs w:val="24"/>
                <w:lang w:val="nl-NL"/>
              </w:rPr>
            </w:pPr>
          </w:p>
        </w:tc>
        <w:tc>
          <w:tcPr>
            <w:tcW w:w="1064" w:type="dxa"/>
            <w:vAlign w:val="center"/>
          </w:tcPr>
          <w:p w14:paraId="3D6528F8" w14:textId="77777777" w:rsidR="00076D62" w:rsidRPr="006464ED" w:rsidRDefault="00076D62" w:rsidP="00076D62">
            <w:pPr>
              <w:spacing w:before="120" w:after="120" w:line="264" w:lineRule="auto"/>
              <w:jc w:val="center"/>
              <w:rPr>
                <w:szCs w:val="24"/>
                <w:lang w:val="nl-NL"/>
              </w:rPr>
            </w:pPr>
          </w:p>
        </w:tc>
        <w:tc>
          <w:tcPr>
            <w:tcW w:w="1004" w:type="dxa"/>
            <w:vAlign w:val="center"/>
          </w:tcPr>
          <w:p w14:paraId="6CE17D8B" w14:textId="77777777" w:rsidR="00076D62" w:rsidRPr="006464ED" w:rsidRDefault="00076D62" w:rsidP="00076D62">
            <w:pPr>
              <w:spacing w:before="120" w:after="120" w:line="264" w:lineRule="auto"/>
              <w:jc w:val="center"/>
              <w:rPr>
                <w:szCs w:val="24"/>
                <w:lang w:val="nl-NL"/>
              </w:rPr>
            </w:pPr>
          </w:p>
        </w:tc>
        <w:tc>
          <w:tcPr>
            <w:tcW w:w="837" w:type="dxa"/>
            <w:vAlign w:val="center"/>
          </w:tcPr>
          <w:p w14:paraId="219A3A54" w14:textId="77777777" w:rsidR="00076D62" w:rsidRPr="006464ED" w:rsidRDefault="00076D62" w:rsidP="00076D62">
            <w:pPr>
              <w:spacing w:before="120" w:after="120" w:line="264" w:lineRule="auto"/>
              <w:jc w:val="center"/>
              <w:rPr>
                <w:szCs w:val="24"/>
                <w:lang w:val="nl-NL"/>
              </w:rPr>
            </w:pPr>
          </w:p>
        </w:tc>
        <w:tc>
          <w:tcPr>
            <w:tcW w:w="900" w:type="dxa"/>
            <w:vAlign w:val="center"/>
          </w:tcPr>
          <w:p w14:paraId="34BC73AB" w14:textId="77777777" w:rsidR="00076D62" w:rsidRPr="006464ED" w:rsidRDefault="00076D62" w:rsidP="00076D62">
            <w:pPr>
              <w:spacing w:before="120" w:after="120" w:line="264" w:lineRule="auto"/>
              <w:jc w:val="center"/>
              <w:rPr>
                <w:szCs w:val="24"/>
                <w:lang w:val="nl-NL"/>
              </w:rPr>
            </w:pPr>
          </w:p>
        </w:tc>
        <w:tc>
          <w:tcPr>
            <w:tcW w:w="849" w:type="dxa"/>
            <w:vAlign w:val="center"/>
          </w:tcPr>
          <w:p w14:paraId="3CAE4814" w14:textId="77777777" w:rsidR="00076D62" w:rsidRPr="006464ED" w:rsidRDefault="00076D62" w:rsidP="00076D62">
            <w:pPr>
              <w:spacing w:before="120" w:after="120" w:line="264" w:lineRule="auto"/>
              <w:jc w:val="center"/>
              <w:rPr>
                <w:szCs w:val="24"/>
                <w:lang w:val="nl-NL"/>
              </w:rPr>
            </w:pPr>
          </w:p>
        </w:tc>
        <w:tc>
          <w:tcPr>
            <w:tcW w:w="793" w:type="dxa"/>
            <w:vAlign w:val="center"/>
          </w:tcPr>
          <w:p w14:paraId="051002C2" w14:textId="77777777" w:rsidR="00076D62" w:rsidRPr="006464ED" w:rsidRDefault="00076D62" w:rsidP="00076D62">
            <w:pPr>
              <w:spacing w:before="120" w:after="120" w:line="264" w:lineRule="auto"/>
              <w:jc w:val="center"/>
              <w:rPr>
                <w:szCs w:val="24"/>
                <w:lang w:val="nl-NL"/>
              </w:rPr>
            </w:pPr>
          </w:p>
        </w:tc>
        <w:tc>
          <w:tcPr>
            <w:tcW w:w="684" w:type="dxa"/>
            <w:vAlign w:val="center"/>
          </w:tcPr>
          <w:p w14:paraId="524677A2" w14:textId="77777777" w:rsidR="00076D62" w:rsidRPr="006464ED" w:rsidRDefault="00076D62" w:rsidP="00076D62">
            <w:pPr>
              <w:spacing w:before="120" w:after="120" w:line="264" w:lineRule="auto"/>
              <w:jc w:val="center"/>
              <w:rPr>
                <w:szCs w:val="24"/>
                <w:lang w:val="nl-NL"/>
              </w:rPr>
            </w:pPr>
          </w:p>
        </w:tc>
        <w:tc>
          <w:tcPr>
            <w:tcW w:w="851" w:type="dxa"/>
          </w:tcPr>
          <w:p w14:paraId="746873AA" w14:textId="77777777" w:rsidR="00076D62" w:rsidRPr="006464ED" w:rsidRDefault="00076D62" w:rsidP="00076D62">
            <w:pPr>
              <w:spacing w:before="120" w:after="120" w:line="264" w:lineRule="auto"/>
              <w:jc w:val="center"/>
              <w:rPr>
                <w:szCs w:val="24"/>
                <w:lang w:val="nl-NL"/>
              </w:rPr>
            </w:pPr>
          </w:p>
        </w:tc>
        <w:tc>
          <w:tcPr>
            <w:tcW w:w="932" w:type="dxa"/>
          </w:tcPr>
          <w:p w14:paraId="662A3D96" w14:textId="77777777" w:rsidR="00076D62" w:rsidRPr="006464ED" w:rsidRDefault="00076D62" w:rsidP="00076D62">
            <w:pPr>
              <w:spacing w:before="120" w:after="120" w:line="264" w:lineRule="auto"/>
              <w:jc w:val="center"/>
              <w:rPr>
                <w:szCs w:val="24"/>
                <w:lang w:val="nl-NL"/>
              </w:rPr>
            </w:pPr>
          </w:p>
        </w:tc>
        <w:tc>
          <w:tcPr>
            <w:tcW w:w="992" w:type="dxa"/>
          </w:tcPr>
          <w:p w14:paraId="7D899501" w14:textId="77777777" w:rsidR="00076D62" w:rsidRPr="006464ED" w:rsidRDefault="00076D62" w:rsidP="00076D62">
            <w:pPr>
              <w:spacing w:before="120" w:after="120" w:line="264" w:lineRule="auto"/>
              <w:jc w:val="center"/>
              <w:rPr>
                <w:szCs w:val="24"/>
                <w:lang w:val="nl-NL"/>
              </w:rPr>
            </w:pPr>
          </w:p>
        </w:tc>
        <w:tc>
          <w:tcPr>
            <w:tcW w:w="1270" w:type="dxa"/>
            <w:vAlign w:val="center"/>
          </w:tcPr>
          <w:p w14:paraId="22264EB0" w14:textId="77777777" w:rsidR="00076D62" w:rsidRPr="006464ED" w:rsidRDefault="00076D62" w:rsidP="00076D62">
            <w:pPr>
              <w:spacing w:before="120" w:after="120" w:line="264" w:lineRule="auto"/>
              <w:jc w:val="center"/>
              <w:rPr>
                <w:szCs w:val="24"/>
                <w:lang w:val="nl-NL"/>
              </w:rPr>
            </w:pPr>
          </w:p>
        </w:tc>
        <w:tc>
          <w:tcPr>
            <w:tcW w:w="762" w:type="dxa"/>
            <w:vAlign w:val="center"/>
          </w:tcPr>
          <w:p w14:paraId="32A56B36" w14:textId="77777777" w:rsidR="00076D62" w:rsidRPr="006464ED" w:rsidRDefault="00076D62" w:rsidP="00076D62">
            <w:pPr>
              <w:spacing w:before="120" w:after="120" w:line="264" w:lineRule="auto"/>
              <w:jc w:val="center"/>
              <w:rPr>
                <w:szCs w:val="24"/>
                <w:lang w:val="nl-NL"/>
              </w:rPr>
            </w:pPr>
          </w:p>
        </w:tc>
      </w:tr>
    </w:tbl>
    <w:p w14:paraId="4737807A" w14:textId="77777777" w:rsidR="00C860D4" w:rsidRPr="006464ED" w:rsidRDefault="00C860D4" w:rsidP="00C860D4">
      <w:pPr>
        <w:spacing w:before="120" w:after="120" w:line="264" w:lineRule="auto"/>
        <w:ind w:firstLine="709"/>
        <w:rPr>
          <w:sz w:val="28"/>
          <w:szCs w:val="28"/>
          <w:lang w:val="nl-NL"/>
        </w:rPr>
      </w:pP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t>..., ngày ... tháng ... năm ...</w:t>
      </w:r>
    </w:p>
    <w:p w14:paraId="37489F8A" w14:textId="77777777" w:rsidR="00C860D4" w:rsidRPr="006464ED" w:rsidRDefault="00C860D4" w:rsidP="00C860D4">
      <w:pPr>
        <w:spacing w:before="120" w:after="120" w:line="264" w:lineRule="auto"/>
        <w:ind w:firstLine="709"/>
        <w:rPr>
          <w:b/>
          <w:sz w:val="28"/>
          <w:szCs w:val="28"/>
          <w:lang w:val="nl-NL"/>
        </w:rPr>
      </w:pP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b/>
          <w:sz w:val="28"/>
          <w:szCs w:val="28"/>
          <w:lang w:val="nl-NL"/>
        </w:rPr>
        <w:t>Đại diện hợp pháp của nhà thầu</w:t>
      </w:r>
    </w:p>
    <w:p w14:paraId="781D3517" w14:textId="77777777" w:rsidR="00C860D4" w:rsidRPr="006464ED" w:rsidRDefault="00C860D4" w:rsidP="00C860D4">
      <w:pPr>
        <w:spacing w:before="120" w:after="120" w:line="264" w:lineRule="auto"/>
        <w:ind w:firstLine="709"/>
        <w:rPr>
          <w:i/>
          <w:sz w:val="28"/>
          <w:szCs w:val="28"/>
          <w:lang w:val="nl-NL"/>
        </w:rPr>
      </w:pP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sz w:val="28"/>
          <w:szCs w:val="28"/>
          <w:lang w:val="nl-NL"/>
        </w:rPr>
        <w:tab/>
      </w:r>
      <w:r w:rsidRPr="006464ED">
        <w:rPr>
          <w:i/>
          <w:sz w:val="28"/>
          <w:szCs w:val="28"/>
          <w:lang w:val="nl-NL"/>
        </w:rPr>
        <w:t>(Ký tên, đóng dấu)</w:t>
      </w:r>
    </w:p>
    <w:p w14:paraId="138AA9E5" w14:textId="77777777" w:rsidR="00C860D4" w:rsidRPr="006464ED" w:rsidRDefault="00C860D4" w:rsidP="00C860D4">
      <w:pPr>
        <w:spacing w:before="120" w:after="120" w:line="264" w:lineRule="auto"/>
        <w:ind w:firstLine="709"/>
        <w:rPr>
          <w:b/>
          <w:sz w:val="28"/>
          <w:szCs w:val="28"/>
          <w:lang w:val="nl-NL"/>
        </w:rPr>
      </w:pPr>
    </w:p>
    <w:p w14:paraId="49A47774" w14:textId="77777777" w:rsidR="00C860D4" w:rsidRPr="006464ED" w:rsidRDefault="00C860D4" w:rsidP="00C860D4">
      <w:pPr>
        <w:spacing w:before="120" w:after="120" w:line="264" w:lineRule="auto"/>
        <w:ind w:firstLine="709"/>
        <w:rPr>
          <w:b/>
          <w:sz w:val="28"/>
          <w:szCs w:val="28"/>
          <w:lang w:val="nl-NL"/>
        </w:rPr>
      </w:pPr>
      <w:r w:rsidRPr="006464ED">
        <w:rPr>
          <w:b/>
          <w:sz w:val="28"/>
          <w:szCs w:val="28"/>
          <w:lang w:val="nl-NL"/>
        </w:rPr>
        <w:t>Ghi chú:</w:t>
      </w:r>
    </w:p>
    <w:p w14:paraId="45877EFF" w14:textId="77777777" w:rsidR="00C860D4" w:rsidRPr="006464ED" w:rsidRDefault="00C860D4" w:rsidP="00C860D4">
      <w:pPr>
        <w:spacing w:before="120" w:after="120" w:line="264" w:lineRule="auto"/>
        <w:ind w:firstLine="709"/>
        <w:rPr>
          <w:i/>
          <w:sz w:val="28"/>
          <w:szCs w:val="28"/>
          <w:lang w:val="nl-NL"/>
        </w:rPr>
      </w:pPr>
      <w:r w:rsidRPr="006464ED">
        <w:rPr>
          <w:i/>
          <w:sz w:val="28"/>
          <w:szCs w:val="28"/>
          <w:lang w:val="nl-NL"/>
        </w:rPr>
        <w:t>- Các cột (2), (3), (4), (5): Nhà thầu nhập lại các nội dung này theo nội dung trong E-HSMT cho các phần mà nhà thầu tham dự</w:t>
      </w:r>
    </w:p>
    <w:p w14:paraId="7A1FDF04" w14:textId="4E21328F" w:rsidR="00C860D4" w:rsidRPr="006464ED" w:rsidRDefault="00C860D4" w:rsidP="00C860D4">
      <w:pPr>
        <w:spacing w:before="120" w:after="120" w:line="264" w:lineRule="auto"/>
        <w:ind w:firstLine="709"/>
        <w:rPr>
          <w:i/>
          <w:sz w:val="28"/>
          <w:szCs w:val="28"/>
          <w:lang w:val="nl-NL"/>
        </w:rPr>
      </w:pPr>
      <w:r w:rsidRPr="006464ED">
        <w:rPr>
          <w:i/>
          <w:sz w:val="28"/>
          <w:szCs w:val="28"/>
          <w:lang w:val="nl-NL"/>
        </w:rPr>
        <w:t>- Các cột (6), (1</w:t>
      </w:r>
      <w:r>
        <w:rPr>
          <w:i/>
          <w:sz w:val="28"/>
          <w:szCs w:val="28"/>
          <w:lang w:val="nl-NL"/>
        </w:rPr>
        <w:t>6</w:t>
      </w:r>
      <w:r w:rsidRPr="006464ED">
        <w:rPr>
          <w:i/>
          <w:sz w:val="28"/>
          <w:szCs w:val="28"/>
          <w:lang w:val="nl-NL"/>
        </w:rPr>
        <w:t>): Nhà thầu ghi rõ tên Thương mại và Chủng loại (ký mã hiệu/model) của hàng hóa dự th</w:t>
      </w:r>
      <w:r w:rsidR="00FA097D">
        <w:rPr>
          <w:i/>
          <w:sz w:val="28"/>
          <w:szCs w:val="28"/>
          <w:lang w:val="nl-NL"/>
        </w:rPr>
        <w:t>ầ</w:t>
      </w:r>
      <w:r w:rsidRPr="006464ED">
        <w:rPr>
          <w:i/>
          <w:sz w:val="28"/>
          <w:szCs w:val="28"/>
          <w:lang w:val="nl-NL"/>
        </w:rPr>
        <w:t>u được thể hiện trên giấy phép lưu hành hoặc tờ khai hải quan/giấy phép nhập khẩu hoặc tờ kê khai giá. Trường hợp hàng hóa dự thầu thuộc danh mục vật tư y tế thuộc phạm vi được hưởng của người tham gia bảo hiểm y tế, nhà thầu kê khai nội dung này phải chính xác và phù hợp với nội dung mà nhà thầu đã đăng ký trên công thông tin của Bộ Y tế và Bảo hiểm xã hội; nội dung này phải tương ứng với Mã vật tư y tế ở cột (1</w:t>
      </w:r>
      <w:r>
        <w:rPr>
          <w:i/>
          <w:sz w:val="28"/>
          <w:szCs w:val="28"/>
          <w:lang w:val="nl-NL"/>
        </w:rPr>
        <w:t>7</w:t>
      </w:r>
      <w:r w:rsidRPr="006464ED">
        <w:rPr>
          <w:i/>
          <w:sz w:val="28"/>
          <w:szCs w:val="28"/>
          <w:lang w:val="nl-NL"/>
        </w:rPr>
        <w:t>).</w:t>
      </w:r>
    </w:p>
    <w:p w14:paraId="33BB8940" w14:textId="77777777" w:rsidR="00C860D4" w:rsidRPr="006464ED" w:rsidRDefault="00C860D4" w:rsidP="00C860D4">
      <w:pPr>
        <w:spacing w:before="120" w:after="120" w:line="264" w:lineRule="auto"/>
        <w:ind w:firstLine="709"/>
        <w:rPr>
          <w:i/>
          <w:sz w:val="28"/>
          <w:szCs w:val="28"/>
          <w:lang w:val="nl-NL"/>
        </w:rPr>
      </w:pPr>
      <w:r w:rsidRPr="006464ED">
        <w:rPr>
          <w:i/>
          <w:sz w:val="28"/>
          <w:szCs w:val="28"/>
          <w:lang w:val="nl-NL"/>
        </w:rPr>
        <w:t>- Cột (7): Nhà thầu kê khai rõ cấu hình, tính năng, thông số kỹ thuật, tiêu chuẩn chất lượng của hàng hóa để chứng minh tính đáp ứng theo yêu cầu của E-HSMT. Tất cả các nội dung kê khai ở cột này phải có tài liệu chứng minh đính kèm (catalog, tài liệu kỹ thuật của nhà sản xuất, ...)</w:t>
      </w:r>
    </w:p>
    <w:p w14:paraId="3C8D2C33" w14:textId="77777777" w:rsidR="00C860D4" w:rsidRPr="006464ED" w:rsidRDefault="00C860D4" w:rsidP="00C860D4">
      <w:pPr>
        <w:spacing w:before="120" w:after="120" w:line="264" w:lineRule="auto"/>
        <w:ind w:firstLine="709"/>
        <w:rPr>
          <w:i/>
          <w:sz w:val="28"/>
          <w:szCs w:val="28"/>
          <w:lang w:val="nl-NL"/>
        </w:rPr>
      </w:pPr>
      <w:r w:rsidRPr="006464ED">
        <w:rPr>
          <w:i/>
          <w:sz w:val="28"/>
          <w:szCs w:val="28"/>
          <w:lang w:val="nl-NL"/>
        </w:rPr>
        <w:t>- Cột (1</w:t>
      </w:r>
      <w:r>
        <w:rPr>
          <w:i/>
          <w:sz w:val="28"/>
          <w:szCs w:val="28"/>
          <w:lang w:val="nl-NL"/>
        </w:rPr>
        <w:t>7</w:t>
      </w:r>
      <w:r w:rsidRPr="006464ED">
        <w:rPr>
          <w:i/>
          <w:sz w:val="28"/>
          <w:szCs w:val="28"/>
          <w:lang w:val="nl-NL"/>
        </w:rPr>
        <w:t>): Nhà thầu ghi rõ mã vật tư y tế (nếu có).</w:t>
      </w:r>
    </w:p>
    <w:p w14:paraId="0EE5731A" w14:textId="77777777" w:rsidR="00C860D4" w:rsidRPr="006464ED" w:rsidRDefault="00C860D4" w:rsidP="00C860D4">
      <w:pPr>
        <w:widowControl w:val="0"/>
        <w:spacing w:before="120" w:after="120" w:line="264" w:lineRule="auto"/>
        <w:rPr>
          <w:i/>
          <w:sz w:val="28"/>
          <w:szCs w:val="28"/>
          <w:lang w:val="nl-NL"/>
        </w:rPr>
      </w:pPr>
    </w:p>
    <w:p w14:paraId="137D665E" w14:textId="77777777" w:rsidR="00C860D4" w:rsidRPr="006464ED" w:rsidRDefault="00C860D4" w:rsidP="00C860D4">
      <w:pPr>
        <w:spacing w:before="120" w:after="120" w:line="264" w:lineRule="auto"/>
        <w:ind w:firstLine="709"/>
        <w:rPr>
          <w:b/>
          <w:i/>
          <w:sz w:val="28"/>
          <w:szCs w:val="28"/>
          <w:lang w:val="nl-NL"/>
        </w:rPr>
      </w:pPr>
    </w:p>
    <w:p w14:paraId="6BD1ABC4" w14:textId="77777777" w:rsidR="00C860D4" w:rsidRPr="006464ED" w:rsidRDefault="00C860D4" w:rsidP="00C860D4">
      <w:pPr>
        <w:spacing w:before="120" w:after="120" w:line="264" w:lineRule="auto"/>
        <w:ind w:firstLine="709"/>
        <w:rPr>
          <w:b/>
          <w:i/>
          <w:sz w:val="28"/>
          <w:szCs w:val="28"/>
          <w:lang w:val="nl-NL"/>
        </w:rPr>
      </w:pPr>
    </w:p>
    <w:p w14:paraId="67884880" w14:textId="77777777" w:rsidR="005D08CF" w:rsidRPr="00DD5089" w:rsidRDefault="005D08CF" w:rsidP="004E2616">
      <w:pPr>
        <w:spacing w:before="120" w:after="120" w:line="264" w:lineRule="auto"/>
        <w:ind w:firstLine="709"/>
        <w:rPr>
          <w:b/>
          <w:i/>
          <w:sz w:val="28"/>
          <w:szCs w:val="28"/>
          <w:lang w:val="nl-NL"/>
        </w:rPr>
      </w:pPr>
    </w:p>
    <w:p w14:paraId="5A9BB728" w14:textId="77777777" w:rsidR="005D08CF" w:rsidRPr="00DD5089" w:rsidRDefault="005D08CF" w:rsidP="004E2616">
      <w:pPr>
        <w:spacing w:before="120" w:after="120" w:line="264" w:lineRule="auto"/>
        <w:ind w:firstLine="709"/>
        <w:rPr>
          <w:b/>
          <w:i/>
          <w:sz w:val="28"/>
          <w:szCs w:val="28"/>
          <w:lang w:val="nl-NL"/>
        </w:rPr>
      </w:pPr>
    </w:p>
    <w:p w14:paraId="646646E2" w14:textId="77777777" w:rsidR="005D08CF" w:rsidRPr="00DD5089" w:rsidRDefault="005D08CF" w:rsidP="004E2616">
      <w:pPr>
        <w:spacing w:before="120" w:after="120" w:line="264" w:lineRule="auto"/>
        <w:ind w:firstLine="709"/>
        <w:rPr>
          <w:b/>
          <w:i/>
          <w:sz w:val="28"/>
          <w:szCs w:val="28"/>
          <w:lang w:val="nl-NL"/>
        </w:rPr>
      </w:pPr>
    </w:p>
    <w:p w14:paraId="7D5C3D0B" w14:textId="77777777" w:rsidR="005D08CF" w:rsidRPr="00DD5089" w:rsidRDefault="005D08CF" w:rsidP="004E2616">
      <w:pPr>
        <w:spacing w:before="120" w:after="120" w:line="264" w:lineRule="auto"/>
        <w:ind w:firstLine="709"/>
        <w:rPr>
          <w:b/>
          <w:i/>
          <w:sz w:val="28"/>
          <w:szCs w:val="28"/>
          <w:lang w:val="nl-NL"/>
        </w:rPr>
      </w:pPr>
    </w:p>
    <w:p w14:paraId="242C7889" w14:textId="77777777" w:rsidR="005D08CF" w:rsidRPr="00DD5089" w:rsidRDefault="005D08CF" w:rsidP="004E2616">
      <w:pPr>
        <w:spacing w:before="120" w:after="120" w:line="264" w:lineRule="auto"/>
        <w:ind w:firstLine="709"/>
        <w:rPr>
          <w:b/>
          <w:i/>
          <w:sz w:val="28"/>
          <w:szCs w:val="28"/>
          <w:lang w:val="nl-NL"/>
        </w:rPr>
      </w:pPr>
    </w:p>
    <w:p w14:paraId="12188542" w14:textId="2DFF23F2" w:rsidR="00DF3413" w:rsidRPr="00DD5089" w:rsidRDefault="00DF3413" w:rsidP="004E2616">
      <w:pPr>
        <w:spacing w:before="120" w:after="120" w:line="264" w:lineRule="auto"/>
        <w:ind w:firstLine="709"/>
        <w:rPr>
          <w:b/>
          <w:i/>
          <w:sz w:val="28"/>
          <w:szCs w:val="28"/>
          <w:lang w:val="nl-NL"/>
        </w:rPr>
        <w:sectPr w:rsidR="00DF3413" w:rsidRPr="00DD5089" w:rsidSect="00E9365B">
          <w:footnotePr>
            <w:numRestart w:val="eachSect"/>
          </w:footnotePr>
          <w:pgSz w:w="16838" w:h="11906" w:orient="landscape" w:code="9"/>
          <w:pgMar w:top="1418" w:right="1134" w:bottom="1134" w:left="1134" w:header="720" w:footer="720" w:gutter="0"/>
          <w:cols w:space="720"/>
          <w:docGrid w:linePitch="381"/>
        </w:sectPr>
      </w:pPr>
    </w:p>
    <w:p w14:paraId="79F1BA32" w14:textId="77777777" w:rsidR="00AE4B33" w:rsidRPr="00DD5089" w:rsidRDefault="00AE4B33" w:rsidP="00DF3413">
      <w:pPr>
        <w:spacing w:before="120" w:after="120" w:line="264" w:lineRule="auto"/>
        <w:rPr>
          <w:b/>
          <w:i/>
          <w:sz w:val="28"/>
          <w:szCs w:val="28"/>
          <w:lang w:val="nl-NL"/>
        </w:rPr>
      </w:pPr>
    </w:p>
    <w:p w14:paraId="1D3D644D" w14:textId="7DF853AF" w:rsidR="00661E25" w:rsidRPr="00DD5089" w:rsidRDefault="00275F8D" w:rsidP="00AE4B33">
      <w:pPr>
        <w:pStyle w:val="SectionVIHeader0"/>
        <w:spacing w:after="120" w:line="264" w:lineRule="auto"/>
        <w:ind w:firstLine="709"/>
        <w:jc w:val="left"/>
        <w:rPr>
          <w:sz w:val="28"/>
          <w:szCs w:val="28"/>
          <w:lang w:val="nl-NL"/>
        </w:rPr>
      </w:pPr>
      <w:r w:rsidRPr="00DD5089">
        <w:rPr>
          <w:sz w:val="28"/>
          <w:szCs w:val="28"/>
          <w:lang w:val="nl-NL"/>
        </w:rPr>
        <w:t>Mục 2</w:t>
      </w:r>
      <w:r w:rsidR="00661E25" w:rsidRPr="00DD5089">
        <w:rPr>
          <w:sz w:val="28"/>
          <w:szCs w:val="28"/>
          <w:lang w:val="nl-NL"/>
        </w:rPr>
        <w:t>. Bản vẽ</w:t>
      </w:r>
      <w:r w:rsidR="00AE4B33" w:rsidRPr="00DD5089">
        <w:rPr>
          <w:sz w:val="28"/>
          <w:szCs w:val="28"/>
          <w:lang w:val="nl-NL"/>
        </w:rPr>
        <w:t xml:space="preserve">: </w:t>
      </w:r>
      <w:r w:rsidR="00661E25" w:rsidRPr="00DD5089">
        <w:rPr>
          <w:sz w:val="28"/>
          <w:szCs w:val="28"/>
          <w:lang w:val="nl-NL"/>
        </w:rPr>
        <w:t>Không có bản vẽ</w:t>
      </w:r>
      <w:r w:rsidR="00661E25" w:rsidRPr="00DD5089">
        <w:rPr>
          <w:spacing w:val="-4"/>
          <w:sz w:val="28"/>
          <w:szCs w:val="28"/>
          <w:lang w:val="nl-NL"/>
        </w:rPr>
        <w:t xml:space="preserve"> </w:t>
      </w:r>
    </w:p>
    <w:p w14:paraId="2479769C" w14:textId="015A675A" w:rsidR="00661E25" w:rsidRPr="00DD5089" w:rsidRDefault="00661E25" w:rsidP="004E2616">
      <w:pPr>
        <w:pStyle w:val="SectionVIHeader0"/>
        <w:widowControl w:val="0"/>
        <w:spacing w:after="120" w:line="264" w:lineRule="auto"/>
        <w:ind w:firstLine="709"/>
        <w:jc w:val="left"/>
        <w:rPr>
          <w:sz w:val="32"/>
          <w:szCs w:val="32"/>
        </w:rPr>
      </w:pPr>
      <w:r w:rsidRPr="00DD5089">
        <w:rPr>
          <w:sz w:val="28"/>
        </w:rPr>
        <w:t xml:space="preserve">Mục </w:t>
      </w:r>
      <w:r w:rsidR="00275F8D" w:rsidRPr="00DD5089">
        <w:rPr>
          <w:sz w:val="28"/>
        </w:rPr>
        <w:t>3</w:t>
      </w:r>
      <w:r w:rsidRPr="00DD5089">
        <w:rPr>
          <w:sz w:val="28"/>
        </w:rPr>
        <w:t>. Kiểm tra và thử nghiệm</w:t>
      </w:r>
    </w:p>
    <w:p w14:paraId="38E256A9" w14:textId="77777777" w:rsidR="00AE4B33" w:rsidRPr="00DD5089" w:rsidRDefault="00AE4B33" w:rsidP="00AE4B33">
      <w:pPr>
        <w:widowControl w:val="0"/>
        <w:spacing w:before="120" w:after="120" w:line="264" w:lineRule="auto"/>
        <w:ind w:firstLine="572"/>
        <w:rPr>
          <w:sz w:val="28"/>
        </w:rPr>
      </w:pPr>
      <w:r w:rsidRPr="00DD5089">
        <w:rPr>
          <w:sz w:val="28"/>
        </w:rPr>
        <w:t xml:space="preserve">Các kiểm tra và thử nghiệm cần tiến hành gồm có: </w:t>
      </w:r>
    </w:p>
    <w:p w14:paraId="5E2360F8" w14:textId="77777777" w:rsidR="00AE4B33" w:rsidRPr="00DD5089" w:rsidRDefault="00AE4B33" w:rsidP="00AE4B33">
      <w:pPr>
        <w:widowControl w:val="0"/>
        <w:spacing w:before="120" w:after="120" w:line="264" w:lineRule="auto"/>
        <w:ind w:firstLine="572"/>
        <w:rPr>
          <w:spacing w:val="-2"/>
          <w:sz w:val="28"/>
          <w:szCs w:val="28"/>
          <w:lang w:val="nl-NL"/>
        </w:rPr>
      </w:pPr>
      <w:r w:rsidRPr="00DD5089">
        <w:rPr>
          <w:spacing w:val="-2"/>
          <w:sz w:val="28"/>
          <w:szCs w:val="28"/>
          <w:lang w:val="nl-NL"/>
        </w:rPr>
        <w:t>- Kiểm tra giữa hóa đơn và hàng thực tế đang giao về chủng loại, số lượng, hãng sản xuất, nước sản xuất, số lô, hạn dùng, chất lượng về cảm quan và các nội dung khác phù hợp với yêu cầu đã nêu tại Phạm vi cung cấp và Thông số kỹ thuật yêu cầu.</w:t>
      </w:r>
    </w:p>
    <w:p w14:paraId="0E4BE031" w14:textId="77777777" w:rsidR="00AE4B33" w:rsidRPr="00DD5089" w:rsidRDefault="00AE4B33" w:rsidP="00AE4B33">
      <w:pPr>
        <w:widowControl w:val="0"/>
        <w:spacing w:before="120" w:after="120" w:line="264" w:lineRule="auto"/>
        <w:ind w:firstLine="572"/>
        <w:rPr>
          <w:spacing w:val="-2"/>
          <w:sz w:val="28"/>
          <w:szCs w:val="28"/>
          <w:lang w:val="nl-NL"/>
        </w:rPr>
      </w:pPr>
      <w:r w:rsidRPr="00DD5089">
        <w:rPr>
          <w:spacing w:val="-2"/>
          <w:sz w:val="28"/>
          <w:szCs w:val="28"/>
          <w:lang w:val="nl-NL"/>
        </w:rPr>
        <w:t>- Thời hạn sử dụng của hàng hóa theo quy định</w:t>
      </w:r>
    </w:p>
    <w:p w14:paraId="0FE45FF7" w14:textId="77777777" w:rsidR="00AE4B33" w:rsidRPr="00DD5089" w:rsidRDefault="00AE4B33" w:rsidP="00AE4B33">
      <w:pPr>
        <w:spacing w:after="200" w:line="276" w:lineRule="auto"/>
        <w:ind w:firstLine="572"/>
        <w:jc w:val="left"/>
        <w:rPr>
          <w:i/>
          <w:iCs/>
          <w:sz w:val="28"/>
        </w:rPr>
      </w:pPr>
      <w:r w:rsidRPr="00DD5089">
        <w:rPr>
          <w:spacing w:val="-2"/>
          <w:sz w:val="28"/>
          <w:szCs w:val="28"/>
          <w:lang w:val="nl-NL"/>
        </w:rPr>
        <w:t>- Nhãn hàng hóa với đầy đủ các thông tin theo đúng quy định</w:t>
      </w:r>
    </w:p>
    <w:p w14:paraId="497DC14B" w14:textId="77777777" w:rsidR="00B314F2" w:rsidRPr="00DD5089" w:rsidRDefault="00B314F2" w:rsidP="004E2616">
      <w:pPr>
        <w:spacing w:after="200" w:line="276" w:lineRule="auto"/>
        <w:ind w:firstLine="709"/>
        <w:jc w:val="left"/>
        <w:rPr>
          <w:i/>
          <w:iCs/>
          <w:sz w:val="28"/>
        </w:rPr>
      </w:pPr>
    </w:p>
    <w:p w14:paraId="786D240C" w14:textId="77777777" w:rsidR="00B314F2" w:rsidRPr="00DD5089" w:rsidRDefault="00B314F2" w:rsidP="004E2616">
      <w:pPr>
        <w:spacing w:after="200" w:line="276" w:lineRule="auto"/>
        <w:ind w:firstLine="709"/>
        <w:jc w:val="left"/>
        <w:rPr>
          <w:i/>
          <w:iCs/>
          <w:sz w:val="28"/>
        </w:rPr>
      </w:pPr>
    </w:p>
    <w:p w14:paraId="74BCA5B1" w14:textId="77777777" w:rsidR="00B314F2" w:rsidRPr="00DD5089" w:rsidRDefault="00B314F2" w:rsidP="004E2616">
      <w:pPr>
        <w:spacing w:after="200" w:line="276" w:lineRule="auto"/>
        <w:ind w:firstLine="709"/>
        <w:jc w:val="left"/>
        <w:rPr>
          <w:i/>
          <w:iCs/>
          <w:sz w:val="28"/>
        </w:rPr>
      </w:pPr>
    </w:p>
    <w:p w14:paraId="36A8FD87" w14:textId="77777777" w:rsidR="00B314F2" w:rsidRPr="00DD5089" w:rsidRDefault="00B314F2" w:rsidP="004E2616">
      <w:pPr>
        <w:spacing w:after="200" w:line="276" w:lineRule="auto"/>
        <w:ind w:firstLine="709"/>
        <w:jc w:val="left"/>
        <w:rPr>
          <w:i/>
          <w:iCs/>
          <w:sz w:val="28"/>
        </w:rPr>
      </w:pPr>
    </w:p>
    <w:p w14:paraId="18E18F86" w14:textId="77777777" w:rsidR="00B314F2" w:rsidRPr="00DD5089" w:rsidRDefault="00B314F2" w:rsidP="004E2616">
      <w:pPr>
        <w:spacing w:after="200" w:line="276" w:lineRule="auto"/>
        <w:ind w:firstLine="709"/>
        <w:jc w:val="left"/>
        <w:rPr>
          <w:i/>
          <w:iCs/>
          <w:sz w:val="28"/>
        </w:rPr>
      </w:pPr>
    </w:p>
    <w:p w14:paraId="221090C9" w14:textId="77777777" w:rsidR="00B314F2" w:rsidRPr="00DD5089" w:rsidRDefault="00B314F2" w:rsidP="004E2616">
      <w:pPr>
        <w:spacing w:after="200" w:line="276" w:lineRule="auto"/>
        <w:ind w:firstLine="709"/>
        <w:jc w:val="left"/>
        <w:rPr>
          <w:i/>
          <w:iCs/>
          <w:sz w:val="28"/>
        </w:rPr>
      </w:pPr>
    </w:p>
    <w:p w14:paraId="621521BD" w14:textId="77777777" w:rsidR="00B314F2" w:rsidRPr="00DD5089" w:rsidRDefault="00B314F2" w:rsidP="004E2616">
      <w:pPr>
        <w:spacing w:after="200" w:line="276" w:lineRule="auto"/>
        <w:ind w:firstLine="709"/>
        <w:jc w:val="left"/>
        <w:rPr>
          <w:i/>
          <w:iCs/>
          <w:sz w:val="28"/>
        </w:rPr>
      </w:pPr>
    </w:p>
    <w:p w14:paraId="03FD5410" w14:textId="77777777" w:rsidR="00B314F2" w:rsidRPr="00DD5089" w:rsidRDefault="00B314F2" w:rsidP="004E2616">
      <w:pPr>
        <w:spacing w:after="200" w:line="276" w:lineRule="auto"/>
        <w:ind w:firstLine="709"/>
        <w:jc w:val="left"/>
        <w:rPr>
          <w:i/>
          <w:iCs/>
          <w:sz w:val="28"/>
        </w:rPr>
      </w:pPr>
    </w:p>
    <w:p w14:paraId="3F8C8760" w14:textId="77777777" w:rsidR="00B314F2" w:rsidRPr="00DD5089" w:rsidRDefault="00B314F2" w:rsidP="004E2616">
      <w:pPr>
        <w:spacing w:after="200" w:line="276" w:lineRule="auto"/>
        <w:ind w:firstLine="709"/>
        <w:jc w:val="left"/>
        <w:rPr>
          <w:i/>
          <w:iCs/>
          <w:sz w:val="28"/>
        </w:rPr>
      </w:pPr>
    </w:p>
    <w:p w14:paraId="20822B31" w14:textId="77777777" w:rsidR="00B314F2" w:rsidRPr="00DD5089" w:rsidRDefault="00B314F2" w:rsidP="004E2616">
      <w:pPr>
        <w:spacing w:after="200" w:line="276" w:lineRule="auto"/>
        <w:ind w:firstLine="709"/>
        <w:jc w:val="left"/>
        <w:rPr>
          <w:i/>
          <w:iCs/>
          <w:sz w:val="28"/>
        </w:rPr>
      </w:pPr>
    </w:p>
    <w:p w14:paraId="14FFE909" w14:textId="77777777" w:rsidR="00B314F2" w:rsidRPr="00DD5089" w:rsidRDefault="00B314F2" w:rsidP="004E2616">
      <w:pPr>
        <w:spacing w:after="200" w:line="276" w:lineRule="auto"/>
        <w:ind w:firstLine="709"/>
        <w:jc w:val="left"/>
        <w:rPr>
          <w:i/>
          <w:iCs/>
          <w:sz w:val="28"/>
        </w:rPr>
      </w:pPr>
    </w:p>
    <w:p w14:paraId="18D6EEE1" w14:textId="484BB36D" w:rsidR="00BD2604" w:rsidRPr="00DD5089" w:rsidRDefault="00BD2604" w:rsidP="00837574">
      <w:pPr>
        <w:jc w:val="center"/>
        <w:rPr>
          <w:sz w:val="26"/>
        </w:rPr>
      </w:pPr>
      <w:bookmarkStart w:id="2" w:name="_Hlk161403452"/>
      <w:bookmarkEnd w:id="2"/>
    </w:p>
    <w:sectPr w:rsidR="00BD2604" w:rsidRPr="00DD5089" w:rsidSect="007D0F52">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A738D" w14:textId="77777777" w:rsidR="00127218" w:rsidRDefault="00127218" w:rsidP="0005772F">
      <w:r>
        <w:separator/>
      </w:r>
    </w:p>
  </w:endnote>
  <w:endnote w:type="continuationSeparator" w:id="0">
    <w:p w14:paraId="56E9AA21" w14:textId="77777777" w:rsidR="00127218" w:rsidRDefault="0012721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822FBB" w:rsidRDefault="00822F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3E41B" w14:textId="77777777" w:rsidR="00127218" w:rsidRDefault="00127218" w:rsidP="0005772F">
      <w:r>
        <w:separator/>
      </w:r>
    </w:p>
  </w:footnote>
  <w:footnote w:type="continuationSeparator" w:id="0">
    <w:p w14:paraId="17B62211" w14:textId="77777777" w:rsidR="00127218" w:rsidRDefault="00127218"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65D7360"/>
    <w:multiLevelType w:val="hybridMultilevel"/>
    <w:tmpl w:val="06B4A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C1051"/>
    <w:multiLevelType w:val="hybridMultilevel"/>
    <w:tmpl w:val="13981BAA"/>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DD52824"/>
    <w:multiLevelType w:val="hybridMultilevel"/>
    <w:tmpl w:val="3228A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4"/>
  </w:num>
  <w:num w:numId="4">
    <w:abstractNumId w:val="6"/>
  </w:num>
  <w:num w:numId="5">
    <w:abstractNumId w:val="19"/>
  </w:num>
  <w:num w:numId="6">
    <w:abstractNumId w:val="27"/>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28"/>
  </w:num>
  <w:num w:numId="12">
    <w:abstractNumId w:val="32"/>
  </w:num>
  <w:num w:numId="13">
    <w:abstractNumId w:val="11"/>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2"/>
  </w:num>
  <w:num w:numId="22">
    <w:abstractNumId w:val="29"/>
  </w:num>
  <w:num w:numId="23">
    <w:abstractNumId w:val="17"/>
  </w:num>
  <w:num w:numId="24">
    <w:abstractNumId w:val="30"/>
  </w:num>
  <w:num w:numId="25">
    <w:abstractNumId w:val="15"/>
  </w:num>
  <w:num w:numId="26">
    <w:abstractNumId w:val="37"/>
  </w:num>
  <w:num w:numId="27">
    <w:abstractNumId w:val="5"/>
  </w:num>
  <w:num w:numId="28">
    <w:abstractNumId w:val="25"/>
  </w:num>
  <w:num w:numId="29">
    <w:abstractNumId w:val="21"/>
  </w:num>
  <w:num w:numId="30">
    <w:abstractNumId w:val="16"/>
  </w:num>
  <w:num w:numId="31">
    <w:abstractNumId w:val="23"/>
  </w:num>
  <w:num w:numId="32">
    <w:abstractNumId w:val="2"/>
  </w:num>
  <w:num w:numId="33">
    <w:abstractNumId w:val="9"/>
  </w:num>
  <w:num w:numId="34">
    <w:abstractNumId w:val="35"/>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8"/>
  </w:num>
  <w:num w:numId="38">
    <w:abstractNumId w:val="3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2192"/>
    <w:rsid w:val="0000239B"/>
    <w:rsid w:val="00003B56"/>
    <w:rsid w:val="00003D2D"/>
    <w:rsid w:val="00005364"/>
    <w:rsid w:val="000058AB"/>
    <w:rsid w:val="000064F9"/>
    <w:rsid w:val="0001066D"/>
    <w:rsid w:val="00010BE9"/>
    <w:rsid w:val="00011106"/>
    <w:rsid w:val="000141C8"/>
    <w:rsid w:val="00014F30"/>
    <w:rsid w:val="00015255"/>
    <w:rsid w:val="000172CC"/>
    <w:rsid w:val="00017D5C"/>
    <w:rsid w:val="0002274C"/>
    <w:rsid w:val="0002293A"/>
    <w:rsid w:val="0002542D"/>
    <w:rsid w:val="00025845"/>
    <w:rsid w:val="0002753A"/>
    <w:rsid w:val="00027775"/>
    <w:rsid w:val="00030B30"/>
    <w:rsid w:val="00030BFE"/>
    <w:rsid w:val="000310A6"/>
    <w:rsid w:val="00031BBF"/>
    <w:rsid w:val="0003230A"/>
    <w:rsid w:val="0003561F"/>
    <w:rsid w:val="000357CE"/>
    <w:rsid w:val="00035F3B"/>
    <w:rsid w:val="00036070"/>
    <w:rsid w:val="00036B62"/>
    <w:rsid w:val="000374F4"/>
    <w:rsid w:val="0004149E"/>
    <w:rsid w:val="00043A42"/>
    <w:rsid w:val="000445B9"/>
    <w:rsid w:val="0004698B"/>
    <w:rsid w:val="00046C60"/>
    <w:rsid w:val="0004724D"/>
    <w:rsid w:val="00051BA7"/>
    <w:rsid w:val="00052851"/>
    <w:rsid w:val="00053132"/>
    <w:rsid w:val="0005321A"/>
    <w:rsid w:val="000535C7"/>
    <w:rsid w:val="00053EF0"/>
    <w:rsid w:val="000541D6"/>
    <w:rsid w:val="0005514B"/>
    <w:rsid w:val="00057175"/>
    <w:rsid w:val="0005772F"/>
    <w:rsid w:val="000577E3"/>
    <w:rsid w:val="00060899"/>
    <w:rsid w:val="00060D8C"/>
    <w:rsid w:val="0006101F"/>
    <w:rsid w:val="0006303A"/>
    <w:rsid w:val="0006361B"/>
    <w:rsid w:val="00064DBB"/>
    <w:rsid w:val="0006511D"/>
    <w:rsid w:val="00065D65"/>
    <w:rsid w:val="000675F3"/>
    <w:rsid w:val="00073A64"/>
    <w:rsid w:val="00074070"/>
    <w:rsid w:val="000748B4"/>
    <w:rsid w:val="000748D0"/>
    <w:rsid w:val="00075892"/>
    <w:rsid w:val="000758B5"/>
    <w:rsid w:val="000765F8"/>
    <w:rsid w:val="000768B6"/>
    <w:rsid w:val="00076D62"/>
    <w:rsid w:val="00076DEB"/>
    <w:rsid w:val="00077AA3"/>
    <w:rsid w:val="000800EF"/>
    <w:rsid w:val="000805A8"/>
    <w:rsid w:val="000806D4"/>
    <w:rsid w:val="00080E7D"/>
    <w:rsid w:val="00081C95"/>
    <w:rsid w:val="00084562"/>
    <w:rsid w:val="00084B51"/>
    <w:rsid w:val="0008550D"/>
    <w:rsid w:val="000858E0"/>
    <w:rsid w:val="00086033"/>
    <w:rsid w:val="00086323"/>
    <w:rsid w:val="00086AA9"/>
    <w:rsid w:val="00087195"/>
    <w:rsid w:val="0008799B"/>
    <w:rsid w:val="00090597"/>
    <w:rsid w:val="00093254"/>
    <w:rsid w:val="00093359"/>
    <w:rsid w:val="00093367"/>
    <w:rsid w:val="0009404F"/>
    <w:rsid w:val="000960F7"/>
    <w:rsid w:val="00096272"/>
    <w:rsid w:val="00097156"/>
    <w:rsid w:val="000A014C"/>
    <w:rsid w:val="000A0B22"/>
    <w:rsid w:val="000A1756"/>
    <w:rsid w:val="000A17A2"/>
    <w:rsid w:val="000A1F2B"/>
    <w:rsid w:val="000A22CB"/>
    <w:rsid w:val="000A322A"/>
    <w:rsid w:val="000A3427"/>
    <w:rsid w:val="000A35A8"/>
    <w:rsid w:val="000A4D8D"/>
    <w:rsid w:val="000A5FE1"/>
    <w:rsid w:val="000A640A"/>
    <w:rsid w:val="000A6821"/>
    <w:rsid w:val="000A72C5"/>
    <w:rsid w:val="000B0D6E"/>
    <w:rsid w:val="000B1095"/>
    <w:rsid w:val="000B1107"/>
    <w:rsid w:val="000B53DB"/>
    <w:rsid w:val="000B5DDC"/>
    <w:rsid w:val="000B7B0F"/>
    <w:rsid w:val="000B7E31"/>
    <w:rsid w:val="000C044E"/>
    <w:rsid w:val="000C16D2"/>
    <w:rsid w:val="000C1F31"/>
    <w:rsid w:val="000C24F6"/>
    <w:rsid w:val="000C7EAB"/>
    <w:rsid w:val="000D0D51"/>
    <w:rsid w:val="000D2F39"/>
    <w:rsid w:val="000D313E"/>
    <w:rsid w:val="000D32D0"/>
    <w:rsid w:val="000D48B9"/>
    <w:rsid w:val="000D6C2B"/>
    <w:rsid w:val="000D74EA"/>
    <w:rsid w:val="000D76A0"/>
    <w:rsid w:val="000D7881"/>
    <w:rsid w:val="000E099C"/>
    <w:rsid w:val="000E107D"/>
    <w:rsid w:val="000E1593"/>
    <w:rsid w:val="000E1A47"/>
    <w:rsid w:val="000E4787"/>
    <w:rsid w:val="000E554A"/>
    <w:rsid w:val="000E5658"/>
    <w:rsid w:val="000E7343"/>
    <w:rsid w:val="000E74E2"/>
    <w:rsid w:val="000F1F10"/>
    <w:rsid w:val="000F2AEE"/>
    <w:rsid w:val="000F3266"/>
    <w:rsid w:val="000F32A7"/>
    <w:rsid w:val="000F444F"/>
    <w:rsid w:val="000F4D10"/>
    <w:rsid w:val="000F529D"/>
    <w:rsid w:val="000F735B"/>
    <w:rsid w:val="000F7BC7"/>
    <w:rsid w:val="0010109D"/>
    <w:rsid w:val="001034AC"/>
    <w:rsid w:val="00103676"/>
    <w:rsid w:val="00104668"/>
    <w:rsid w:val="00106A2E"/>
    <w:rsid w:val="0011060B"/>
    <w:rsid w:val="00111039"/>
    <w:rsid w:val="00111726"/>
    <w:rsid w:val="00112AFA"/>
    <w:rsid w:val="0011331B"/>
    <w:rsid w:val="001138CB"/>
    <w:rsid w:val="001138E8"/>
    <w:rsid w:val="00116979"/>
    <w:rsid w:val="00117669"/>
    <w:rsid w:val="001206C2"/>
    <w:rsid w:val="001216FB"/>
    <w:rsid w:val="0012345B"/>
    <w:rsid w:val="00124B63"/>
    <w:rsid w:val="00124EA7"/>
    <w:rsid w:val="001250FE"/>
    <w:rsid w:val="0012580E"/>
    <w:rsid w:val="00125D34"/>
    <w:rsid w:val="001265B0"/>
    <w:rsid w:val="00126935"/>
    <w:rsid w:val="00127218"/>
    <w:rsid w:val="001273B5"/>
    <w:rsid w:val="00127C6B"/>
    <w:rsid w:val="001300D7"/>
    <w:rsid w:val="00131869"/>
    <w:rsid w:val="00131EAF"/>
    <w:rsid w:val="00132B80"/>
    <w:rsid w:val="00132DCD"/>
    <w:rsid w:val="00132E20"/>
    <w:rsid w:val="001334AC"/>
    <w:rsid w:val="001351FC"/>
    <w:rsid w:val="00136841"/>
    <w:rsid w:val="00136889"/>
    <w:rsid w:val="00136F69"/>
    <w:rsid w:val="00142BB3"/>
    <w:rsid w:val="00142C56"/>
    <w:rsid w:val="00142E35"/>
    <w:rsid w:val="00142E60"/>
    <w:rsid w:val="00144343"/>
    <w:rsid w:val="00144CA0"/>
    <w:rsid w:val="00145A9C"/>
    <w:rsid w:val="00146042"/>
    <w:rsid w:val="00146217"/>
    <w:rsid w:val="00146472"/>
    <w:rsid w:val="00147C82"/>
    <w:rsid w:val="00147EA3"/>
    <w:rsid w:val="001510D4"/>
    <w:rsid w:val="0015118E"/>
    <w:rsid w:val="001519A4"/>
    <w:rsid w:val="00151FA5"/>
    <w:rsid w:val="00152077"/>
    <w:rsid w:val="001525E8"/>
    <w:rsid w:val="00153EAE"/>
    <w:rsid w:val="001557DD"/>
    <w:rsid w:val="00156573"/>
    <w:rsid w:val="0015700F"/>
    <w:rsid w:val="00157028"/>
    <w:rsid w:val="001602C3"/>
    <w:rsid w:val="00161846"/>
    <w:rsid w:val="00161A4E"/>
    <w:rsid w:val="00161A54"/>
    <w:rsid w:val="00161CFA"/>
    <w:rsid w:val="00161F59"/>
    <w:rsid w:val="00163A5E"/>
    <w:rsid w:val="00163A73"/>
    <w:rsid w:val="00165BAA"/>
    <w:rsid w:val="00165E90"/>
    <w:rsid w:val="00166BF4"/>
    <w:rsid w:val="00167738"/>
    <w:rsid w:val="00167C6C"/>
    <w:rsid w:val="00170B3B"/>
    <w:rsid w:val="00171025"/>
    <w:rsid w:val="001714AE"/>
    <w:rsid w:val="00171F38"/>
    <w:rsid w:val="00172306"/>
    <w:rsid w:val="00173AA8"/>
    <w:rsid w:val="00175DB7"/>
    <w:rsid w:val="00175E06"/>
    <w:rsid w:val="0017704D"/>
    <w:rsid w:val="0017717C"/>
    <w:rsid w:val="00177489"/>
    <w:rsid w:val="00180A62"/>
    <w:rsid w:val="001814B9"/>
    <w:rsid w:val="001814D3"/>
    <w:rsid w:val="00181F4F"/>
    <w:rsid w:val="001824AA"/>
    <w:rsid w:val="00183555"/>
    <w:rsid w:val="00185174"/>
    <w:rsid w:val="0018668A"/>
    <w:rsid w:val="001872DE"/>
    <w:rsid w:val="00187E38"/>
    <w:rsid w:val="001914E4"/>
    <w:rsid w:val="00191DEB"/>
    <w:rsid w:val="00192833"/>
    <w:rsid w:val="00193009"/>
    <w:rsid w:val="0019390B"/>
    <w:rsid w:val="00193C35"/>
    <w:rsid w:val="0019471B"/>
    <w:rsid w:val="00196FEF"/>
    <w:rsid w:val="001A077B"/>
    <w:rsid w:val="001A07FC"/>
    <w:rsid w:val="001A0C3C"/>
    <w:rsid w:val="001A1CCF"/>
    <w:rsid w:val="001A1DF3"/>
    <w:rsid w:val="001A3A85"/>
    <w:rsid w:val="001A424B"/>
    <w:rsid w:val="001A4927"/>
    <w:rsid w:val="001A50DB"/>
    <w:rsid w:val="001B33B7"/>
    <w:rsid w:val="001B4578"/>
    <w:rsid w:val="001B6249"/>
    <w:rsid w:val="001B63F5"/>
    <w:rsid w:val="001B6ED1"/>
    <w:rsid w:val="001B74D3"/>
    <w:rsid w:val="001C0228"/>
    <w:rsid w:val="001C061E"/>
    <w:rsid w:val="001C13AE"/>
    <w:rsid w:val="001C32A5"/>
    <w:rsid w:val="001C3B5C"/>
    <w:rsid w:val="001C3EC6"/>
    <w:rsid w:val="001C3F74"/>
    <w:rsid w:val="001C6B34"/>
    <w:rsid w:val="001C7CDA"/>
    <w:rsid w:val="001D0530"/>
    <w:rsid w:val="001D0EF3"/>
    <w:rsid w:val="001D13C4"/>
    <w:rsid w:val="001D373B"/>
    <w:rsid w:val="001D4F84"/>
    <w:rsid w:val="001D7F61"/>
    <w:rsid w:val="001E08BA"/>
    <w:rsid w:val="001E137F"/>
    <w:rsid w:val="001E1F45"/>
    <w:rsid w:val="001E28A6"/>
    <w:rsid w:val="001E3A32"/>
    <w:rsid w:val="001E481C"/>
    <w:rsid w:val="001E4D46"/>
    <w:rsid w:val="001E6781"/>
    <w:rsid w:val="001F15C1"/>
    <w:rsid w:val="001F1D4C"/>
    <w:rsid w:val="001F209B"/>
    <w:rsid w:val="001F3489"/>
    <w:rsid w:val="001F3E29"/>
    <w:rsid w:val="001F40FA"/>
    <w:rsid w:val="001F4393"/>
    <w:rsid w:val="001F5CB8"/>
    <w:rsid w:val="001F629B"/>
    <w:rsid w:val="001F69EB"/>
    <w:rsid w:val="001F6D66"/>
    <w:rsid w:val="001F7E95"/>
    <w:rsid w:val="001F7F82"/>
    <w:rsid w:val="002003BE"/>
    <w:rsid w:val="002006A4"/>
    <w:rsid w:val="00201197"/>
    <w:rsid w:val="002035DD"/>
    <w:rsid w:val="002042F9"/>
    <w:rsid w:val="002045D5"/>
    <w:rsid w:val="0020532E"/>
    <w:rsid w:val="0020594A"/>
    <w:rsid w:val="00206376"/>
    <w:rsid w:val="00207646"/>
    <w:rsid w:val="00210783"/>
    <w:rsid w:val="00211E4D"/>
    <w:rsid w:val="002158D5"/>
    <w:rsid w:val="00216205"/>
    <w:rsid w:val="00216331"/>
    <w:rsid w:val="00217CCD"/>
    <w:rsid w:val="0022006C"/>
    <w:rsid w:val="00220B2B"/>
    <w:rsid w:val="00220B3A"/>
    <w:rsid w:val="00222440"/>
    <w:rsid w:val="002225C4"/>
    <w:rsid w:val="002259AD"/>
    <w:rsid w:val="00226E78"/>
    <w:rsid w:val="00227AAA"/>
    <w:rsid w:val="00230DFB"/>
    <w:rsid w:val="00231955"/>
    <w:rsid w:val="002334F6"/>
    <w:rsid w:val="0023560D"/>
    <w:rsid w:val="00235E3A"/>
    <w:rsid w:val="00237AAA"/>
    <w:rsid w:val="002412C4"/>
    <w:rsid w:val="00243826"/>
    <w:rsid w:val="00243A7C"/>
    <w:rsid w:val="00244240"/>
    <w:rsid w:val="002442B4"/>
    <w:rsid w:val="0024450D"/>
    <w:rsid w:val="00244E58"/>
    <w:rsid w:val="00246827"/>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3DE1"/>
    <w:rsid w:val="00265AD6"/>
    <w:rsid w:val="00265E04"/>
    <w:rsid w:val="00266D90"/>
    <w:rsid w:val="00266EB9"/>
    <w:rsid w:val="00267229"/>
    <w:rsid w:val="00267569"/>
    <w:rsid w:val="00267B0B"/>
    <w:rsid w:val="00270739"/>
    <w:rsid w:val="00272E25"/>
    <w:rsid w:val="00274EE6"/>
    <w:rsid w:val="00275F8D"/>
    <w:rsid w:val="00276F71"/>
    <w:rsid w:val="00277077"/>
    <w:rsid w:val="00281714"/>
    <w:rsid w:val="00281896"/>
    <w:rsid w:val="00281D28"/>
    <w:rsid w:val="00282C79"/>
    <w:rsid w:val="00282E54"/>
    <w:rsid w:val="002830D4"/>
    <w:rsid w:val="00283D68"/>
    <w:rsid w:val="0028651C"/>
    <w:rsid w:val="002868EF"/>
    <w:rsid w:val="00287834"/>
    <w:rsid w:val="002907A2"/>
    <w:rsid w:val="00291294"/>
    <w:rsid w:val="00291CA9"/>
    <w:rsid w:val="002941C1"/>
    <w:rsid w:val="002943BC"/>
    <w:rsid w:val="00294967"/>
    <w:rsid w:val="00294ADD"/>
    <w:rsid w:val="00295883"/>
    <w:rsid w:val="00296DD2"/>
    <w:rsid w:val="00296EBD"/>
    <w:rsid w:val="002A3BF6"/>
    <w:rsid w:val="002A47A6"/>
    <w:rsid w:val="002A4FDD"/>
    <w:rsid w:val="002A5D24"/>
    <w:rsid w:val="002A619A"/>
    <w:rsid w:val="002A67A3"/>
    <w:rsid w:val="002A67CF"/>
    <w:rsid w:val="002A7AC1"/>
    <w:rsid w:val="002A7B93"/>
    <w:rsid w:val="002A7F02"/>
    <w:rsid w:val="002B06A8"/>
    <w:rsid w:val="002B196A"/>
    <w:rsid w:val="002B2664"/>
    <w:rsid w:val="002B336C"/>
    <w:rsid w:val="002B3FB7"/>
    <w:rsid w:val="002B408F"/>
    <w:rsid w:val="002B482A"/>
    <w:rsid w:val="002B5547"/>
    <w:rsid w:val="002B739F"/>
    <w:rsid w:val="002C0989"/>
    <w:rsid w:val="002C132A"/>
    <w:rsid w:val="002C1A2A"/>
    <w:rsid w:val="002C1A99"/>
    <w:rsid w:val="002C297E"/>
    <w:rsid w:val="002C29F1"/>
    <w:rsid w:val="002C559E"/>
    <w:rsid w:val="002D2CB5"/>
    <w:rsid w:val="002D3D39"/>
    <w:rsid w:val="002D512C"/>
    <w:rsid w:val="002D5208"/>
    <w:rsid w:val="002D61FE"/>
    <w:rsid w:val="002D7996"/>
    <w:rsid w:val="002E02B2"/>
    <w:rsid w:val="002E131B"/>
    <w:rsid w:val="002E22AA"/>
    <w:rsid w:val="002E2AFA"/>
    <w:rsid w:val="002E567A"/>
    <w:rsid w:val="002E64F9"/>
    <w:rsid w:val="002E691A"/>
    <w:rsid w:val="002E6C25"/>
    <w:rsid w:val="002E6FA3"/>
    <w:rsid w:val="002E7D7C"/>
    <w:rsid w:val="002F0432"/>
    <w:rsid w:val="002F12F4"/>
    <w:rsid w:val="002F153A"/>
    <w:rsid w:val="002F28E0"/>
    <w:rsid w:val="002F297D"/>
    <w:rsid w:val="002F2ACA"/>
    <w:rsid w:val="002F3B72"/>
    <w:rsid w:val="002F4325"/>
    <w:rsid w:val="002F466F"/>
    <w:rsid w:val="002F4E5F"/>
    <w:rsid w:val="002F4F7E"/>
    <w:rsid w:val="002F5F37"/>
    <w:rsid w:val="002F6692"/>
    <w:rsid w:val="002F6768"/>
    <w:rsid w:val="002F71BF"/>
    <w:rsid w:val="002F7B90"/>
    <w:rsid w:val="00301AF1"/>
    <w:rsid w:val="00301C45"/>
    <w:rsid w:val="00303055"/>
    <w:rsid w:val="00303503"/>
    <w:rsid w:val="00303544"/>
    <w:rsid w:val="00303E46"/>
    <w:rsid w:val="003046A5"/>
    <w:rsid w:val="003047AB"/>
    <w:rsid w:val="00305108"/>
    <w:rsid w:val="00306043"/>
    <w:rsid w:val="00307C01"/>
    <w:rsid w:val="00310227"/>
    <w:rsid w:val="00311542"/>
    <w:rsid w:val="00311A28"/>
    <w:rsid w:val="003120B5"/>
    <w:rsid w:val="00312291"/>
    <w:rsid w:val="0031304F"/>
    <w:rsid w:val="00313824"/>
    <w:rsid w:val="003138D9"/>
    <w:rsid w:val="003146C6"/>
    <w:rsid w:val="003148F6"/>
    <w:rsid w:val="00315511"/>
    <w:rsid w:val="003165CC"/>
    <w:rsid w:val="00317502"/>
    <w:rsid w:val="00317968"/>
    <w:rsid w:val="00320DFB"/>
    <w:rsid w:val="00322AA2"/>
    <w:rsid w:val="0032357B"/>
    <w:rsid w:val="00323855"/>
    <w:rsid w:val="003247A3"/>
    <w:rsid w:val="00324ED1"/>
    <w:rsid w:val="003268D7"/>
    <w:rsid w:val="0032751B"/>
    <w:rsid w:val="0032794D"/>
    <w:rsid w:val="00330597"/>
    <w:rsid w:val="0033091E"/>
    <w:rsid w:val="00330B68"/>
    <w:rsid w:val="0033153D"/>
    <w:rsid w:val="00332218"/>
    <w:rsid w:val="00334A51"/>
    <w:rsid w:val="00336265"/>
    <w:rsid w:val="003378B0"/>
    <w:rsid w:val="00337CA8"/>
    <w:rsid w:val="00340CAF"/>
    <w:rsid w:val="00342552"/>
    <w:rsid w:val="00342C96"/>
    <w:rsid w:val="00342FB8"/>
    <w:rsid w:val="0034385E"/>
    <w:rsid w:val="0034479B"/>
    <w:rsid w:val="00344894"/>
    <w:rsid w:val="0034515A"/>
    <w:rsid w:val="00346CAC"/>
    <w:rsid w:val="00346F78"/>
    <w:rsid w:val="003479CE"/>
    <w:rsid w:val="00347BB4"/>
    <w:rsid w:val="00347F10"/>
    <w:rsid w:val="003508F0"/>
    <w:rsid w:val="0035172C"/>
    <w:rsid w:val="003525A1"/>
    <w:rsid w:val="00352918"/>
    <w:rsid w:val="00352FCE"/>
    <w:rsid w:val="00353461"/>
    <w:rsid w:val="003536A2"/>
    <w:rsid w:val="00353F8D"/>
    <w:rsid w:val="00354483"/>
    <w:rsid w:val="00355249"/>
    <w:rsid w:val="00355402"/>
    <w:rsid w:val="00355A3D"/>
    <w:rsid w:val="00355C0F"/>
    <w:rsid w:val="00356633"/>
    <w:rsid w:val="00356804"/>
    <w:rsid w:val="00357D71"/>
    <w:rsid w:val="00357DD7"/>
    <w:rsid w:val="00362591"/>
    <w:rsid w:val="00364105"/>
    <w:rsid w:val="00364947"/>
    <w:rsid w:val="00366067"/>
    <w:rsid w:val="0036628B"/>
    <w:rsid w:val="00366424"/>
    <w:rsid w:val="00367D47"/>
    <w:rsid w:val="00371410"/>
    <w:rsid w:val="003718CA"/>
    <w:rsid w:val="00372233"/>
    <w:rsid w:val="00372410"/>
    <w:rsid w:val="0037303F"/>
    <w:rsid w:val="003754CB"/>
    <w:rsid w:val="00375C16"/>
    <w:rsid w:val="00375D8C"/>
    <w:rsid w:val="00375DC5"/>
    <w:rsid w:val="00375F0E"/>
    <w:rsid w:val="00382A98"/>
    <w:rsid w:val="0038318D"/>
    <w:rsid w:val="003833C9"/>
    <w:rsid w:val="00383BEA"/>
    <w:rsid w:val="0038411A"/>
    <w:rsid w:val="003848BC"/>
    <w:rsid w:val="003851F9"/>
    <w:rsid w:val="0038543B"/>
    <w:rsid w:val="00385938"/>
    <w:rsid w:val="003873EE"/>
    <w:rsid w:val="00390A03"/>
    <w:rsid w:val="00391417"/>
    <w:rsid w:val="0039154D"/>
    <w:rsid w:val="003936D3"/>
    <w:rsid w:val="0039392C"/>
    <w:rsid w:val="003951A7"/>
    <w:rsid w:val="003965B0"/>
    <w:rsid w:val="00397A2B"/>
    <w:rsid w:val="003A0B5D"/>
    <w:rsid w:val="003A0BE6"/>
    <w:rsid w:val="003A10E3"/>
    <w:rsid w:val="003A133E"/>
    <w:rsid w:val="003A1572"/>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2CD2"/>
    <w:rsid w:val="003C3366"/>
    <w:rsid w:val="003C5627"/>
    <w:rsid w:val="003C5A18"/>
    <w:rsid w:val="003C6865"/>
    <w:rsid w:val="003C713A"/>
    <w:rsid w:val="003D0090"/>
    <w:rsid w:val="003D0E8B"/>
    <w:rsid w:val="003D2385"/>
    <w:rsid w:val="003D2CD2"/>
    <w:rsid w:val="003D3C76"/>
    <w:rsid w:val="003D3EE1"/>
    <w:rsid w:val="003D5105"/>
    <w:rsid w:val="003D67AA"/>
    <w:rsid w:val="003D6F7D"/>
    <w:rsid w:val="003E139F"/>
    <w:rsid w:val="003E17A6"/>
    <w:rsid w:val="003E2052"/>
    <w:rsid w:val="003E4315"/>
    <w:rsid w:val="003E53E3"/>
    <w:rsid w:val="003E5607"/>
    <w:rsid w:val="003E60ED"/>
    <w:rsid w:val="003E7618"/>
    <w:rsid w:val="003F01A7"/>
    <w:rsid w:val="003F31AE"/>
    <w:rsid w:val="003F4775"/>
    <w:rsid w:val="003F562B"/>
    <w:rsid w:val="003F56D4"/>
    <w:rsid w:val="003F629F"/>
    <w:rsid w:val="003F67D7"/>
    <w:rsid w:val="00400E1D"/>
    <w:rsid w:val="00401046"/>
    <w:rsid w:val="004043B2"/>
    <w:rsid w:val="0040494B"/>
    <w:rsid w:val="00405B89"/>
    <w:rsid w:val="00406D3A"/>
    <w:rsid w:val="004105B3"/>
    <w:rsid w:val="00410A34"/>
    <w:rsid w:val="00410F80"/>
    <w:rsid w:val="004111FE"/>
    <w:rsid w:val="00411FB6"/>
    <w:rsid w:val="00412582"/>
    <w:rsid w:val="00413112"/>
    <w:rsid w:val="00413C91"/>
    <w:rsid w:val="004146C5"/>
    <w:rsid w:val="00414E33"/>
    <w:rsid w:val="00415432"/>
    <w:rsid w:val="00415B16"/>
    <w:rsid w:val="00415F81"/>
    <w:rsid w:val="0041667C"/>
    <w:rsid w:val="00420D94"/>
    <w:rsid w:val="00421A52"/>
    <w:rsid w:val="00421BB4"/>
    <w:rsid w:val="00421CC6"/>
    <w:rsid w:val="00421F0D"/>
    <w:rsid w:val="004226D1"/>
    <w:rsid w:val="0042380E"/>
    <w:rsid w:val="00423FAC"/>
    <w:rsid w:val="00424112"/>
    <w:rsid w:val="00424325"/>
    <w:rsid w:val="00424734"/>
    <w:rsid w:val="00424CC7"/>
    <w:rsid w:val="004251FE"/>
    <w:rsid w:val="00425B6A"/>
    <w:rsid w:val="00425BEC"/>
    <w:rsid w:val="00425FF2"/>
    <w:rsid w:val="00426AC2"/>
    <w:rsid w:val="0043055E"/>
    <w:rsid w:val="00430695"/>
    <w:rsid w:val="00431EBF"/>
    <w:rsid w:val="004320C8"/>
    <w:rsid w:val="00432406"/>
    <w:rsid w:val="004332FD"/>
    <w:rsid w:val="00433774"/>
    <w:rsid w:val="00433F92"/>
    <w:rsid w:val="00434555"/>
    <w:rsid w:val="00434953"/>
    <w:rsid w:val="00434DE2"/>
    <w:rsid w:val="00436D93"/>
    <w:rsid w:val="00437613"/>
    <w:rsid w:val="00440088"/>
    <w:rsid w:val="004400A0"/>
    <w:rsid w:val="004402EA"/>
    <w:rsid w:val="00441F3B"/>
    <w:rsid w:val="004420AE"/>
    <w:rsid w:val="00443729"/>
    <w:rsid w:val="00444034"/>
    <w:rsid w:val="0044426F"/>
    <w:rsid w:val="00444CD2"/>
    <w:rsid w:val="00445FCA"/>
    <w:rsid w:val="00446D77"/>
    <w:rsid w:val="00446DB0"/>
    <w:rsid w:val="00447996"/>
    <w:rsid w:val="00450702"/>
    <w:rsid w:val="004508ED"/>
    <w:rsid w:val="00450B2B"/>
    <w:rsid w:val="00451945"/>
    <w:rsid w:val="00451DDE"/>
    <w:rsid w:val="00452202"/>
    <w:rsid w:val="004528CD"/>
    <w:rsid w:val="00452A31"/>
    <w:rsid w:val="0045429E"/>
    <w:rsid w:val="004543DA"/>
    <w:rsid w:val="004608BC"/>
    <w:rsid w:val="004634A3"/>
    <w:rsid w:val="00464202"/>
    <w:rsid w:val="0046470F"/>
    <w:rsid w:val="004649CF"/>
    <w:rsid w:val="00464B75"/>
    <w:rsid w:val="00465CCD"/>
    <w:rsid w:val="00466233"/>
    <w:rsid w:val="00466827"/>
    <w:rsid w:val="00466CE4"/>
    <w:rsid w:val="004676E3"/>
    <w:rsid w:val="00467B17"/>
    <w:rsid w:val="0047020A"/>
    <w:rsid w:val="00471680"/>
    <w:rsid w:val="00473710"/>
    <w:rsid w:val="00473A28"/>
    <w:rsid w:val="0047553B"/>
    <w:rsid w:val="00475F3C"/>
    <w:rsid w:val="00476B1B"/>
    <w:rsid w:val="0047707F"/>
    <w:rsid w:val="00477B0D"/>
    <w:rsid w:val="0048047A"/>
    <w:rsid w:val="004819E5"/>
    <w:rsid w:val="00481C92"/>
    <w:rsid w:val="0048201C"/>
    <w:rsid w:val="00482180"/>
    <w:rsid w:val="00482289"/>
    <w:rsid w:val="0048228D"/>
    <w:rsid w:val="0048390D"/>
    <w:rsid w:val="00483BB8"/>
    <w:rsid w:val="00484F81"/>
    <w:rsid w:val="004854CF"/>
    <w:rsid w:val="00485543"/>
    <w:rsid w:val="00485DAD"/>
    <w:rsid w:val="004907ED"/>
    <w:rsid w:val="0049104E"/>
    <w:rsid w:val="00492402"/>
    <w:rsid w:val="00492965"/>
    <w:rsid w:val="00492FF4"/>
    <w:rsid w:val="004939B6"/>
    <w:rsid w:val="004957D1"/>
    <w:rsid w:val="00497CED"/>
    <w:rsid w:val="004A0A9F"/>
    <w:rsid w:val="004A172E"/>
    <w:rsid w:val="004A295E"/>
    <w:rsid w:val="004A36B1"/>
    <w:rsid w:val="004A3910"/>
    <w:rsid w:val="004A6939"/>
    <w:rsid w:val="004A69EA"/>
    <w:rsid w:val="004A7444"/>
    <w:rsid w:val="004A7ED9"/>
    <w:rsid w:val="004B01B9"/>
    <w:rsid w:val="004B0AB0"/>
    <w:rsid w:val="004B0C54"/>
    <w:rsid w:val="004B0D8B"/>
    <w:rsid w:val="004B18A7"/>
    <w:rsid w:val="004B1E77"/>
    <w:rsid w:val="004B209F"/>
    <w:rsid w:val="004B20FB"/>
    <w:rsid w:val="004B28F1"/>
    <w:rsid w:val="004B352B"/>
    <w:rsid w:val="004B5118"/>
    <w:rsid w:val="004B69A5"/>
    <w:rsid w:val="004B6EFE"/>
    <w:rsid w:val="004B7F08"/>
    <w:rsid w:val="004C2C76"/>
    <w:rsid w:val="004C2F56"/>
    <w:rsid w:val="004C2FD3"/>
    <w:rsid w:val="004C3FA5"/>
    <w:rsid w:val="004C58E8"/>
    <w:rsid w:val="004C610F"/>
    <w:rsid w:val="004C76BB"/>
    <w:rsid w:val="004C7EEA"/>
    <w:rsid w:val="004D0836"/>
    <w:rsid w:val="004D0841"/>
    <w:rsid w:val="004D1366"/>
    <w:rsid w:val="004D53B1"/>
    <w:rsid w:val="004D59FF"/>
    <w:rsid w:val="004E11D9"/>
    <w:rsid w:val="004E2616"/>
    <w:rsid w:val="004E2747"/>
    <w:rsid w:val="004E2ABA"/>
    <w:rsid w:val="004E3656"/>
    <w:rsid w:val="004E4376"/>
    <w:rsid w:val="004E43DF"/>
    <w:rsid w:val="004E5A71"/>
    <w:rsid w:val="004E5B01"/>
    <w:rsid w:val="004E63E9"/>
    <w:rsid w:val="004F1F87"/>
    <w:rsid w:val="004F2264"/>
    <w:rsid w:val="004F532C"/>
    <w:rsid w:val="004F6355"/>
    <w:rsid w:val="004F6562"/>
    <w:rsid w:val="004F6E9B"/>
    <w:rsid w:val="004F7038"/>
    <w:rsid w:val="004F7C6B"/>
    <w:rsid w:val="004F7D17"/>
    <w:rsid w:val="0050083F"/>
    <w:rsid w:val="00501F20"/>
    <w:rsid w:val="00504686"/>
    <w:rsid w:val="00505B05"/>
    <w:rsid w:val="00506EB8"/>
    <w:rsid w:val="0051112C"/>
    <w:rsid w:val="005144A5"/>
    <w:rsid w:val="00514CC4"/>
    <w:rsid w:val="00515E0F"/>
    <w:rsid w:val="00520A8D"/>
    <w:rsid w:val="00521164"/>
    <w:rsid w:val="005226B5"/>
    <w:rsid w:val="00523459"/>
    <w:rsid w:val="00524982"/>
    <w:rsid w:val="00527BB0"/>
    <w:rsid w:val="005312E5"/>
    <w:rsid w:val="00531A91"/>
    <w:rsid w:val="00533344"/>
    <w:rsid w:val="005333DE"/>
    <w:rsid w:val="0053350E"/>
    <w:rsid w:val="005335FD"/>
    <w:rsid w:val="00533EBC"/>
    <w:rsid w:val="005342F3"/>
    <w:rsid w:val="00534AC7"/>
    <w:rsid w:val="00535013"/>
    <w:rsid w:val="005352A7"/>
    <w:rsid w:val="00536222"/>
    <w:rsid w:val="0053683B"/>
    <w:rsid w:val="00537D95"/>
    <w:rsid w:val="0054170B"/>
    <w:rsid w:val="0054196A"/>
    <w:rsid w:val="00542438"/>
    <w:rsid w:val="00542FCB"/>
    <w:rsid w:val="0054322D"/>
    <w:rsid w:val="005444CA"/>
    <w:rsid w:val="0054485C"/>
    <w:rsid w:val="00545090"/>
    <w:rsid w:val="00546C45"/>
    <w:rsid w:val="00552E63"/>
    <w:rsid w:val="00553F21"/>
    <w:rsid w:val="0055542A"/>
    <w:rsid w:val="005557AD"/>
    <w:rsid w:val="00556303"/>
    <w:rsid w:val="0055673B"/>
    <w:rsid w:val="005572C4"/>
    <w:rsid w:val="0056030F"/>
    <w:rsid w:val="00561D18"/>
    <w:rsid w:val="0056266C"/>
    <w:rsid w:val="00563D89"/>
    <w:rsid w:val="00564069"/>
    <w:rsid w:val="005643A5"/>
    <w:rsid w:val="00564A69"/>
    <w:rsid w:val="00565E5B"/>
    <w:rsid w:val="00566780"/>
    <w:rsid w:val="00566FD9"/>
    <w:rsid w:val="00567E07"/>
    <w:rsid w:val="005718A7"/>
    <w:rsid w:val="00571D36"/>
    <w:rsid w:val="00571F9E"/>
    <w:rsid w:val="00573382"/>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3C5"/>
    <w:rsid w:val="00592621"/>
    <w:rsid w:val="0059275A"/>
    <w:rsid w:val="00592CE1"/>
    <w:rsid w:val="00592D3C"/>
    <w:rsid w:val="00593F5D"/>
    <w:rsid w:val="00594AEF"/>
    <w:rsid w:val="0059544A"/>
    <w:rsid w:val="00595808"/>
    <w:rsid w:val="00595FC1"/>
    <w:rsid w:val="005960D2"/>
    <w:rsid w:val="005968CE"/>
    <w:rsid w:val="005969C7"/>
    <w:rsid w:val="00597EE1"/>
    <w:rsid w:val="005A0B73"/>
    <w:rsid w:val="005A0BC0"/>
    <w:rsid w:val="005A29E6"/>
    <w:rsid w:val="005A3A5B"/>
    <w:rsid w:val="005A4B7B"/>
    <w:rsid w:val="005A651E"/>
    <w:rsid w:val="005A71B8"/>
    <w:rsid w:val="005B26B8"/>
    <w:rsid w:val="005B31BC"/>
    <w:rsid w:val="005B3E8B"/>
    <w:rsid w:val="005B44F7"/>
    <w:rsid w:val="005B6E47"/>
    <w:rsid w:val="005B7862"/>
    <w:rsid w:val="005B7C94"/>
    <w:rsid w:val="005C051E"/>
    <w:rsid w:val="005C1A76"/>
    <w:rsid w:val="005C27BF"/>
    <w:rsid w:val="005C3A33"/>
    <w:rsid w:val="005C6834"/>
    <w:rsid w:val="005C746A"/>
    <w:rsid w:val="005C775F"/>
    <w:rsid w:val="005D0577"/>
    <w:rsid w:val="005D08CF"/>
    <w:rsid w:val="005D0A51"/>
    <w:rsid w:val="005D0C24"/>
    <w:rsid w:val="005D0E77"/>
    <w:rsid w:val="005D150E"/>
    <w:rsid w:val="005D1D00"/>
    <w:rsid w:val="005D295E"/>
    <w:rsid w:val="005D4C19"/>
    <w:rsid w:val="005D4FDC"/>
    <w:rsid w:val="005E056D"/>
    <w:rsid w:val="005E0A37"/>
    <w:rsid w:val="005E1A2D"/>
    <w:rsid w:val="005E32F4"/>
    <w:rsid w:val="005E4A22"/>
    <w:rsid w:val="005E68C3"/>
    <w:rsid w:val="005F23CD"/>
    <w:rsid w:val="005F2D49"/>
    <w:rsid w:val="005F41C2"/>
    <w:rsid w:val="005F4509"/>
    <w:rsid w:val="005F64EE"/>
    <w:rsid w:val="005F7FD3"/>
    <w:rsid w:val="00600180"/>
    <w:rsid w:val="00600299"/>
    <w:rsid w:val="006002A5"/>
    <w:rsid w:val="00602F5D"/>
    <w:rsid w:val="00603865"/>
    <w:rsid w:val="006060D0"/>
    <w:rsid w:val="00606850"/>
    <w:rsid w:val="00606C83"/>
    <w:rsid w:val="0060757C"/>
    <w:rsid w:val="006109B2"/>
    <w:rsid w:val="00610E8D"/>
    <w:rsid w:val="00612358"/>
    <w:rsid w:val="006127B3"/>
    <w:rsid w:val="006137B4"/>
    <w:rsid w:val="006139AD"/>
    <w:rsid w:val="00616496"/>
    <w:rsid w:val="0061651B"/>
    <w:rsid w:val="00616E48"/>
    <w:rsid w:val="006175E4"/>
    <w:rsid w:val="0062190B"/>
    <w:rsid w:val="006233BF"/>
    <w:rsid w:val="00623635"/>
    <w:rsid w:val="00624812"/>
    <w:rsid w:val="00624B7F"/>
    <w:rsid w:val="0062573A"/>
    <w:rsid w:val="00626412"/>
    <w:rsid w:val="0062777C"/>
    <w:rsid w:val="00630A57"/>
    <w:rsid w:val="00632FA4"/>
    <w:rsid w:val="00633F4E"/>
    <w:rsid w:val="00634331"/>
    <w:rsid w:val="00634EA3"/>
    <w:rsid w:val="00635330"/>
    <w:rsid w:val="006355BC"/>
    <w:rsid w:val="00635C16"/>
    <w:rsid w:val="00636F96"/>
    <w:rsid w:val="00637D34"/>
    <w:rsid w:val="006410F4"/>
    <w:rsid w:val="00641530"/>
    <w:rsid w:val="00644425"/>
    <w:rsid w:val="00644D43"/>
    <w:rsid w:val="006460B6"/>
    <w:rsid w:val="006479C5"/>
    <w:rsid w:val="0065019E"/>
    <w:rsid w:val="006514A3"/>
    <w:rsid w:val="00651836"/>
    <w:rsid w:val="00651EF3"/>
    <w:rsid w:val="006545CF"/>
    <w:rsid w:val="00654A27"/>
    <w:rsid w:val="00660885"/>
    <w:rsid w:val="00661E25"/>
    <w:rsid w:val="006631E1"/>
    <w:rsid w:val="00664773"/>
    <w:rsid w:val="00665699"/>
    <w:rsid w:val="006669EA"/>
    <w:rsid w:val="00666A74"/>
    <w:rsid w:val="00666FC8"/>
    <w:rsid w:val="00667BD5"/>
    <w:rsid w:val="00667CBA"/>
    <w:rsid w:val="0067047B"/>
    <w:rsid w:val="0067059C"/>
    <w:rsid w:val="00673B75"/>
    <w:rsid w:val="00673F13"/>
    <w:rsid w:val="006749CF"/>
    <w:rsid w:val="00674CD3"/>
    <w:rsid w:val="00674EB0"/>
    <w:rsid w:val="006759EA"/>
    <w:rsid w:val="00675A18"/>
    <w:rsid w:val="006765BF"/>
    <w:rsid w:val="006777CA"/>
    <w:rsid w:val="006778DE"/>
    <w:rsid w:val="00677DD0"/>
    <w:rsid w:val="00680C18"/>
    <w:rsid w:val="00681157"/>
    <w:rsid w:val="006813C6"/>
    <w:rsid w:val="0068182C"/>
    <w:rsid w:val="0068401A"/>
    <w:rsid w:val="006844E4"/>
    <w:rsid w:val="00684E0E"/>
    <w:rsid w:val="00685538"/>
    <w:rsid w:val="00686E49"/>
    <w:rsid w:val="00690ACE"/>
    <w:rsid w:val="00690F0B"/>
    <w:rsid w:val="00690F73"/>
    <w:rsid w:val="006915D0"/>
    <w:rsid w:val="0069347F"/>
    <w:rsid w:val="006943D1"/>
    <w:rsid w:val="00694B8E"/>
    <w:rsid w:val="0069534A"/>
    <w:rsid w:val="00695E1E"/>
    <w:rsid w:val="0069619A"/>
    <w:rsid w:val="0069620B"/>
    <w:rsid w:val="00697A5F"/>
    <w:rsid w:val="006A10BC"/>
    <w:rsid w:val="006A1A62"/>
    <w:rsid w:val="006A29BF"/>
    <w:rsid w:val="006A30D2"/>
    <w:rsid w:val="006A4587"/>
    <w:rsid w:val="006A5BE6"/>
    <w:rsid w:val="006A61F4"/>
    <w:rsid w:val="006A762C"/>
    <w:rsid w:val="006B3280"/>
    <w:rsid w:val="006B3A7F"/>
    <w:rsid w:val="006B4433"/>
    <w:rsid w:val="006B6300"/>
    <w:rsid w:val="006B6C7C"/>
    <w:rsid w:val="006B72C9"/>
    <w:rsid w:val="006B733C"/>
    <w:rsid w:val="006C0A66"/>
    <w:rsid w:val="006C1505"/>
    <w:rsid w:val="006C2F99"/>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3E66"/>
    <w:rsid w:val="006D4904"/>
    <w:rsid w:val="006D5A15"/>
    <w:rsid w:val="006D6DC6"/>
    <w:rsid w:val="006D7F62"/>
    <w:rsid w:val="006E2C43"/>
    <w:rsid w:val="006E596D"/>
    <w:rsid w:val="006E681B"/>
    <w:rsid w:val="006F1137"/>
    <w:rsid w:val="006F2929"/>
    <w:rsid w:val="006F48BF"/>
    <w:rsid w:val="007000FE"/>
    <w:rsid w:val="007019A5"/>
    <w:rsid w:val="007019CB"/>
    <w:rsid w:val="00702068"/>
    <w:rsid w:val="00702C7D"/>
    <w:rsid w:val="0070326A"/>
    <w:rsid w:val="0070349A"/>
    <w:rsid w:val="007052D0"/>
    <w:rsid w:val="00706E25"/>
    <w:rsid w:val="00707851"/>
    <w:rsid w:val="007104B2"/>
    <w:rsid w:val="0071193D"/>
    <w:rsid w:val="00712AB5"/>
    <w:rsid w:val="00713004"/>
    <w:rsid w:val="007137E8"/>
    <w:rsid w:val="00716FBB"/>
    <w:rsid w:val="00722E3F"/>
    <w:rsid w:val="0072596B"/>
    <w:rsid w:val="00727A6D"/>
    <w:rsid w:val="007316C1"/>
    <w:rsid w:val="00731D07"/>
    <w:rsid w:val="00731D87"/>
    <w:rsid w:val="0073260A"/>
    <w:rsid w:val="007327DC"/>
    <w:rsid w:val="00732A52"/>
    <w:rsid w:val="00732B01"/>
    <w:rsid w:val="0073354E"/>
    <w:rsid w:val="007338C7"/>
    <w:rsid w:val="00735EF4"/>
    <w:rsid w:val="00736764"/>
    <w:rsid w:val="00737EB1"/>
    <w:rsid w:val="00740397"/>
    <w:rsid w:val="00741554"/>
    <w:rsid w:val="00741649"/>
    <w:rsid w:val="00742D9A"/>
    <w:rsid w:val="00745843"/>
    <w:rsid w:val="007471FA"/>
    <w:rsid w:val="00750ACA"/>
    <w:rsid w:val="00752003"/>
    <w:rsid w:val="00752019"/>
    <w:rsid w:val="007526C7"/>
    <w:rsid w:val="0075288C"/>
    <w:rsid w:val="007545DB"/>
    <w:rsid w:val="00755061"/>
    <w:rsid w:val="0075621E"/>
    <w:rsid w:val="00757732"/>
    <w:rsid w:val="007615B8"/>
    <w:rsid w:val="007616E8"/>
    <w:rsid w:val="00762AA4"/>
    <w:rsid w:val="00764372"/>
    <w:rsid w:val="00765B6F"/>
    <w:rsid w:val="00765DEC"/>
    <w:rsid w:val="00766410"/>
    <w:rsid w:val="00766465"/>
    <w:rsid w:val="007678A7"/>
    <w:rsid w:val="00767F7A"/>
    <w:rsid w:val="00770812"/>
    <w:rsid w:val="00770A85"/>
    <w:rsid w:val="00770AF3"/>
    <w:rsid w:val="00771DA7"/>
    <w:rsid w:val="00772455"/>
    <w:rsid w:val="007738CC"/>
    <w:rsid w:val="00774190"/>
    <w:rsid w:val="0077525D"/>
    <w:rsid w:val="007754ED"/>
    <w:rsid w:val="00775B47"/>
    <w:rsid w:val="00776954"/>
    <w:rsid w:val="00776FF8"/>
    <w:rsid w:val="0077785F"/>
    <w:rsid w:val="00782599"/>
    <w:rsid w:val="00782AAD"/>
    <w:rsid w:val="00782E26"/>
    <w:rsid w:val="00783307"/>
    <w:rsid w:val="007839FA"/>
    <w:rsid w:val="00783A90"/>
    <w:rsid w:val="00784114"/>
    <w:rsid w:val="00785AD4"/>
    <w:rsid w:val="00785DFD"/>
    <w:rsid w:val="00787034"/>
    <w:rsid w:val="00787DDC"/>
    <w:rsid w:val="0079003D"/>
    <w:rsid w:val="00790155"/>
    <w:rsid w:val="007903B4"/>
    <w:rsid w:val="00791C39"/>
    <w:rsid w:val="007927D9"/>
    <w:rsid w:val="00794780"/>
    <w:rsid w:val="007947A9"/>
    <w:rsid w:val="00794847"/>
    <w:rsid w:val="00796FD2"/>
    <w:rsid w:val="007970A5"/>
    <w:rsid w:val="007972C4"/>
    <w:rsid w:val="007A0A74"/>
    <w:rsid w:val="007A0F72"/>
    <w:rsid w:val="007A23AA"/>
    <w:rsid w:val="007A34D6"/>
    <w:rsid w:val="007A40AA"/>
    <w:rsid w:val="007A4779"/>
    <w:rsid w:val="007A5B36"/>
    <w:rsid w:val="007A651F"/>
    <w:rsid w:val="007A6986"/>
    <w:rsid w:val="007A6E27"/>
    <w:rsid w:val="007A744C"/>
    <w:rsid w:val="007A7BEC"/>
    <w:rsid w:val="007B0413"/>
    <w:rsid w:val="007B090D"/>
    <w:rsid w:val="007B11E1"/>
    <w:rsid w:val="007B1E4E"/>
    <w:rsid w:val="007B25F3"/>
    <w:rsid w:val="007B4163"/>
    <w:rsid w:val="007B544E"/>
    <w:rsid w:val="007B68DC"/>
    <w:rsid w:val="007B69DB"/>
    <w:rsid w:val="007B79E6"/>
    <w:rsid w:val="007B7BFD"/>
    <w:rsid w:val="007C048E"/>
    <w:rsid w:val="007C082D"/>
    <w:rsid w:val="007C1A27"/>
    <w:rsid w:val="007C266E"/>
    <w:rsid w:val="007C35E0"/>
    <w:rsid w:val="007C3C16"/>
    <w:rsid w:val="007C4E05"/>
    <w:rsid w:val="007C60F6"/>
    <w:rsid w:val="007C64AB"/>
    <w:rsid w:val="007C66D2"/>
    <w:rsid w:val="007C6D1A"/>
    <w:rsid w:val="007C733F"/>
    <w:rsid w:val="007C782D"/>
    <w:rsid w:val="007D059D"/>
    <w:rsid w:val="007D0F52"/>
    <w:rsid w:val="007D19EE"/>
    <w:rsid w:val="007D3EDC"/>
    <w:rsid w:val="007D4509"/>
    <w:rsid w:val="007D4BDC"/>
    <w:rsid w:val="007D5A63"/>
    <w:rsid w:val="007D6B08"/>
    <w:rsid w:val="007D6C52"/>
    <w:rsid w:val="007D7557"/>
    <w:rsid w:val="007D7BD7"/>
    <w:rsid w:val="007E0668"/>
    <w:rsid w:val="007E0729"/>
    <w:rsid w:val="007E1F88"/>
    <w:rsid w:val="007E36DA"/>
    <w:rsid w:val="007E3868"/>
    <w:rsid w:val="007E3A28"/>
    <w:rsid w:val="007E431B"/>
    <w:rsid w:val="007E72F3"/>
    <w:rsid w:val="007E7431"/>
    <w:rsid w:val="007F0D95"/>
    <w:rsid w:val="007F16F8"/>
    <w:rsid w:val="007F18A2"/>
    <w:rsid w:val="007F6BA2"/>
    <w:rsid w:val="007F6D27"/>
    <w:rsid w:val="00801A3D"/>
    <w:rsid w:val="00802FEB"/>
    <w:rsid w:val="008044B5"/>
    <w:rsid w:val="008045E9"/>
    <w:rsid w:val="00804624"/>
    <w:rsid w:val="00804CEC"/>
    <w:rsid w:val="00805032"/>
    <w:rsid w:val="008059EF"/>
    <w:rsid w:val="00805BE1"/>
    <w:rsid w:val="00805E47"/>
    <w:rsid w:val="0080619E"/>
    <w:rsid w:val="00806E60"/>
    <w:rsid w:val="00810F6D"/>
    <w:rsid w:val="008117F1"/>
    <w:rsid w:val="00812140"/>
    <w:rsid w:val="008124BB"/>
    <w:rsid w:val="00813200"/>
    <w:rsid w:val="00813234"/>
    <w:rsid w:val="00813FB7"/>
    <w:rsid w:val="008143E6"/>
    <w:rsid w:val="00814E05"/>
    <w:rsid w:val="008150B5"/>
    <w:rsid w:val="00815578"/>
    <w:rsid w:val="00816FA0"/>
    <w:rsid w:val="00817B2E"/>
    <w:rsid w:val="008217CE"/>
    <w:rsid w:val="00821B26"/>
    <w:rsid w:val="008222AC"/>
    <w:rsid w:val="008229ED"/>
    <w:rsid w:val="00822FBB"/>
    <w:rsid w:val="00823273"/>
    <w:rsid w:val="008239FC"/>
    <w:rsid w:val="00823D35"/>
    <w:rsid w:val="0082499B"/>
    <w:rsid w:val="00826AAD"/>
    <w:rsid w:val="00826DD2"/>
    <w:rsid w:val="008279FC"/>
    <w:rsid w:val="00830007"/>
    <w:rsid w:val="0083034D"/>
    <w:rsid w:val="0083034E"/>
    <w:rsid w:val="00831E05"/>
    <w:rsid w:val="00834BB9"/>
    <w:rsid w:val="00834D31"/>
    <w:rsid w:val="00835C78"/>
    <w:rsid w:val="00835F21"/>
    <w:rsid w:val="00837478"/>
    <w:rsid w:val="00837574"/>
    <w:rsid w:val="00841200"/>
    <w:rsid w:val="00843FA5"/>
    <w:rsid w:val="00845AFD"/>
    <w:rsid w:val="00846AC1"/>
    <w:rsid w:val="00847464"/>
    <w:rsid w:val="0085055F"/>
    <w:rsid w:val="00850843"/>
    <w:rsid w:val="008514ED"/>
    <w:rsid w:val="00852E2D"/>
    <w:rsid w:val="00853F4B"/>
    <w:rsid w:val="008541C2"/>
    <w:rsid w:val="00855759"/>
    <w:rsid w:val="00855B9B"/>
    <w:rsid w:val="00856AAA"/>
    <w:rsid w:val="00856E0E"/>
    <w:rsid w:val="0085700B"/>
    <w:rsid w:val="0085712C"/>
    <w:rsid w:val="0085764B"/>
    <w:rsid w:val="00857C12"/>
    <w:rsid w:val="00861117"/>
    <w:rsid w:val="00861860"/>
    <w:rsid w:val="00862325"/>
    <w:rsid w:val="0086286D"/>
    <w:rsid w:val="00863E1E"/>
    <w:rsid w:val="00865FDD"/>
    <w:rsid w:val="0086629B"/>
    <w:rsid w:val="00867556"/>
    <w:rsid w:val="00867A0B"/>
    <w:rsid w:val="00867AFA"/>
    <w:rsid w:val="00867FB2"/>
    <w:rsid w:val="00870855"/>
    <w:rsid w:val="00871D5A"/>
    <w:rsid w:val="00872B34"/>
    <w:rsid w:val="0087445A"/>
    <w:rsid w:val="00875034"/>
    <w:rsid w:val="0087628D"/>
    <w:rsid w:val="008765FB"/>
    <w:rsid w:val="00877937"/>
    <w:rsid w:val="00877B82"/>
    <w:rsid w:val="008805E5"/>
    <w:rsid w:val="008805ED"/>
    <w:rsid w:val="00880A51"/>
    <w:rsid w:val="00880E92"/>
    <w:rsid w:val="00881CA0"/>
    <w:rsid w:val="00882BD9"/>
    <w:rsid w:val="00883D8C"/>
    <w:rsid w:val="00883E05"/>
    <w:rsid w:val="00884D38"/>
    <w:rsid w:val="008854AE"/>
    <w:rsid w:val="0088675F"/>
    <w:rsid w:val="008868B4"/>
    <w:rsid w:val="00887375"/>
    <w:rsid w:val="0088781F"/>
    <w:rsid w:val="00887A87"/>
    <w:rsid w:val="00891F0D"/>
    <w:rsid w:val="008940CB"/>
    <w:rsid w:val="00895022"/>
    <w:rsid w:val="0089502F"/>
    <w:rsid w:val="00895BC2"/>
    <w:rsid w:val="00896364"/>
    <w:rsid w:val="008963BF"/>
    <w:rsid w:val="00896565"/>
    <w:rsid w:val="008A1A19"/>
    <w:rsid w:val="008A1BFE"/>
    <w:rsid w:val="008A210C"/>
    <w:rsid w:val="008A233A"/>
    <w:rsid w:val="008A29BF"/>
    <w:rsid w:val="008A42F7"/>
    <w:rsid w:val="008A4B11"/>
    <w:rsid w:val="008A539E"/>
    <w:rsid w:val="008A614C"/>
    <w:rsid w:val="008A77B6"/>
    <w:rsid w:val="008A7BE7"/>
    <w:rsid w:val="008B0FC1"/>
    <w:rsid w:val="008B268B"/>
    <w:rsid w:val="008B461F"/>
    <w:rsid w:val="008B4CFF"/>
    <w:rsid w:val="008B594C"/>
    <w:rsid w:val="008B74BE"/>
    <w:rsid w:val="008C026A"/>
    <w:rsid w:val="008C179D"/>
    <w:rsid w:val="008C3101"/>
    <w:rsid w:val="008C4745"/>
    <w:rsid w:val="008C4814"/>
    <w:rsid w:val="008C50D1"/>
    <w:rsid w:val="008C66FB"/>
    <w:rsid w:val="008C70B0"/>
    <w:rsid w:val="008D05C0"/>
    <w:rsid w:val="008D1765"/>
    <w:rsid w:val="008D27DC"/>
    <w:rsid w:val="008D3472"/>
    <w:rsid w:val="008D555B"/>
    <w:rsid w:val="008D5792"/>
    <w:rsid w:val="008D59F9"/>
    <w:rsid w:val="008D5B2A"/>
    <w:rsid w:val="008D5B83"/>
    <w:rsid w:val="008D6A53"/>
    <w:rsid w:val="008D7861"/>
    <w:rsid w:val="008D7E9C"/>
    <w:rsid w:val="008E4749"/>
    <w:rsid w:val="008E5B75"/>
    <w:rsid w:val="008E72B5"/>
    <w:rsid w:val="008F1635"/>
    <w:rsid w:val="008F1DED"/>
    <w:rsid w:val="008F400F"/>
    <w:rsid w:val="008F4428"/>
    <w:rsid w:val="008F4453"/>
    <w:rsid w:val="008F558E"/>
    <w:rsid w:val="009015D0"/>
    <w:rsid w:val="0090551D"/>
    <w:rsid w:val="00905C21"/>
    <w:rsid w:val="00906008"/>
    <w:rsid w:val="009066AA"/>
    <w:rsid w:val="00907074"/>
    <w:rsid w:val="00907F6C"/>
    <w:rsid w:val="0091007A"/>
    <w:rsid w:val="00910EFC"/>
    <w:rsid w:val="00911B45"/>
    <w:rsid w:val="00912977"/>
    <w:rsid w:val="009132D4"/>
    <w:rsid w:val="00914643"/>
    <w:rsid w:val="00914755"/>
    <w:rsid w:val="00914794"/>
    <w:rsid w:val="009165A5"/>
    <w:rsid w:val="009168C0"/>
    <w:rsid w:val="00916C89"/>
    <w:rsid w:val="00916EE1"/>
    <w:rsid w:val="0092003C"/>
    <w:rsid w:val="00920B34"/>
    <w:rsid w:val="00920C7E"/>
    <w:rsid w:val="00921D60"/>
    <w:rsid w:val="00923277"/>
    <w:rsid w:val="009242A1"/>
    <w:rsid w:val="00924A93"/>
    <w:rsid w:val="00924E12"/>
    <w:rsid w:val="009268FD"/>
    <w:rsid w:val="00931A24"/>
    <w:rsid w:val="0093209F"/>
    <w:rsid w:val="00932B68"/>
    <w:rsid w:val="00933D32"/>
    <w:rsid w:val="009344DF"/>
    <w:rsid w:val="00934F58"/>
    <w:rsid w:val="00936558"/>
    <w:rsid w:val="00936779"/>
    <w:rsid w:val="00936D20"/>
    <w:rsid w:val="00937997"/>
    <w:rsid w:val="00937A12"/>
    <w:rsid w:val="00940654"/>
    <w:rsid w:val="00940B98"/>
    <w:rsid w:val="009417F5"/>
    <w:rsid w:val="00943518"/>
    <w:rsid w:val="00943977"/>
    <w:rsid w:val="00943D70"/>
    <w:rsid w:val="009450BC"/>
    <w:rsid w:val="00945A95"/>
    <w:rsid w:val="00946762"/>
    <w:rsid w:val="009468BB"/>
    <w:rsid w:val="00951E06"/>
    <w:rsid w:val="00952CC0"/>
    <w:rsid w:val="00953156"/>
    <w:rsid w:val="009535AD"/>
    <w:rsid w:val="0095479B"/>
    <w:rsid w:val="009578F0"/>
    <w:rsid w:val="00957D39"/>
    <w:rsid w:val="00957E86"/>
    <w:rsid w:val="009602B0"/>
    <w:rsid w:val="009623AB"/>
    <w:rsid w:val="0096258F"/>
    <w:rsid w:val="00962EA5"/>
    <w:rsid w:val="0096326D"/>
    <w:rsid w:val="00965318"/>
    <w:rsid w:val="00965B22"/>
    <w:rsid w:val="00970E00"/>
    <w:rsid w:val="00971E14"/>
    <w:rsid w:val="00972D84"/>
    <w:rsid w:val="00973CFA"/>
    <w:rsid w:val="00974F66"/>
    <w:rsid w:val="009757CF"/>
    <w:rsid w:val="00975F71"/>
    <w:rsid w:val="009766F1"/>
    <w:rsid w:val="00977820"/>
    <w:rsid w:val="00977A3D"/>
    <w:rsid w:val="00977F6F"/>
    <w:rsid w:val="009803BA"/>
    <w:rsid w:val="0098206D"/>
    <w:rsid w:val="0098296D"/>
    <w:rsid w:val="009851E6"/>
    <w:rsid w:val="00987243"/>
    <w:rsid w:val="00992199"/>
    <w:rsid w:val="00992472"/>
    <w:rsid w:val="00993061"/>
    <w:rsid w:val="0099367C"/>
    <w:rsid w:val="0099377A"/>
    <w:rsid w:val="00994C27"/>
    <w:rsid w:val="00997021"/>
    <w:rsid w:val="00997F00"/>
    <w:rsid w:val="009A0A76"/>
    <w:rsid w:val="009A1B04"/>
    <w:rsid w:val="009A4B11"/>
    <w:rsid w:val="009A4DEF"/>
    <w:rsid w:val="009B0B9B"/>
    <w:rsid w:val="009B29FD"/>
    <w:rsid w:val="009B2CFE"/>
    <w:rsid w:val="009B634F"/>
    <w:rsid w:val="009B69A0"/>
    <w:rsid w:val="009B6BBE"/>
    <w:rsid w:val="009C1534"/>
    <w:rsid w:val="009C1E1E"/>
    <w:rsid w:val="009C276C"/>
    <w:rsid w:val="009C4052"/>
    <w:rsid w:val="009C49B6"/>
    <w:rsid w:val="009C4B97"/>
    <w:rsid w:val="009C573C"/>
    <w:rsid w:val="009C656F"/>
    <w:rsid w:val="009D0AC1"/>
    <w:rsid w:val="009D113D"/>
    <w:rsid w:val="009D4199"/>
    <w:rsid w:val="009D479E"/>
    <w:rsid w:val="009D4995"/>
    <w:rsid w:val="009D4D0B"/>
    <w:rsid w:val="009D6ED1"/>
    <w:rsid w:val="009D796C"/>
    <w:rsid w:val="009E105F"/>
    <w:rsid w:val="009E169C"/>
    <w:rsid w:val="009E4368"/>
    <w:rsid w:val="009E5297"/>
    <w:rsid w:val="009E53FC"/>
    <w:rsid w:val="009E5664"/>
    <w:rsid w:val="009E6C33"/>
    <w:rsid w:val="009E6F12"/>
    <w:rsid w:val="009F03CD"/>
    <w:rsid w:val="009F1F38"/>
    <w:rsid w:val="009F2F07"/>
    <w:rsid w:val="009F437A"/>
    <w:rsid w:val="009F472C"/>
    <w:rsid w:val="009F59B4"/>
    <w:rsid w:val="009F64DD"/>
    <w:rsid w:val="009F7C6B"/>
    <w:rsid w:val="00A0222C"/>
    <w:rsid w:val="00A031BD"/>
    <w:rsid w:val="00A031D7"/>
    <w:rsid w:val="00A1110E"/>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2AD9"/>
    <w:rsid w:val="00A22FA0"/>
    <w:rsid w:val="00A236F7"/>
    <w:rsid w:val="00A24E1C"/>
    <w:rsid w:val="00A25D43"/>
    <w:rsid w:val="00A2641C"/>
    <w:rsid w:val="00A30406"/>
    <w:rsid w:val="00A309A0"/>
    <w:rsid w:val="00A32C64"/>
    <w:rsid w:val="00A33251"/>
    <w:rsid w:val="00A335FB"/>
    <w:rsid w:val="00A33A23"/>
    <w:rsid w:val="00A36F0E"/>
    <w:rsid w:val="00A40869"/>
    <w:rsid w:val="00A40F69"/>
    <w:rsid w:val="00A4150E"/>
    <w:rsid w:val="00A41939"/>
    <w:rsid w:val="00A41D78"/>
    <w:rsid w:val="00A42E41"/>
    <w:rsid w:val="00A42E72"/>
    <w:rsid w:val="00A4363E"/>
    <w:rsid w:val="00A43885"/>
    <w:rsid w:val="00A44397"/>
    <w:rsid w:val="00A46E2C"/>
    <w:rsid w:val="00A479E6"/>
    <w:rsid w:val="00A513F7"/>
    <w:rsid w:val="00A51770"/>
    <w:rsid w:val="00A517A7"/>
    <w:rsid w:val="00A52B9E"/>
    <w:rsid w:val="00A5383A"/>
    <w:rsid w:val="00A547EC"/>
    <w:rsid w:val="00A54C03"/>
    <w:rsid w:val="00A5507C"/>
    <w:rsid w:val="00A57344"/>
    <w:rsid w:val="00A601F2"/>
    <w:rsid w:val="00A60633"/>
    <w:rsid w:val="00A61BBE"/>
    <w:rsid w:val="00A620E4"/>
    <w:rsid w:val="00A664BB"/>
    <w:rsid w:val="00A66CCB"/>
    <w:rsid w:val="00A67112"/>
    <w:rsid w:val="00A6714F"/>
    <w:rsid w:val="00A67EFD"/>
    <w:rsid w:val="00A7121C"/>
    <w:rsid w:val="00A71C23"/>
    <w:rsid w:val="00A731E9"/>
    <w:rsid w:val="00A73265"/>
    <w:rsid w:val="00A740BA"/>
    <w:rsid w:val="00A7499B"/>
    <w:rsid w:val="00A75585"/>
    <w:rsid w:val="00A758B9"/>
    <w:rsid w:val="00A77751"/>
    <w:rsid w:val="00A80142"/>
    <w:rsid w:val="00A82B19"/>
    <w:rsid w:val="00A837D1"/>
    <w:rsid w:val="00A83E0E"/>
    <w:rsid w:val="00A847FF"/>
    <w:rsid w:val="00A854AF"/>
    <w:rsid w:val="00A85692"/>
    <w:rsid w:val="00A85B2F"/>
    <w:rsid w:val="00A876FD"/>
    <w:rsid w:val="00A90A83"/>
    <w:rsid w:val="00A917AE"/>
    <w:rsid w:val="00A92504"/>
    <w:rsid w:val="00A93CF8"/>
    <w:rsid w:val="00A94208"/>
    <w:rsid w:val="00A94822"/>
    <w:rsid w:val="00A95BB7"/>
    <w:rsid w:val="00AA035B"/>
    <w:rsid w:val="00AA0778"/>
    <w:rsid w:val="00AA377E"/>
    <w:rsid w:val="00AA43F4"/>
    <w:rsid w:val="00AA6212"/>
    <w:rsid w:val="00AA6E63"/>
    <w:rsid w:val="00AA718F"/>
    <w:rsid w:val="00AA7D5D"/>
    <w:rsid w:val="00AA7FF2"/>
    <w:rsid w:val="00AB1012"/>
    <w:rsid w:val="00AB1B72"/>
    <w:rsid w:val="00AB2E4A"/>
    <w:rsid w:val="00AB32FC"/>
    <w:rsid w:val="00AB3BBC"/>
    <w:rsid w:val="00AB4994"/>
    <w:rsid w:val="00AC14E9"/>
    <w:rsid w:val="00AC2283"/>
    <w:rsid w:val="00AC2A25"/>
    <w:rsid w:val="00AC2B06"/>
    <w:rsid w:val="00AC309D"/>
    <w:rsid w:val="00AC3A04"/>
    <w:rsid w:val="00AC53C8"/>
    <w:rsid w:val="00AC6CF5"/>
    <w:rsid w:val="00AC7344"/>
    <w:rsid w:val="00AD0B0D"/>
    <w:rsid w:val="00AD3E7D"/>
    <w:rsid w:val="00AD3EA3"/>
    <w:rsid w:val="00AD58EE"/>
    <w:rsid w:val="00AD68D4"/>
    <w:rsid w:val="00AD6D83"/>
    <w:rsid w:val="00AD7384"/>
    <w:rsid w:val="00AE0902"/>
    <w:rsid w:val="00AE2F62"/>
    <w:rsid w:val="00AE4101"/>
    <w:rsid w:val="00AE4500"/>
    <w:rsid w:val="00AE4B33"/>
    <w:rsid w:val="00AE6B81"/>
    <w:rsid w:val="00AE6C0E"/>
    <w:rsid w:val="00AF182B"/>
    <w:rsid w:val="00AF1DF7"/>
    <w:rsid w:val="00AF2995"/>
    <w:rsid w:val="00AF2BC3"/>
    <w:rsid w:val="00AF2D89"/>
    <w:rsid w:val="00AF4801"/>
    <w:rsid w:val="00AF59E1"/>
    <w:rsid w:val="00AF6F91"/>
    <w:rsid w:val="00AF7088"/>
    <w:rsid w:val="00B016B7"/>
    <w:rsid w:val="00B0439C"/>
    <w:rsid w:val="00B04755"/>
    <w:rsid w:val="00B0492E"/>
    <w:rsid w:val="00B04A9F"/>
    <w:rsid w:val="00B050F0"/>
    <w:rsid w:val="00B058FE"/>
    <w:rsid w:val="00B067DE"/>
    <w:rsid w:val="00B0741B"/>
    <w:rsid w:val="00B07562"/>
    <w:rsid w:val="00B10F13"/>
    <w:rsid w:val="00B12514"/>
    <w:rsid w:val="00B127B6"/>
    <w:rsid w:val="00B12863"/>
    <w:rsid w:val="00B133C6"/>
    <w:rsid w:val="00B14DD4"/>
    <w:rsid w:val="00B153E7"/>
    <w:rsid w:val="00B15A5E"/>
    <w:rsid w:val="00B1675A"/>
    <w:rsid w:val="00B16EF0"/>
    <w:rsid w:val="00B21914"/>
    <w:rsid w:val="00B22D58"/>
    <w:rsid w:val="00B235B9"/>
    <w:rsid w:val="00B2392E"/>
    <w:rsid w:val="00B24EE8"/>
    <w:rsid w:val="00B2548E"/>
    <w:rsid w:val="00B25A5A"/>
    <w:rsid w:val="00B25AA3"/>
    <w:rsid w:val="00B27917"/>
    <w:rsid w:val="00B30662"/>
    <w:rsid w:val="00B31072"/>
    <w:rsid w:val="00B314F2"/>
    <w:rsid w:val="00B3192E"/>
    <w:rsid w:val="00B327FB"/>
    <w:rsid w:val="00B32AB7"/>
    <w:rsid w:val="00B33D63"/>
    <w:rsid w:val="00B33D68"/>
    <w:rsid w:val="00B35761"/>
    <w:rsid w:val="00B35F38"/>
    <w:rsid w:val="00B407C4"/>
    <w:rsid w:val="00B40EF5"/>
    <w:rsid w:val="00B41012"/>
    <w:rsid w:val="00B42BD2"/>
    <w:rsid w:val="00B440B9"/>
    <w:rsid w:val="00B44201"/>
    <w:rsid w:val="00B44822"/>
    <w:rsid w:val="00B44BCE"/>
    <w:rsid w:val="00B47D91"/>
    <w:rsid w:val="00B47E8F"/>
    <w:rsid w:val="00B50096"/>
    <w:rsid w:val="00B50346"/>
    <w:rsid w:val="00B50936"/>
    <w:rsid w:val="00B52129"/>
    <w:rsid w:val="00B5233F"/>
    <w:rsid w:val="00B524BE"/>
    <w:rsid w:val="00B525AE"/>
    <w:rsid w:val="00B543A5"/>
    <w:rsid w:val="00B57486"/>
    <w:rsid w:val="00B57D29"/>
    <w:rsid w:val="00B57D41"/>
    <w:rsid w:val="00B602FD"/>
    <w:rsid w:val="00B603E9"/>
    <w:rsid w:val="00B609FD"/>
    <w:rsid w:val="00B60B64"/>
    <w:rsid w:val="00B60B6D"/>
    <w:rsid w:val="00B61C86"/>
    <w:rsid w:val="00B62494"/>
    <w:rsid w:val="00B62CB2"/>
    <w:rsid w:val="00B6342D"/>
    <w:rsid w:val="00B64E85"/>
    <w:rsid w:val="00B662B8"/>
    <w:rsid w:val="00B75860"/>
    <w:rsid w:val="00B77709"/>
    <w:rsid w:val="00B77E77"/>
    <w:rsid w:val="00B77FF9"/>
    <w:rsid w:val="00B809CC"/>
    <w:rsid w:val="00B815E3"/>
    <w:rsid w:val="00B82207"/>
    <w:rsid w:val="00B83922"/>
    <w:rsid w:val="00B85FF4"/>
    <w:rsid w:val="00B86418"/>
    <w:rsid w:val="00B865B6"/>
    <w:rsid w:val="00B87F6B"/>
    <w:rsid w:val="00B905F8"/>
    <w:rsid w:val="00B90802"/>
    <w:rsid w:val="00B909A2"/>
    <w:rsid w:val="00B90C5E"/>
    <w:rsid w:val="00B91160"/>
    <w:rsid w:val="00B91551"/>
    <w:rsid w:val="00B917F4"/>
    <w:rsid w:val="00B93355"/>
    <w:rsid w:val="00B933DB"/>
    <w:rsid w:val="00BA0AC6"/>
    <w:rsid w:val="00BA158C"/>
    <w:rsid w:val="00BA2EE0"/>
    <w:rsid w:val="00BA5DFA"/>
    <w:rsid w:val="00BA6094"/>
    <w:rsid w:val="00BB0250"/>
    <w:rsid w:val="00BB0A1A"/>
    <w:rsid w:val="00BB0A38"/>
    <w:rsid w:val="00BB2415"/>
    <w:rsid w:val="00BB2F64"/>
    <w:rsid w:val="00BB42BC"/>
    <w:rsid w:val="00BB4595"/>
    <w:rsid w:val="00BB57BF"/>
    <w:rsid w:val="00BB6111"/>
    <w:rsid w:val="00BB66D6"/>
    <w:rsid w:val="00BB7F3B"/>
    <w:rsid w:val="00BC3107"/>
    <w:rsid w:val="00BC327B"/>
    <w:rsid w:val="00BC5D61"/>
    <w:rsid w:val="00BC5F06"/>
    <w:rsid w:val="00BC615E"/>
    <w:rsid w:val="00BC6AA5"/>
    <w:rsid w:val="00BC7A77"/>
    <w:rsid w:val="00BD0DCA"/>
    <w:rsid w:val="00BD1B35"/>
    <w:rsid w:val="00BD2364"/>
    <w:rsid w:val="00BD25AA"/>
    <w:rsid w:val="00BD2604"/>
    <w:rsid w:val="00BD4361"/>
    <w:rsid w:val="00BD5A52"/>
    <w:rsid w:val="00BD7CF7"/>
    <w:rsid w:val="00BE01E8"/>
    <w:rsid w:val="00BE143B"/>
    <w:rsid w:val="00BE2553"/>
    <w:rsid w:val="00BE3E5D"/>
    <w:rsid w:val="00BE3FA6"/>
    <w:rsid w:val="00BE59A8"/>
    <w:rsid w:val="00BE59F0"/>
    <w:rsid w:val="00BE6429"/>
    <w:rsid w:val="00BE681F"/>
    <w:rsid w:val="00BE7BFB"/>
    <w:rsid w:val="00BF0260"/>
    <w:rsid w:val="00BF15EE"/>
    <w:rsid w:val="00BF2A8F"/>
    <w:rsid w:val="00BF2DA0"/>
    <w:rsid w:val="00BF2E8F"/>
    <w:rsid w:val="00BF37B3"/>
    <w:rsid w:val="00BF500F"/>
    <w:rsid w:val="00BF50CF"/>
    <w:rsid w:val="00BF5BC1"/>
    <w:rsid w:val="00BF5DB5"/>
    <w:rsid w:val="00BF6325"/>
    <w:rsid w:val="00BF6C4A"/>
    <w:rsid w:val="00BF7B89"/>
    <w:rsid w:val="00BF7CBC"/>
    <w:rsid w:val="00C00E91"/>
    <w:rsid w:val="00C0260B"/>
    <w:rsid w:val="00C02F0B"/>
    <w:rsid w:val="00C02F2C"/>
    <w:rsid w:val="00C03AF3"/>
    <w:rsid w:val="00C04339"/>
    <w:rsid w:val="00C068A8"/>
    <w:rsid w:val="00C10C01"/>
    <w:rsid w:val="00C10DB7"/>
    <w:rsid w:val="00C11C45"/>
    <w:rsid w:val="00C11C50"/>
    <w:rsid w:val="00C13922"/>
    <w:rsid w:val="00C1528D"/>
    <w:rsid w:val="00C16191"/>
    <w:rsid w:val="00C165D4"/>
    <w:rsid w:val="00C1780C"/>
    <w:rsid w:val="00C17A3C"/>
    <w:rsid w:val="00C17A9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7F3E"/>
    <w:rsid w:val="00C3159C"/>
    <w:rsid w:val="00C31D9A"/>
    <w:rsid w:val="00C320C4"/>
    <w:rsid w:val="00C32503"/>
    <w:rsid w:val="00C33EFC"/>
    <w:rsid w:val="00C343BB"/>
    <w:rsid w:val="00C34707"/>
    <w:rsid w:val="00C34B15"/>
    <w:rsid w:val="00C34E78"/>
    <w:rsid w:val="00C3524B"/>
    <w:rsid w:val="00C3547A"/>
    <w:rsid w:val="00C35C27"/>
    <w:rsid w:val="00C3708C"/>
    <w:rsid w:val="00C37195"/>
    <w:rsid w:val="00C4005D"/>
    <w:rsid w:val="00C40A65"/>
    <w:rsid w:val="00C41D40"/>
    <w:rsid w:val="00C42194"/>
    <w:rsid w:val="00C42246"/>
    <w:rsid w:val="00C4334E"/>
    <w:rsid w:val="00C44535"/>
    <w:rsid w:val="00C44A09"/>
    <w:rsid w:val="00C45BF9"/>
    <w:rsid w:val="00C47652"/>
    <w:rsid w:val="00C47CD0"/>
    <w:rsid w:val="00C5007A"/>
    <w:rsid w:val="00C50B1E"/>
    <w:rsid w:val="00C5240E"/>
    <w:rsid w:val="00C52BEC"/>
    <w:rsid w:val="00C52EF4"/>
    <w:rsid w:val="00C535EF"/>
    <w:rsid w:val="00C53DDE"/>
    <w:rsid w:val="00C54465"/>
    <w:rsid w:val="00C54933"/>
    <w:rsid w:val="00C56578"/>
    <w:rsid w:val="00C60C6E"/>
    <w:rsid w:val="00C6111E"/>
    <w:rsid w:val="00C62A4B"/>
    <w:rsid w:val="00C6637F"/>
    <w:rsid w:val="00C70DCE"/>
    <w:rsid w:val="00C714D4"/>
    <w:rsid w:val="00C734CB"/>
    <w:rsid w:val="00C73A7D"/>
    <w:rsid w:val="00C76B31"/>
    <w:rsid w:val="00C801ED"/>
    <w:rsid w:val="00C803A5"/>
    <w:rsid w:val="00C81B3F"/>
    <w:rsid w:val="00C847AA"/>
    <w:rsid w:val="00C84BD2"/>
    <w:rsid w:val="00C860D4"/>
    <w:rsid w:val="00C91B4F"/>
    <w:rsid w:val="00C94443"/>
    <w:rsid w:val="00C94C18"/>
    <w:rsid w:val="00C95303"/>
    <w:rsid w:val="00C97568"/>
    <w:rsid w:val="00C97AFD"/>
    <w:rsid w:val="00CA0ED9"/>
    <w:rsid w:val="00CA26FE"/>
    <w:rsid w:val="00CA2A00"/>
    <w:rsid w:val="00CA2DC3"/>
    <w:rsid w:val="00CA3878"/>
    <w:rsid w:val="00CA48B7"/>
    <w:rsid w:val="00CA5C91"/>
    <w:rsid w:val="00CA6CEC"/>
    <w:rsid w:val="00CA7559"/>
    <w:rsid w:val="00CA75BF"/>
    <w:rsid w:val="00CA7DEA"/>
    <w:rsid w:val="00CB0AEF"/>
    <w:rsid w:val="00CB0FE4"/>
    <w:rsid w:val="00CB19E8"/>
    <w:rsid w:val="00CB21CA"/>
    <w:rsid w:val="00CB2316"/>
    <w:rsid w:val="00CB29FB"/>
    <w:rsid w:val="00CB3182"/>
    <w:rsid w:val="00CB3708"/>
    <w:rsid w:val="00CB4894"/>
    <w:rsid w:val="00CB4FE2"/>
    <w:rsid w:val="00CB5AB5"/>
    <w:rsid w:val="00CB5CBB"/>
    <w:rsid w:val="00CB6580"/>
    <w:rsid w:val="00CB68E1"/>
    <w:rsid w:val="00CB78EE"/>
    <w:rsid w:val="00CC01C5"/>
    <w:rsid w:val="00CC0814"/>
    <w:rsid w:val="00CC2806"/>
    <w:rsid w:val="00CC2977"/>
    <w:rsid w:val="00CC4802"/>
    <w:rsid w:val="00CC5CC9"/>
    <w:rsid w:val="00CC67A7"/>
    <w:rsid w:val="00CC6A7B"/>
    <w:rsid w:val="00CC7F3C"/>
    <w:rsid w:val="00CD0366"/>
    <w:rsid w:val="00CD0868"/>
    <w:rsid w:val="00CD0CED"/>
    <w:rsid w:val="00CD12EF"/>
    <w:rsid w:val="00CD4051"/>
    <w:rsid w:val="00CD41D3"/>
    <w:rsid w:val="00CD514E"/>
    <w:rsid w:val="00CD5E33"/>
    <w:rsid w:val="00CD6E64"/>
    <w:rsid w:val="00CD794D"/>
    <w:rsid w:val="00CE0F0F"/>
    <w:rsid w:val="00CE1D12"/>
    <w:rsid w:val="00CE2F95"/>
    <w:rsid w:val="00CE355F"/>
    <w:rsid w:val="00CE50E6"/>
    <w:rsid w:val="00CE6130"/>
    <w:rsid w:val="00CE630D"/>
    <w:rsid w:val="00CE7535"/>
    <w:rsid w:val="00CF238B"/>
    <w:rsid w:val="00CF413B"/>
    <w:rsid w:val="00CF6A21"/>
    <w:rsid w:val="00CF6AAF"/>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0E89"/>
    <w:rsid w:val="00D11292"/>
    <w:rsid w:val="00D12585"/>
    <w:rsid w:val="00D12A88"/>
    <w:rsid w:val="00D138C8"/>
    <w:rsid w:val="00D14550"/>
    <w:rsid w:val="00D15E21"/>
    <w:rsid w:val="00D16BE9"/>
    <w:rsid w:val="00D20B10"/>
    <w:rsid w:val="00D23191"/>
    <w:rsid w:val="00D2320F"/>
    <w:rsid w:val="00D2326D"/>
    <w:rsid w:val="00D23CA2"/>
    <w:rsid w:val="00D251D5"/>
    <w:rsid w:val="00D26CAA"/>
    <w:rsid w:val="00D3063B"/>
    <w:rsid w:val="00D3172F"/>
    <w:rsid w:val="00D3326C"/>
    <w:rsid w:val="00D33B9A"/>
    <w:rsid w:val="00D33CBD"/>
    <w:rsid w:val="00D35022"/>
    <w:rsid w:val="00D352C6"/>
    <w:rsid w:val="00D37B0A"/>
    <w:rsid w:val="00D401CE"/>
    <w:rsid w:val="00D40D28"/>
    <w:rsid w:val="00D4135E"/>
    <w:rsid w:val="00D413A6"/>
    <w:rsid w:val="00D423B5"/>
    <w:rsid w:val="00D42787"/>
    <w:rsid w:val="00D442AF"/>
    <w:rsid w:val="00D4467C"/>
    <w:rsid w:val="00D460F1"/>
    <w:rsid w:val="00D46B82"/>
    <w:rsid w:val="00D50241"/>
    <w:rsid w:val="00D502BA"/>
    <w:rsid w:val="00D51587"/>
    <w:rsid w:val="00D51FFF"/>
    <w:rsid w:val="00D53B67"/>
    <w:rsid w:val="00D53C30"/>
    <w:rsid w:val="00D541D4"/>
    <w:rsid w:val="00D542BF"/>
    <w:rsid w:val="00D54CDB"/>
    <w:rsid w:val="00D55142"/>
    <w:rsid w:val="00D5529B"/>
    <w:rsid w:val="00D552D6"/>
    <w:rsid w:val="00D55B1C"/>
    <w:rsid w:val="00D5605F"/>
    <w:rsid w:val="00D5703C"/>
    <w:rsid w:val="00D5728F"/>
    <w:rsid w:val="00D5779D"/>
    <w:rsid w:val="00D60D01"/>
    <w:rsid w:val="00D60EB4"/>
    <w:rsid w:val="00D60F81"/>
    <w:rsid w:val="00D62D71"/>
    <w:rsid w:val="00D62F72"/>
    <w:rsid w:val="00D63BB7"/>
    <w:rsid w:val="00D64599"/>
    <w:rsid w:val="00D64D95"/>
    <w:rsid w:val="00D65163"/>
    <w:rsid w:val="00D66594"/>
    <w:rsid w:val="00D67620"/>
    <w:rsid w:val="00D67AE3"/>
    <w:rsid w:val="00D70A43"/>
    <w:rsid w:val="00D70C7F"/>
    <w:rsid w:val="00D71C9D"/>
    <w:rsid w:val="00D71D29"/>
    <w:rsid w:val="00D724A9"/>
    <w:rsid w:val="00D7362A"/>
    <w:rsid w:val="00D751AB"/>
    <w:rsid w:val="00D75E37"/>
    <w:rsid w:val="00D760BD"/>
    <w:rsid w:val="00D762FE"/>
    <w:rsid w:val="00D769B7"/>
    <w:rsid w:val="00D777E2"/>
    <w:rsid w:val="00D77FDC"/>
    <w:rsid w:val="00D843B3"/>
    <w:rsid w:val="00D84D07"/>
    <w:rsid w:val="00D85829"/>
    <w:rsid w:val="00D85945"/>
    <w:rsid w:val="00D86EA9"/>
    <w:rsid w:val="00D87015"/>
    <w:rsid w:val="00D903EC"/>
    <w:rsid w:val="00D90BEA"/>
    <w:rsid w:val="00D923BB"/>
    <w:rsid w:val="00D92F60"/>
    <w:rsid w:val="00D936A6"/>
    <w:rsid w:val="00D941E6"/>
    <w:rsid w:val="00D96AC2"/>
    <w:rsid w:val="00D97F3E"/>
    <w:rsid w:val="00D97F83"/>
    <w:rsid w:val="00DA1EAB"/>
    <w:rsid w:val="00DA2C1A"/>
    <w:rsid w:val="00DA2E18"/>
    <w:rsid w:val="00DA31C5"/>
    <w:rsid w:val="00DA3387"/>
    <w:rsid w:val="00DA3B25"/>
    <w:rsid w:val="00DA4A1B"/>
    <w:rsid w:val="00DA5B4A"/>
    <w:rsid w:val="00DA71A8"/>
    <w:rsid w:val="00DA749D"/>
    <w:rsid w:val="00DA7671"/>
    <w:rsid w:val="00DA7B59"/>
    <w:rsid w:val="00DB022F"/>
    <w:rsid w:val="00DB09C8"/>
    <w:rsid w:val="00DB10F7"/>
    <w:rsid w:val="00DB1F59"/>
    <w:rsid w:val="00DB267E"/>
    <w:rsid w:val="00DB4BF5"/>
    <w:rsid w:val="00DB583A"/>
    <w:rsid w:val="00DB6111"/>
    <w:rsid w:val="00DB72E7"/>
    <w:rsid w:val="00DC0901"/>
    <w:rsid w:val="00DC194C"/>
    <w:rsid w:val="00DC1EE3"/>
    <w:rsid w:val="00DC3E35"/>
    <w:rsid w:val="00DC621B"/>
    <w:rsid w:val="00DC687D"/>
    <w:rsid w:val="00DC6E08"/>
    <w:rsid w:val="00DC79EB"/>
    <w:rsid w:val="00DC7A39"/>
    <w:rsid w:val="00DD09A6"/>
    <w:rsid w:val="00DD09D6"/>
    <w:rsid w:val="00DD2109"/>
    <w:rsid w:val="00DD25E6"/>
    <w:rsid w:val="00DD3937"/>
    <w:rsid w:val="00DD4413"/>
    <w:rsid w:val="00DD5089"/>
    <w:rsid w:val="00DD59B3"/>
    <w:rsid w:val="00DD5B9F"/>
    <w:rsid w:val="00DD6782"/>
    <w:rsid w:val="00DD765D"/>
    <w:rsid w:val="00DE14BE"/>
    <w:rsid w:val="00DE2BE1"/>
    <w:rsid w:val="00DE4D91"/>
    <w:rsid w:val="00DE4FCD"/>
    <w:rsid w:val="00DE5B99"/>
    <w:rsid w:val="00DE6B74"/>
    <w:rsid w:val="00DE72B1"/>
    <w:rsid w:val="00DF03FC"/>
    <w:rsid w:val="00DF31A1"/>
    <w:rsid w:val="00DF3413"/>
    <w:rsid w:val="00DF66C1"/>
    <w:rsid w:val="00DF76C2"/>
    <w:rsid w:val="00E000EE"/>
    <w:rsid w:val="00E006AA"/>
    <w:rsid w:val="00E00EA7"/>
    <w:rsid w:val="00E01F4B"/>
    <w:rsid w:val="00E024EA"/>
    <w:rsid w:val="00E02535"/>
    <w:rsid w:val="00E031FF"/>
    <w:rsid w:val="00E04358"/>
    <w:rsid w:val="00E05659"/>
    <w:rsid w:val="00E076DC"/>
    <w:rsid w:val="00E1057F"/>
    <w:rsid w:val="00E1068C"/>
    <w:rsid w:val="00E10A0B"/>
    <w:rsid w:val="00E112A6"/>
    <w:rsid w:val="00E12434"/>
    <w:rsid w:val="00E12447"/>
    <w:rsid w:val="00E13284"/>
    <w:rsid w:val="00E13537"/>
    <w:rsid w:val="00E13BC0"/>
    <w:rsid w:val="00E13EA0"/>
    <w:rsid w:val="00E14801"/>
    <w:rsid w:val="00E149BC"/>
    <w:rsid w:val="00E16569"/>
    <w:rsid w:val="00E1792C"/>
    <w:rsid w:val="00E20B1D"/>
    <w:rsid w:val="00E22479"/>
    <w:rsid w:val="00E22843"/>
    <w:rsid w:val="00E2291F"/>
    <w:rsid w:val="00E22FC1"/>
    <w:rsid w:val="00E2328E"/>
    <w:rsid w:val="00E25C06"/>
    <w:rsid w:val="00E26262"/>
    <w:rsid w:val="00E264E5"/>
    <w:rsid w:val="00E26F75"/>
    <w:rsid w:val="00E30733"/>
    <w:rsid w:val="00E30B5F"/>
    <w:rsid w:val="00E30B92"/>
    <w:rsid w:val="00E30FAF"/>
    <w:rsid w:val="00E31915"/>
    <w:rsid w:val="00E36043"/>
    <w:rsid w:val="00E36742"/>
    <w:rsid w:val="00E36CB1"/>
    <w:rsid w:val="00E37343"/>
    <w:rsid w:val="00E3796C"/>
    <w:rsid w:val="00E4057B"/>
    <w:rsid w:val="00E40C0D"/>
    <w:rsid w:val="00E41B40"/>
    <w:rsid w:val="00E42DAA"/>
    <w:rsid w:val="00E43330"/>
    <w:rsid w:val="00E436AA"/>
    <w:rsid w:val="00E4436B"/>
    <w:rsid w:val="00E4481F"/>
    <w:rsid w:val="00E46AC2"/>
    <w:rsid w:val="00E47A82"/>
    <w:rsid w:val="00E512ED"/>
    <w:rsid w:val="00E51B25"/>
    <w:rsid w:val="00E53632"/>
    <w:rsid w:val="00E544CA"/>
    <w:rsid w:val="00E54BA1"/>
    <w:rsid w:val="00E55AEC"/>
    <w:rsid w:val="00E56510"/>
    <w:rsid w:val="00E56951"/>
    <w:rsid w:val="00E570C1"/>
    <w:rsid w:val="00E57495"/>
    <w:rsid w:val="00E601B2"/>
    <w:rsid w:val="00E60DD1"/>
    <w:rsid w:val="00E60FF0"/>
    <w:rsid w:val="00E62DB7"/>
    <w:rsid w:val="00E656C5"/>
    <w:rsid w:val="00E706D8"/>
    <w:rsid w:val="00E7190E"/>
    <w:rsid w:val="00E7247F"/>
    <w:rsid w:val="00E737D6"/>
    <w:rsid w:val="00E74B2E"/>
    <w:rsid w:val="00E754A4"/>
    <w:rsid w:val="00E7666E"/>
    <w:rsid w:val="00E8095F"/>
    <w:rsid w:val="00E82343"/>
    <w:rsid w:val="00E83288"/>
    <w:rsid w:val="00E835C1"/>
    <w:rsid w:val="00E836BB"/>
    <w:rsid w:val="00E837CB"/>
    <w:rsid w:val="00E84170"/>
    <w:rsid w:val="00E86BC6"/>
    <w:rsid w:val="00E9149A"/>
    <w:rsid w:val="00E9365B"/>
    <w:rsid w:val="00E94BCD"/>
    <w:rsid w:val="00E96158"/>
    <w:rsid w:val="00E9674A"/>
    <w:rsid w:val="00E96CE4"/>
    <w:rsid w:val="00E96EBC"/>
    <w:rsid w:val="00E97813"/>
    <w:rsid w:val="00E979DC"/>
    <w:rsid w:val="00EA168C"/>
    <w:rsid w:val="00EA19F2"/>
    <w:rsid w:val="00EA5225"/>
    <w:rsid w:val="00EA5891"/>
    <w:rsid w:val="00EA6C63"/>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25D3"/>
    <w:rsid w:val="00EC2F16"/>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4512"/>
    <w:rsid w:val="00EE46EB"/>
    <w:rsid w:val="00EE4E4E"/>
    <w:rsid w:val="00EE53DD"/>
    <w:rsid w:val="00EE6A13"/>
    <w:rsid w:val="00EE6FDA"/>
    <w:rsid w:val="00EE7A42"/>
    <w:rsid w:val="00EE7C4F"/>
    <w:rsid w:val="00EF0956"/>
    <w:rsid w:val="00EF35E2"/>
    <w:rsid w:val="00EF5B9E"/>
    <w:rsid w:val="00EF5E4C"/>
    <w:rsid w:val="00EF7E0E"/>
    <w:rsid w:val="00F00215"/>
    <w:rsid w:val="00F003CA"/>
    <w:rsid w:val="00F0075A"/>
    <w:rsid w:val="00F015B9"/>
    <w:rsid w:val="00F026F4"/>
    <w:rsid w:val="00F04033"/>
    <w:rsid w:val="00F041E4"/>
    <w:rsid w:val="00F0439F"/>
    <w:rsid w:val="00F05069"/>
    <w:rsid w:val="00F05CE3"/>
    <w:rsid w:val="00F05EB7"/>
    <w:rsid w:val="00F063C0"/>
    <w:rsid w:val="00F067FC"/>
    <w:rsid w:val="00F071EC"/>
    <w:rsid w:val="00F07890"/>
    <w:rsid w:val="00F10099"/>
    <w:rsid w:val="00F10CE4"/>
    <w:rsid w:val="00F1116D"/>
    <w:rsid w:val="00F12230"/>
    <w:rsid w:val="00F1354A"/>
    <w:rsid w:val="00F148A7"/>
    <w:rsid w:val="00F16EE2"/>
    <w:rsid w:val="00F17D11"/>
    <w:rsid w:val="00F210D6"/>
    <w:rsid w:val="00F230FC"/>
    <w:rsid w:val="00F249C1"/>
    <w:rsid w:val="00F25DFF"/>
    <w:rsid w:val="00F26420"/>
    <w:rsid w:val="00F2658B"/>
    <w:rsid w:val="00F2664D"/>
    <w:rsid w:val="00F26704"/>
    <w:rsid w:val="00F3076A"/>
    <w:rsid w:val="00F30896"/>
    <w:rsid w:val="00F308A0"/>
    <w:rsid w:val="00F32770"/>
    <w:rsid w:val="00F32C93"/>
    <w:rsid w:val="00F33CB2"/>
    <w:rsid w:val="00F33CE1"/>
    <w:rsid w:val="00F33D7D"/>
    <w:rsid w:val="00F33F79"/>
    <w:rsid w:val="00F34AD7"/>
    <w:rsid w:val="00F35409"/>
    <w:rsid w:val="00F36CCF"/>
    <w:rsid w:val="00F37786"/>
    <w:rsid w:val="00F37915"/>
    <w:rsid w:val="00F37C57"/>
    <w:rsid w:val="00F40669"/>
    <w:rsid w:val="00F408BB"/>
    <w:rsid w:val="00F43EF6"/>
    <w:rsid w:val="00F441A5"/>
    <w:rsid w:val="00F44676"/>
    <w:rsid w:val="00F44E60"/>
    <w:rsid w:val="00F44EB3"/>
    <w:rsid w:val="00F4500E"/>
    <w:rsid w:val="00F45349"/>
    <w:rsid w:val="00F45BC1"/>
    <w:rsid w:val="00F470A5"/>
    <w:rsid w:val="00F47488"/>
    <w:rsid w:val="00F4784E"/>
    <w:rsid w:val="00F479BF"/>
    <w:rsid w:val="00F47D9C"/>
    <w:rsid w:val="00F5050F"/>
    <w:rsid w:val="00F50CFF"/>
    <w:rsid w:val="00F50FBE"/>
    <w:rsid w:val="00F51AAB"/>
    <w:rsid w:val="00F52799"/>
    <w:rsid w:val="00F52E6E"/>
    <w:rsid w:val="00F54019"/>
    <w:rsid w:val="00F54192"/>
    <w:rsid w:val="00F541F7"/>
    <w:rsid w:val="00F55E20"/>
    <w:rsid w:val="00F573D5"/>
    <w:rsid w:val="00F60ADC"/>
    <w:rsid w:val="00F60B33"/>
    <w:rsid w:val="00F61151"/>
    <w:rsid w:val="00F612BE"/>
    <w:rsid w:val="00F62573"/>
    <w:rsid w:val="00F62C41"/>
    <w:rsid w:val="00F635FD"/>
    <w:rsid w:val="00F64B8E"/>
    <w:rsid w:val="00F65F8B"/>
    <w:rsid w:val="00F67238"/>
    <w:rsid w:val="00F6775C"/>
    <w:rsid w:val="00F71511"/>
    <w:rsid w:val="00F726D9"/>
    <w:rsid w:val="00F7287A"/>
    <w:rsid w:val="00F7731F"/>
    <w:rsid w:val="00F77CBD"/>
    <w:rsid w:val="00F8059F"/>
    <w:rsid w:val="00F80D36"/>
    <w:rsid w:val="00F83124"/>
    <w:rsid w:val="00F83CE5"/>
    <w:rsid w:val="00F841B4"/>
    <w:rsid w:val="00F8597E"/>
    <w:rsid w:val="00F87880"/>
    <w:rsid w:val="00F9222D"/>
    <w:rsid w:val="00F939E0"/>
    <w:rsid w:val="00F956B1"/>
    <w:rsid w:val="00F96FC4"/>
    <w:rsid w:val="00F972D0"/>
    <w:rsid w:val="00F97C4F"/>
    <w:rsid w:val="00FA097D"/>
    <w:rsid w:val="00FA0B8A"/>
    <w:rsid w:val="00FA2181"/>
    <w:rsid w:val="00FA3665"/>
    <w:rsid w:val="00FA3898"/>
    <w:rsid w:val="00FA3A5F"/>
    <w:rsid w:val="00FA3EE4"/>
    <w:rsid w:val="00FA622A"/>
    <w:rsid w:val="00FA6332"/>
    <w:rsid w:val="00FA6920"/>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D0561"/>
    <w:rsid w:val="00FD089A"/>
    <w:rsid w:val="00FD099B"/>
    <w:rsid w:val="00FD0D0F"/>
    <w:rsid w:val="00FD1ECE"/>
    <w:rsid w:val="00FD2221"/>
    <w:rsid w:val="00FD2BDB"/>
    <w:rsid w:val="00FD657C"/>
    <w:rsid w:val="00FD6C12"/>
    <w:rsid w:val="00FD6E29"/>
    <w:rsid w:val="00FE02B5"/>
    <w:rsid w:val="00FE4723"/>
    <w:rsid w:val="00FE4763"/>
    <w:rsid w:val="00FE7676"/>
    <w:rsid w:val="00FE7CDC"/>
    <w:rsid w:val="00FF159E"/>
    <w:rsid w:val="00FF18B9"/>
    <w:rsid w:val="00FF1BC5"/>
    <w:rsid w:val="00FF237B"/>
    <w:rsid w:val="00FF28AB"/>
    <w:rsid w:val="00FF2D7C"/>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rsid w:val="00E3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2FB4-490F-4791-B2D8-13FE173A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2</cp:revision>
  <cp:lastPrinted>2024-08-12T03:50:00Z</cp:lastPrinted>
  <dcterms:created xsi:type="dcterms:W3CDTF">2025-11-18T09:02:00Z</dcterms:created>
  <dcterms:modified xsi:type="dcterms:W3CDTF">2025-11-18T09:02:00Z</dcterms:modified>
</cp:coreProperties>
</file>