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6AB" w:rsidRPr="007E06AB" w:rsidRDefault="007E06AB" w:rsidP="007E06AB">
      <w:pPr>
        <w:spacing w:before="120" w:after="120" w:line="240" w:lineRule="auto"/>
        <w:jc w:val="center"/>
        <w:outlineLvl w:val="0"/>
        <w:rPr>
          <w:rFonts w:eastAsia="Times New Roman" w:cs="Times New Roman"/>
          <w:b/>
          <w:bCs/>
          <w:sz w:val="26"/>
          <w:szCs w:val="26"/>
          <w:lang w:val="nl-NL"/>
        </w:rPr>
      </w:pPr>
      <w:bookmarkStart w:id="0" w:name="_Toc104800535"/>
      <w:r w:rsidRPr="007E06AB">
        <w:rPr>
          <w:rFonts w:eastAsia="Times New Roman" w:cs="Times New Roman"/>
          <w:b/>
          <w:bCs/>
          <w:sz w:val="26"/>
          <w:szCs w:val="26"/>
          <w:lang w:val="nl-NL"/>
        </w:rPr>
        <w:t>Chương V. YÊU CẦU VỀ KỸ THUẬT</w:t>
      </w:r>
      <w:bookmarkEnd w:id="0"/>
    </w:p>
    <w:p w:rsidR="007E06AB" w:rsidRPr="007E06AB" w:rsidRDefault="007E06AB" w:rsidP="007E06AB">
      <w:pPr>
        <w:ind w:firstLine="709"/>
        <w:rPr>
          <w:rFonts w:eastAsia="Times New Roman" w:cs="Times New Roman"/>
          <w:b/>
          <w:sz w:val="26"/>
          <w:szCs w:val="26"/>
          <w:lang w:val="nl-NL"/>
        </w:rPr>
      </w:pPr>
      <w:r w:rsidRPr="007E06AB">
        <w:rPr>
          <w:rFonts w:eastAsia="Times New Roman" w:cs="Times New Roman"/>
          <w:b/>
          <w:sz w:val="26"/>
          <w:szCs w:val="26"/>
          <w:lang w:val="nl-NL"/>
        </w:rPr>
        <w:t>1. Giới thiệu chung về dự toán mua sắm, gói thầu:</w:t>
      </w:r>
    </w:p>
    <w:p w:rsidR="007E06AB" w:rsidRPr="007E06AB" w:rsidRDefault="007E06AB" w:rsidP="007E06AB">
      <w:pPr>
        <w:ind w:firstLine="709"/>
        <w:rPr>
          <w:rFonts w:eastAsia="Times New Roman" w:cs="Times New Roman"/>
          <w:spacing w:val="-4"/>
          <w:sz w:val="26"/>
          <w:szCs w:val="26"/>
          <w:lang w:val="nl-NL"/>
        </w:rPr>
      </w:pPr>
      <w:r w:rsidRPr="007E06AB">
        <w:rPr>
          <w:rFonts w:eastAsia="Times New Roman" w:cs="Times New Roman"/>
          <w:spacing w:val="-4"/>
          <w:sz w:val="26"/>
          <w:szCs w:val="26"/>
          <w:lang w:val="nl-NL"/>
        </w:rPr>
        <w:t>- Tên gói thầu: Cung cấp dịch vụ vệ sinh năm 2026 tại Di tích Nhà tù Hoả Lò;</w:t>
      </w:r>
    </w:p>
    <w:p w:rsidR="007E06AB" w:rsidRPr="007E06AB" w:rsidRDefault="007E06AB" w:rsidP="007E06AB">
      <w:pPr>
        <w:ind w:firstLine="709"/>
        <w:rPr>
          <w:rFonts w:eastAsia="Times New Roman" w:cs="Times New Roman"/>
          <w:spacing w:val="-4"/>
          <w:sz w:val="26"/>
          <w:szCs w:val="26"/>
          <w:lang w:val="vi-VN"/>
        </w:rPr>
      </w:pPr>
      <w:r w:rsidRPr="007E06AB">
        <w:rPr>
          <w:rFonts w:eastAsia="Times New Roman" w:cs="Times New Roman"/>
          <w:spacing w:val="-4"/>
          <w:sz w:val="26"/>
          <w:szCs w:val="26"/>
          <w:lang w:val="vi-VN"/>
        </w:rPr>
        <w:t>- Dự toán mua sắm: Dự toán kinh phí cung cấp dịch vụ vệ sinh năm 2026;</w:t>
      </w:r>
    </w:p>
    <w:p w:rsidR="007E06AB" w:rsidRPr="007E06AB" w:rsidRDefault="007E06AB" w:rsidP="007E06AB">
      <w:pPr>
        <w:ind w:firstLine="709"/>
        <w:rPr>
          <w:rFonts w:eastAsia="Times New Roman" w:cs="Times New Roman"/>
          <w:spacing w:val="-4"/>
          <w:sz w:val="26"/>
          <w:szCs w:val="26"/>
        </w:rPr>
      </w:pPr>
      <w:r w:rsidRPr="007E06AB">
        <w:rPr>
          <w:rFonts w:eastAsia="Times New Roman" w:cs="Times New Roman"/>
          <w:spacing w:val="-4"/>
          <w:sz w:val="26"/>
          <w:szCs w:val="26"/>
          <w:lang w:val="vi-VN"/>
        </w:rPr>
        <w:t>- Nguồn vốn: Nguồn thu phí được để lại đơn vị năm 202</w:t>
      </w:r>
      <w:r w:rsidRPr="007E06AB">
        <w:rPr>
          <w:rFonts w:eastAsia="Times New Roman" w:cs="Times New Roman"/>
          <w:spacing w:val="-4"/>
          <w:sz w:val="26"/>
          <w:szCs w:val="26"/>
        </w:rPr>
        <w:t>6</w:t>
      </w:r>
    </w:p>
    <w:p w:rsidR="007E06AB" w:rsidRPr="007E06AB" w:rsidRDefault="007E06AB" w:rsidP="007E06AB">
      <w:pPr>
        <w:ind w:firstLine="709"/>
        <w:rPr>
          <w:rFonts w:eastAsia="Times New Roman" w:cs="Times New Roman"/>
          <w:spacing w:val="-4"/>
          <w:sz w:val="26"/>
          <w:szCs w:val="26"/>
          <w:lang w:val="nl-NL"/>
        </w:rPr>
      </w:pPr>
      <w:r w:rsidRPr="007E06AB">
        <w:rPr>
          <w:rFonts w:eastAsia="Times New Roman" w:cs="Times New Roman"/>
          <w:spacing w:val="-4"/>
          <w:sz w:val="26"/>
          <w:szCs w:val="26"/>
          <w:lang w:val="nl-NL"/>
        </w:rPr>
        <w:t>- Chủ đầu tư: Ban Quản lý Di tích Nhà tù Hỏa Lò;</w:t>
      </w:r>
    </w:p>
    <w:p w:rsidR="007E06AB" w:rsidRPr="007E06AB" w:rsidRDefault="007E06AB" w:rsidP="007E06AB">
      <w:pPr>
        <w:ind w:firstLine="709"/>
        <w:rPr>
          <w:rFonts w:eastAsia="Times New Roman" w:cs="Times New Roman"/>
          <w:spacing w:val="-4"/>
          <w:sz w:val="26"/>
          <w:szCs w:val="26"/>
          <w:lang w:val="nl-NL"/>
        </w:rPr>
      </w:pPr>
      <w:r w:rsidRPr="007E06AB">
        <w:rPr>
          <w:rFonts w:eastAsia="Times New Roman" w:cs="Times New Roman"/>
          <w:spacing w:val="-4"/>
          <w:sz w:val="26"/>
          <w:szCs w:val="26"/>
          <w:lang w:val="nl-NL"/>
        </w:rPr>
        <w:t xml:space="preserve">- Loại hợp đồng: Theo đơn giá cố định; </w:t>
      </w:r>
    </w:p>
    <w:p w:rsidR="007E06AB" w:rsidRPr="007E06AB" w:rsidRDefault="007E06AB" w:rsidP="007E06AB">
      <w:pPr>
        <w:ind w:firstLine="709"/>
        <w:rPr>
          <w:rFonts w:eastAsia="Times New Roman" w:cs="Times New Roman"/>
          <w:spacing w:val="-4"/>
          <w:sz w:val="26"/>
          <w:szCs w:val="26"/>
          <w:lang w:val="nl-NL"/>
        </w:rPr>
      </w:pPr>
      <w:r w:rsidRPr="007E06AB">
        <w:rPr>
          <w:rFonts w:eastAsia="Times New Roman" w:cs="Times New Roman"/>
          <w:spacing w:val="-4"/>
          <w:sz w:val="26"/>
          <w:szCs w:val="26"/>
          <w:lang w:val="nl-NL"/>
        </w:rPr>
        <w:t>- Thời gian thực hiện gói thầu: 12 tháng.</w:t>
      </w:r>
    </w:p>
    <w:p w:rsidR="007E06AB" w:rsidRPr="007E06AB" w:rsidRDefault="007E06AB" w:rsidP="007E06AB">
      <w:pPr>
        <w:ind w:firstLine="709"/>
        <w:rPr>
          <w:rFonts w:eastAsia="Times New Roman" w:cs="Times New Roman"/>
          <w:spacing w:val="-4"/>
          <w:sz w:val="26"/>
          <w:szCs w:val="26"/>
          <w:lang w:val="vi-VN"/>
        </w:rPr>
      </w:pPr>
      <w:r w:rsidRPr="007E06AB">
        <w:rPr>
          <w:rFonts w:eastAsia="Times New Roman" w:cs="Times New Roman"/>
          <w:spacing w:val="-4"/>
          <w:sz w:val="26"/>
          <w:szCs w:val="26"/>
          <w:lang w:val="vi-VN"/>
        </w:rPr>
        <w:t xml:space="preserve">- Địa điểm thực hiện: </w:t>
      </w:r>
      <w:r w:rsidRPr="007E06AB">
        <w:rPr>
          <w:rFonts w:eastAsia="Times New Roman" w:cs="Times New Roman"/>
          <w:spacing w:val="-4"/>
          <w:sz w:val="26"/>
          <w:szCs w:val="26"/>
          <w:lang w:val="nl-NL"/>
        </w:rPr>
        <w:t>Di tích Nhà tù Hoả Lò – Số 1 phố Hỏa Lò, phường Cửa Nam, thành phố Hà Nội</w:t>
      </w:r>
      <w:r w:rsidR="00F94027">
        <w:rPr>
          <w:rFonts w:eastAsia="Times New Roman" w:cs="Times New Roman"/>
          <w:spacing w:val="-4"/>
          <w:sz w:val="26"/>
          <w:szCs w:val="26"/>
          <w:lang w:val="nl-NL"/>
        </w:rPr>
        <w:t>.</w:t>
      </w:r>
    </w:p>
    <w:p w:rsidR="007E06AB" w:rsidRPr="007E06AB" w:rsidRDefault="007E06AB" w:rsidP="007E06AB">
      <w:pPr>
        <w:ind w:firstLine="709"/>
        <w:rPr>
          <w:rFonts w:eastAsia="Times New Roman" w:cs="Times New Roman"/>
          <w:b/>
          <w:spacing w:val="-6"/>
          <w:sz w:val="26"/>
          <w:szCs w:val="26"/>
          <w:lang w:val="nl-NL"/>
        </w:rPr>
      </w:pPr>
      <w:r w:rsidRPr="007E06AB">
        <w:rPr>
          <w:rFonts w:eastAsia="Times New Roman" w:cs="Times New Roman"/>
          <w:b/>
          <w:spacing w:val="-6"/>
          <w:sz w:val="26"/>
          <w:szCs w:val="26"/>
          <w:lang w:val="nl-NL"/>
        </w:rPr>
        <w:t xml:space="preserve">2. Mục tiêu công việc: </w:t>
      </w:r>
    </w:p>
    <w:p w:rsidR="007E06AB" w:rsidRPr="007E06AB" w:rsidRDefault="007E06AB" w:rsidP="007E06AB">
      <w:pPr>
        <w:ind w:firstLine="709"/>
        <w:rPr>
          <w:rFonts w:eastAsia="Times New Roman" w:cs="Times New Roman"/>
          <w:spacing w:val="-6"/>
          <w:sz w:val="26"/>
          <w:szCs w:val="26"/>
          <w:lang w:val="nl-NL"/>
        </w:rPr>
      </w:pPr>
      <w:r w:rsidRPr="007E06AB">
        <w:rPr>
          <w:rFonts w:eastAsia="Times New Roman" w:cs="Times New Roman"/>
          <w:spacing w:val="-6"/>
          <w:sz w:val="26"/>
          <w:szCs w:val="26"/>
          <w:lang w:val="nl-NL"/>
        </w:rPr>
        <w:t>- Vệ sinh, làm sạch các phòng trưng bày, văn phòng làm việc, không gian sân, bồn hoa, cây cảnh, hành lang, vỉa hè xung quanh Di tích không bị bụi bẩn, tồn đọng rác thải.</w:t>
      </w:r>
    </w:p>
    <w:p w:rsidR="007E06AB" w:rsidRPr="007E06AB" w:rsidRDefault="007E06AB" w:rsidP="007E06AB">
      <w:pPr>
        <w:ind w:firstLine="709"/>
        <w:rPr>
          <w:rFonts w:eastAsia="Times New Roman" w:cs="Times New Roman"/>
          <w:spacing w:val="-6"/>
          <w:sz w:val="26"/>
          <w:szCs w:val="26"/>
          <w:lang w:val="nl-NL"/>
        </w:rPr>
      </w:pPr>
      <w:r w:rsidRPr="007E06AB">
        <w:rPr>
          <w:rFonts w:eastAsia="Times New Roman" w:cs="Times New Roman"/>
          <w:spacing w:val="-6"/>
          <w:sz w:val="26"/>
          <w:szCs w:val="26"/>
          <w:lang w:val="nl-NL"/>
        </w:rPr>
        <w:t>- Đảm bảo các khu vệ sinh nam, nữ dành cho khách tham quan được sạch sẽ, không bị ô nhiễm mùi hôi, đảm bảo không khí trong lành.</w:t>
      </w:r>
    </w:p>
    <w:p w:rsidR="007E06AB" w:rsidRPr="007E06AB" w:rsidRDefault="007E06AB" w:rsidP="007E06AB">
      <w:pPr>
        <w:ind w:firstLine="709"/>
        <w:rPr>
          <w:rFonts w:eastAsia="Times New Roman" w:cs="Times New Roman"/>
          <w:spacing w:val="-6"/>
          <w:sz w:val="26"/>
          <w:szCs w:val="26"/>
          <w:lang w:val="nl-NL"/>
        </w:rPr>
      </w:pPr>
      <w:r w:rsidRPr="007E06AB">
        <w:rPr>
          <w:rFonts w:eastAsia="Times New Roman" w:cs="Times New Roman"/>
          <w:spacing w:val="-6"/>
          <w:sz w:val="26"/>
          <w:szCs w:val="26"/>
          <w:lang w:val="nl-NL"/>
        </w:rPr>
        <w:t>- Giữ gìn cảnh quan môi trường trong và xung quanh Di tích luôn xanh - sạch - đẹp.</w:t>
      </w:r>
    </w:p>
    <w:p w:rsidR="007E06AB" w:rsidRPr="007E06AB" w:rsidRDefault="007E06AB" w:rsidP="007E06AB">
      <w:pPr>
        <w:ind w:firstLine="709"/>
        <w:rPr>
          <w:rFonts w:eastAsia="Times New Roman" w:cs="Times New Roman"/>
          <w:spacing w:val="-6"/>
          <w:sz w:val="26"/>
          <w:szCs w:val="26"/>
          <w:lang w:val="nl-NL"/>
        </w:rPr>
      </w:pPr>
      <w:r w:rsidRPr="007E06AB">
        <w:rPr>
          <w:rFonts w:eastAsia="Times New Roman" w:cs="Times New Roman"/>
          <w:spacing w:val="-6"/>
          <w:sz w:val="26"/>
          <w:szCs w:val="26"/>
          <w:lang w:val="nl-NL"/>
        </w:rPr>
        <w:t>- Hàng ngày đảm bảo vệ sinh môi trường bên trong và xung quanh Di tích luôn được sạch sẽ.</w:t>
      </w:r>
    </w:p>
    <w:p w:rsidR="007E06AB" w:rsidRPr="007E06AB" w:rsidRDefault="007E06AB" w:rsidP="007E06AB">
      <w:pPr>
        <w:ind w:firstLine="709"/>
        <w:rPr>
          <w:rFonts w:eastAsia="Times New Roman" w:cs="Times New Roman"/>
          <w:spacing w:val="-6"/>
          <w:sz w:val="26"/>
          <w:szCs w:val="26"/>
          <w:lang w:val="nl-NL"/>
        </w:rPr>
      </w:pPr>
      <w:r w:rsidRPr="007E06AB">
        <w:rPr>
          <w:rFonts w:eastAsia="Times New Roman" w:cs="Times New Roman"/>
          <w:spacing w:val="-6"/>
          <w:sz w:val="26"/>
          <w:szCs w:val="26"/>
          <w:lang w:val="nl-NL"/>
        </w:rPr>
        <w:t>- Trong quá trình thực hiện dịch vụ vệ sinh không được gây ảnh hưởng đến hệ thống các công trình kiến trúc, khách tham quan tại Di tích.</w:t>
      </w:r>
    </w:p>
    <w:p w:rsidR="007E06AB" w:rsidRPr="007E06AB" w:rsidRDefault="007E06AB" w:rsidP="007E06AB">
      <w:pPr>
        <w:spacing w:before="120" w:after="120" w:line="240" w:lineRule="auto"/>
        <w:ind w:firstLine="709"/>
        <w:rPr>
          <w:rFonts w:eastAsia="Times New Roman" w:cs="Times New Roman"/>
          <w:b/>
          <w:sz w:val="26"/>
          <w:szCs w:val="26"/>
          <w:lang w:val="nl-NL"/>
        </w:rPr>
      </w:pPr>
      <w:r w:rsidRPr="007E06AB">
        <w:rPr>
          <w:rFonts w:eastAsia="Times New Roman" w:cs="Times New Roman"/>
          <w:b/>
          <w:sz w:val="26"/>
          <w:szCs w:val="26"/>
          <w:lang w:val="nl-NL"/>
        </w:rPr>
        <w:t>3. Yêu cầu kỹ thuật của gói thầu:</w:t>
      </w:r>
    </w:p>
    <w:p w:rsidR="007E06AB" w:rsidRPr="007E06AB" w:rsidRDefault="007E06AB" w:rsidP="007E06AB">
      <w:pPr>
        <w:spacing w:before="120" w:after="120" w:line="240" w:lineRule="auto"/>
        <w:ind w:firstLine="709"/>
        <w:rPr>
          <w:rFonts w:eastAsia="Times New Roman" w:cs="Times New Roman"/>
          <w:b/>
          <w:sz w:val="26"/>
          <w:szCs w:val="26"/>
          <w:lang w:val="nl-NL"/>
        </w:rPr>
      </w:pPr>
      <w:r w:rsidRPr="007E06AB">
        <w:rPr>
          <w:rFonts w:eastAsia="Times New Roman" w:cs="Times New Roman"/>
          <w:b/>
          <w:sz w:val="26"/>
          <w:szCs w:val="26"/>
          <w:lang w:val="nl-NL"/>
        </w:rPr>
        <w:t>3.1. Yêu cầu chung:</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Chất lượng đầu ra có đặc tính kỹ thuật đáp ứng toàn bộ yêu cầu tại Chương V – yêu cầu kỹ thuật của E-HSMT. Trong trường hợp chất lượng dịch vụ đầu ra không đáp ứng yêu cầu. Chủ đầu tư có quyền chấm dứt việc thực hiện một phần hay toàn bộ hợp đồng. Nhà thầu phải chịu trách nhiệm bồi thường cho Chủ đầu tư những chi phí vượt trội cho việc thực hiện phần hợp đồng bị chấm dứt này;</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Thực hiện vệ sinh hằng ngày đảm bảo các khu vực trong và ngoài Di tích luôn sạch sẽ, không có rác thải tồn đọng trước</w:t>
      </w:r>
      <w:r w:rsidRPr="007E06AB">
        <w:rPr>
          <w:rFonts w:eastAsia="Times New Roman" w:cs="Times New Roman"/>
          <w:sz w:val="26"/>
          <w:szCs w:val="26"/>
          <w:lang w:val="vi-VN"/>
        </w:rPr>
        <w:t>, trong và sau</w:t>
      </w:r>
      <w:r w:rsidRPr="007E06AB">
        <w:rPr>
          <w:rFonts w:eastAsia="Times New Roman" w:cs="Times New Roman"/>
          <w:sz w:val="26"/>
          <w:szCs w:val="26"/>
          <w:lang w:val="nl-NL"/>
        </w:rPr>
        <w:t xml:space="preserve"> giờ đón tiếp khách tham quan. </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Trong ngày, công tác vệ sinh phải đáp ứng:</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Đảm bảo bề mặt các vị trí trong và xung quanh Di tích luôn được vệ sinh sạch sẽ, không có rác thải, vết bẩn, bám bụi.</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Hệ thống tường, trần, sàn nhà phải sạch, không có mạng nhện hoặc bụi, vết bẩn bám.</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Hệ thống hố ga, rãnh thoát nước không bị nghẹt, đọng rác, bùn đất.</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xml:space="preserve">+ Khu vệ sinh nam, nữ, ca bin vệ sinh di động đảm bảo không có mùi hôi; Sàn, tường, trần, gương, bồn rửa mặt, các thiết bị gắn tường sạch sẽ, không có bụi, vết bẩn; </w:t>
      </w:r>
      <w:r w:rsidRPr="007E06AB">
        <w:rPr>
          <w:rFonts w:eastAsia="Times New Roman" w:cs="Times New Roman"/>
          <w:sz w:val="26"/>
          <w:szCs w:val="26"/>
          <w:lang w:val="nl-NL"/>
        </w:rPr>
        <w:lastRenderedPageBreak/>
        <w:t>Bệ tiểu, bồn cầu bề mặt sạch sẽ, khô ráo, không bị ố vàng, cặn bám; Các thùng đựng rác phải sạch, túi nilon đặt gọn gàng phía trong, không có vết bẩn bám.</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Đảm bảo các khu vệ sinh nam/nữ phục vụ khách tham quan luôn đầy đủ vật tư, dụng cụ như: Giấy vệ sinh, nước rửa tay, tinh dầu thơm, dây chun...và các vật tư khác do đơn vị trang bị.</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Hệ thống cửa sổ, cửa đi của các khối nhà, ghế ngồi nghỉ, biển chỉ dẫn, bình cứu hỏa, chậu hoa, cây cảnh trong và ngoài Di tích phải thường xuyên vệ sinh, lau chùi đảm bảo không bám bụi, bẩn.</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Hệ thống tủ bục, đai vách trưng bày, mô hình tượng tù nhân luôn sạch sẽ, không bị phủ bụi.</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Đảm bảo phòng khách luôn đầy đủ cốc, chén, bàn ghế ngay ngắn, thảm trải sàn không có mùi hôi.</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Phục vụ, vệ sinh phòng nghỉ ăn trưa, khu vệ sinh dành cho viên chức và người lao động làm việc tại Di tích.</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Lau sàn, dọn dẹp vệ sinh các phòng làm việc trong Di tích.</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Toàn bộ khu vực cổng ra/vào, bồn cây, vỉa hè xung quanh Di tích phải luôn sạch sẽ.</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Đảm bảo khu</w:t>
      </w:r>
      <w:r w:rsidRPr="007E06AB">
        <w:rPr>
          <w:rFonts w:eastAsia="Times New Roman" w:cs="Times New Roman"/>
          <w:sz w:val="26"/>
          <w:szCs w:val="26"/>
          <w:lang w:val="vi-VN"/>
        </w:rPr>
        <w:t>ôn</w:t>
      </w:r>
      <w:r w:rsidRPr="007E06AB">
        <w:rPr>
          <w:rFonts w:eastAsia="Times New Roman" w:cs="Times New Roman"/>
          <w:sz w:val="26"/>
          <w:szCs w:val="26"/>
          <w:lang w:val="nl-NL"/>
        </w:rPr>
        <w:t xml:space="preserve"> viên Đài tưởng niệm, sân Trại giam nữ, hành lang, đường đi lối lại trong khuân viên Di tích, hệ thống cầu thang các khối nhà luôn sạch sẽ, không có rác thải, rêu mốc.</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Cuối ngày toàn bộ rác phải được thu gom và tập kết đúng nơi quy định. Các công cụ, dụng cụ vệ sinh được vệ sinh và cất gọn gàng vào kho.</w:t>
      </w:r>
    </w:p>
    <w:p w:rsidR="007E06AB" w:rsidRPr="007E06AB" w:rsidRDefault="007E06AB" w:rsidP="007E06AB">
      <w:pPr>
        <w:spacing w:before="120" w:after="120" w:line="240" w:lineRule="auto"/>
        <w:ind w:firstLine="709"/>
        <w:rPr>
          <w:rFonts w:eastAsia="Times New Roman" w:cs="Times New Roman"/>
          <w:b/>
          <w:sz w:val="26"/>
          <w:szCs w:val="26"/>
          <w:lang w:val="nl-NL"/>
        </w:rPr>
      </w:pPr>
      <w:r w:rsidRPr="007E06AB">
        <w:rPr>
          <w:rFonts w:eastAsia="Times New Roman" w:cs="Times New Roman"/>
          <w:b/>
          <w:sz w:val="26"/>
          <w:szCs w:val="26"/>
          <w:lang w:val="nl-NL"/>
        </w:rPr>
        <w:t>3.2. Nội dung thực hiện:</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a) Số lượng: 05 vị trí</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xml:space="preserve">- Ba (03) vị trí phụ trách vệ sinh các khu vực: </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xml:space="preserve">+ Vệ sinh khu vực wc nam/nữ,  hành lang, các phòng trưng bày khu nhà B, D, E, Cachot; khu wc nam/nữ, hành lang, các phòng trưng bày khu nhà C, N; khu vực vỉa hè xung quanh Di tích, Đài tưởng niệm, Sân trại Nữ, hành lang, cổng chính khu nhà A; </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Thời gian làm việc:  từ 6h30 đến 17h30; 7 ngày/tuần (kể cả thứ 7, chủ nhật và các ngày nghỉ lễ, tết)</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xml:space="preserve">- Hai (02) vị trí phụ trách vệ sinh các khu vực: </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xml:space="preserve">+ Vệ sinh khu vực WC, khu vực nghỉ ăn trưa của viên chức và người lao động làm việc tại Di tích, phòng khách nhà A; khu vực văn phòng làm việc nhà A, B. </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xml:space="preserve">+ Thời gian làm việc từ 7h30 đến 17h00 (kể cả thứ 7, chủ nhật và các ngày nghỉ, lễ, tết; hai vị trí luân phiên nghỉ 02 ngày/tháng) </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b) Bảng mô tả yêu cầu công việc theo từng khu vực</w:t>
      </w:r>
    </w:p>
    <w:tbl>
      <w:tblPr>
        <w:tblW w:w="8954" w:type="dxa"/>
        <w:tblInd w:w="113" w:type="dxa"/>
        <w:tblLook w:val="04A0" w:firstRow="1" w:lastRow="0" w:firstColumn="1" w:lastColumn="0" w:noHBand="0" w:noVBand="1"/>
      </w:tblPr>
      <w:tblGrid>
        <w:gridCol w:w="600"/>
        <w:gridCol w:w="6653"/>
        <w:gridCol w:w="1701"/>
      </w:tblGrid>
      <w:tr w:rsidR="007E06AB" w:rsidRPr="007E06AB" w:rsidTr="008962AA">
        <w:trPr>
          <w:trHeight w:val="20"/>
          <w:tblHead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b/>
                <w:bCs/>
                <w:sz w:val="26"/>
                <w:szCs w:val="26"/>
                <w:lang w:val="nl-NL" w:eastAsia="en-GB"/>
              </w:rPr>
            </w:pPr>
            <w:r w:rsidRPr="007E06AB">
              <w:rPr>
                <w:rFonts w:eastAsia="Times New Roman" w:cs="Times New Roman"/>
                <w:b/>
                <w:bCs/>
                <w:sz w:val="26"/>
                <w:szCs w:val="26"/>
                <w:lang w:val="nl-NL" w:eastAsia="en-GB"/>
              </w:rPr>
              <w:t>Stt</w:t>
            </w:r>
          </w:p>
        </w:tc>
        <w:tc>
          <w:tcPr>
            <w:tcW w:w="6653" w:type="dxa"/>
            <w:tcBorders>
              <w:top w:val="single" w:sz="4" w:space="0" w:color="auto"/>
              <w:left w:val="nil"/>
              <w:bottom w:val="single" w:sz="4" w:space="0" w:color="auto"/>
              <w:right w:val="single" w:sz="4"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b/>
                <w:bCs/>
                <w:sz w:val="26"/>
                <w:szCs w:val="26"/>
                <w:lang w:val="en-GB" w:eastAsia="en-GB"/>
              </w:rPr>
            </w:pPr>
            <w:r w:rsidRPr="007E06AB">
              <w:rPr>
                <w:rFonts w:eastAsia="Times New Roman" w:cs="Times New Roman"/>
                <w:b/>
                <w:bCs/>
                <w:sz w:val="26"/>
                <w:szCs w:val="26"/>
                <w:lang w:val="en-GB" w:eastAsia="en-GB"/>
              </w:rPr>
              <w:t>Nộ dung công việc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b/>
                <w:bCs/>
                <w:sz w:val="26"/>
                <w:szCs w:val="26"/>
                <w:lang w:val="en-GB" w:eastAsia="en-GB"/>
              </w:rPr>
            </w:pPr>
            <w:r w:rsidRPr="007E06AB">
              <w:rPr>
                <w:rFonts w:eastAsia="Times New Roman" w:cs="Times New Roman"/>
                <w:b/>
                <w:bCs/>
                <w:sz w:val="26"/>
                <w:szCs w:val="26"/>
                <w:lang w:val="en-GB" w:eastAsia="en-GB"/>
              </w:rPr>
              <w:t>Ghi chú</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b/>
                <w:bCs/>
                <w:sz w:val="26"/>
                <w:szCs w:val="26"/>
                <w:lang w:val="en-GB" w:eastAsia="en-GB"/>
              </w:rPr>
            </w:pP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b/>
                <w:bCs/>
                <w:sz w:val="26"/>
                <w:szCs w:val="26"/>
              </w:rPr>
            </w:pPr>
            <w:r w:rsidRPr="007E06AB">
              <w:rPr>
                <w:rFonts w:eastAsia="Times New Roman" w:cs="Times New Roman"/>
                <w:b/>
                <w:bCs/>
                <w:sz w:val="26"/>
                <w:szCs w:val="26"/>
              </w:rPr>
              <w:t xml:space="preserve"> 1. Vỉa hè, hành lang, sân và lối đi bên trong và xung quanh Di tích</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center"/>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Quét lá, rác nổi</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lastRenderedPageBreak/>
              <w:t>2</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Nhặt cỏ trên tường bao xung quanh</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Tường Đá</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3</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Nhặt rác trong các gốc cây vỉa hè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4</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Vệ sinh các vị trí miệng hố ga thu nước, khe rãnh thoát nước.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5</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Làm sạch, nền, sàn gạch, hệ thống cửa Cổng Di tích</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6</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Lau các biển chỉ dẫn, biển báo, thiết bị PCCC, chậu cây cảnh</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7</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Lau hệ thống ghế nghỉ: Ghế đá, ghế gỗ….</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8</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lang w:val="pt-BR"/>
              </w:rPr>
            </w:pPr>
            <w:r w:rsidRPr="007E06AB">
              <w:rPr>
                <w:rFonts w:eastAsia="Times New Roman" w:cs="Times New Roman"/>
                <w:sz w:val="26"/>
                <w:szCs w:val="26"/>
                <w:lang w:val="pt-BR"/>
              </w:rPr>
              <w:t xml:space="preserve">Thu gom và đổ rác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pt-BR" w:eastAsia="en-GB"/>
              </w:rPr>
            </w:pPr>
            <w:r w:rsidRPr="007E06AB">
              <w:rPr>
                <w:rFonts w:eastAsia="Times New Roman" w:cs="Times New Roman"/>
                <w:sz w:val="26"/>
                <w:szCs w:val="26"/>
                <w:lang w:val="pt-BR"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noWrap/>
            <w:vAlign w:val="center"/>
            <w:hideMark/>
          </w:tcPr>
          <w:p w:rsidR="007E06AB" w:rsidRPr="007E06AB" w:rsidRDefault="007E06AB" w:rsidP="007E06AB">
            <w:pPr>
              <w:spacing w:line="240" w:lineRule="auto"/>
              <w:jc w:val="center"/>
              <w:rPr>
                <w:rFonts w:eastAsia="Times New Roman" w:cs="Times New Roman"/>
                <w:sz w:val="26"/>
                <w:szCs w:val="26"/>
                <w:lang w:val="pt-BR"/>
              </w:rPr>
            </w:pP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b/>
                <w:bCs/>
                <w:sz w:val="26"/>
                <w:szCs w:val="26"/>
                <w:lang w:val="pt-BR"/>
              </w:rPr>
            </w:pPr>
            <w:r w:rsidRPr="007E06AB">
              <w:rPr>
                <w:rFonts w:eastAsia="Times New Roman" w:cs="Times New Roman"/>
                <w:b/>
                <w:bCs/>
                <w:sz w:val="26"/>
                <w:szCs w:val="26"/>
                <w:lang w:val="pt-BR"/>
              </w:rPr>
              <w:t>2. Khu vực văn phòng, phòng khách</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pt-BR" w:eastAsia="en-GB"/>
              </w:rPr>
            </w:pPr>
            <w:r w:rsidRPr="007E06AB">
              <w:rPr>
                <w:rFonts w:eastAsia="Times New Roman" w:cs="Times New Roman"/>
                <w:sz w:val="26"/>
                <w:szCs w:val="26"/>
                <w:lang w:val="pt-BR"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9</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Lau cầu thang bộ, hành lang lối đi….</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10</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Lau hệ thống cửa ra vào, cửa sổ, các biển chỉ dẫn, biển báo, thiết bị PCCC…</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11</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Quét và lau sàn, nội thất, trang thiết bị trong phòng</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12</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lang w:val="pt-BR"/>
              </w:rPr>
            </w:pPr>
            <w:r w:rsidRPr="007E06AB">
              <w:rPr>
                <w:rFonts w:eastAsia="Times New Roman" w:cs="Times New Roman"/>
                <w:sz w:val="26"/>
                <w:szCs w:val="26"/>
                <w:lang w:val="pt-BR"/>
              </w:rPr>
              <w:t xml:space="preserve">Thu gom và đổ rác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pt-BR" w:eastAsia="en-GB"/>
              </w:rPr>
            </w:pPr>
            <w:r w:rsidRPr="007E06AB">
              <w:rPr>
                <w:rFonts w:eastAsia="Times New Roman" w:cs="Times New Roman"/>
                <w:sz w:val="26"/>
                <w:szCs w:val="26"/>
                <w:lang w:val="pt-BR"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13</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Lau dọn phòng họp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14</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Hút bụi thảm phòng họp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noWrap/>
            <w:vAlign w:val="center"/>
            <w:hideMark/>
          </w:tcPr>
          <w:p w:rsidR="007E06AB" w:rsidRPr="007E06AB" w:rsidRDefault="007E06AB" w:rsidP="007E06AB">
            <w:pPr>
              <w:spacing w:line="240" w:lineRule="auto"/>
              <w:jc w:val="center"/>
              <w:rPr>
                <w:rFonts w:eastAsia="Times New Roman" w:cs="Times New Roman"/>
                <w:sz w:val="26"/>
                <w:szCs w:val="26"/>
              </w:rPr>
            </w:pP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b/>
                <w:bCs/>
                <w:sz w:val="26"/>
                <w:szCs w:val="26"/>
              </w:rPr>
            </w:pPr>
            <w:r w:rsidRPr="007E06AB">
              <w:rPr>
                <w:rFonts w:eastAsia="Times New Roman" w:cs="Times New Roman"/>
                <w:b/>
                <w:bCs/>
                <w:sz w:val="26"/>
                <w:szCs w:val="26"/>
              </w:rPr>
              <w:t>3. Khu các phòng trưng bày</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15</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Quét và lau sàn các khu trưng bày</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16</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Lau mặt ngoài, nóc các tủ kính trưng bày, Bảng đồng ghi danh, Đai vách trưng bày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17</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Lau tượng và  mặt sàn các khu đặt tượng trưng bày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18</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Lau và hút bụi định kỳ trong các khu trưng bày</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19</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Làm sạch hệ thống cửa ra vào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20</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Lau các biển chỉ dẫn, biển báo…</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21</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Lau hệ thống ghế ngồi, bảng điện, thiết bị PCCC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22</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Lau cửa kính và các ô cửa kính vị trí trên cao các khu trưng bày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23</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Lau thang bộ, lối lên các khu trưng bày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24</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lang w:val="pt-BR"/>
              </w:rPr>
            </w:pPr>
            <w:r w:rsidRPr="007E06AB">
              <w:rPr>
                <w:rFonts w:eastAsia="Times New Roman" w:cs="Times New Roman"/>
                <w:sz w:val="26"/>
                <w:szCs w:val="26"/>
                <w:lang w:val="pt-BR"/>
              </w:rPr>
              <w:t xml:space="preserve">Thu gom và đổ rác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pt-BR" w:eastAsia="en-GB"/>
              </w:rPr>
            </w:pPr>
            <w:r w:rsidRPr="007E06AB">
              <w:rPr>
                <w:rFonts w:eastAsia="Times New Roman" w:cs="Times New Roman"/>
                <w:sz w:val="26"/>
                <w:szCs w:val="26"/>
                <w:lang w:val="pt-BR"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25</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Hút bụi thảm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noWrap/>
            <w:vAlign w:val="center"/>
            <w:hideMark/>
          </w:tcPr>
          <w:p w:rsidR="007E06AB" w:rsidRPr="007E06AB" w:rsidRDefault="007E06AB" w:rsidP="007E06AB">
            <w:pPr>
              <w:spacing w:line="240" w:lineRule="auto"/>
              <w:jc w:val="center"/>
              <w:rPr>
                <w:rFonts w:eastAsia="Times New Roman" w:cs="Times New Roman"/>
                <w:sz w:val="26"/>
                <w:szCs w:val="26"/>
              </w:rPr>
            </w:pP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b/>
                <w:bCs/>
                <w:sz w:val="26"/>
                <w:szCs w:val="26"/>
              </w:rPr>
            </w:pPr>
            <w:r w:rsidRPr="007E06AB">
              <w:rPr>
                <w:rFonts w:eastAsia="Times New Roman" w:cs="Times New Roman"/>
                <w:b/>
                <w:bCs/>
                <w:sz w:val="26"/>
                <w:szCs w:val="26"/>
              </w:rPr>
              <w:t>4. Khu vực Đài tưởng niệm</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26</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Quét lá cây và rác nổi khu vực sân, bồn cây</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27</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Lau tường ốp xung quanh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28</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Tưới cây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29</w:t>
            </w: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xml:space="preserve">Lau bàn nhang, lư hương </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8" w:space="0" w:color="auto"/>
              <w:right w:val="single" w:sz="8" w:space="0" w:color="auto"/>
            </w:tcBorders>
            <w:shd w:val="clear" w:color="auto" w:fill="auto"/>
            <w:noWrap/>
            <w:vAlign w:val="center"/>
            <w:hideMark/>
          </w:tcPr>
          <w:p w:rsidR="007E06AB" w:rsidRPr="007E06AB" w:rsidRDefault="007E06AB" w:rsidP="007E06AB">
            <w:pPr>
              <w:spacing w:line="240" w:lineRule="auto"/>
              <w:jc w:val="center"/>
              <w:rPr>
                <w:rFonts w:eastAsia="Times New Roman" w:cs="Times New Roman"/>
                <w:sz w:val="26"/>
                <w:szCs w:val="26"/>
              </w:rPr>
            </w:pPr>
          </w:p>
        </w:tc>
        <w:tc>
          <w:tcPr>
            <w:tcW w:w="6653" w:type="dxa"/>
            <w:tcBorders>
              <w:top w:val="nil"/>
              <w:left w:val="nil"/>
              <w:bottom w:val="single" w:sz="8"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b/>
                <w:bCs/>
                <w:sz w:val="26"/>
                <w:szCs w:val="26"/>
              </w:rPr>
            </w:pPr>
            <w:r w:rsidRPr="007E06AB">
              <w:rPr>
                <w:rFonts w:eastAsia="Times New Roman" w:cs="Times New Roman"/>
                <w:b/>
                <w:bCs/>
                <w:sz w:val="26"/>
                <w:szCs w:val="26"/>
              </w:rPr>
              <w:t>5. Khu vực WC</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nil"/>
              <w:left w:val="single" w:sz="8" w:space="0" w:color="auto"/>
              <w:bottom w:val="single" w:sz="4" w:space="0" w:color="auto"/>
              <w:right w:val="single" w:sz="8"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30</w:t>
            </w:r>
          </w:p>
        </w:tc>
        <w:tc>
          <w:tcPr>
            <w:tcW w:w="6653" w:type="dxa"/>
            <w:tcBorders>
              <w:top w:val="nil"/>
              <w:left w:val="nil"/>
              <w:bottom w:val="single" w:sz="4" w:space="0" w:color="auto"/>
              <w:right w:val="single" w:sz="8"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Làm sạch các WC cố định và cabin di động bao gồm: sàn, vách, gương, bồn rửa tay, larvabo, cửa ra vào, đảm bảo luôn trang bị đầy đủ các đồ dùng phục vụ wc như:  Giấy wc, tinh dầu thơm, thùng đựng rác…..</w:t>
            </w:r>
          </w:p>
        </w:tc>
        <w:tc>
          <w:tcPr>
            <w:tcW w:w="1701" w:type="dxa"/>
            <w:tcBorders>
              <w:top w:val="nil"/>
              <w:left w:val="nil"/>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en-GB" w:eastAsia="en-GB"/>
              </w:rPr>
            </w:pPr>
            <w:r w:rsidRPr="007E06AB">
              <w:rPr>
                <w:rFonts w:eastAsia="Times New Roman" w:cs="Times New Roman"/>
                <w:sz w:val="26"/>
                <w:szCs w:val="26"/>
                <w:lang w:val="en-GB" w:eastAsia="en-GB"/>
              </w:rPr>
              <w:t> </w:t>
            </w:r>
          </w:p>
        </w:tc>
      </w:tr>
      <w:tr w:rsidR="007E06AB" w:rsidRPr="007E06AB" w:rsidTr="008962AA">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31</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lang w:val="pt-BR"/>
              </w:rPr>
            </w:pPr>
            <w:r w:rsidRPr="007E06AB">
              <w:rPr>
                <w:rFonts w:eastAsia="Times New Roman" w:cs="Times New Roman"/>
                <w:sz w:val="26"/>
                <w:szCs w:val="26"/>
                <w:lang w:val="pt-BR"/>
              </w:rPr>
              <w:t xml:space="preserve">Thu gom và đổ rác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6AB" w:rsidRPr="007E06AB" w:rsidRDefault="007E06AB" w:rsidP="007E06AB">
            <w:pPr>
              <w:spacing w:line="240" w:lineRule="auto"/>
              <w:jc w:val="left"/>
              <w:rPr>
                <w:rFonts w:eastAsia="Times New Roman" w:cs="Times New Roman"/>
                <w:sz w:val="26"/>
                <w:szCs w:val="26"/>
                <w:lang w:val="pt-BR" w:eastAsia="en-GB"/>
              </w:rPr>
            </w:pPr>
            <w:r w:rsidRPr="007E06AB">
              <w:rPr>
                <w:rFonts w:eastAsia="Times New Roman" w:cs="Times New Roman"/>
                <w:sz w:val="26"/>
                <w:szCs w:val="26"/>
                <w:lang w:val="pt-BR" w:eastAsia="en-GB"/>
              </w:rPr>
              <w:t> </w:t>
            </w:r>
          </w:p>
        </w:tc>
      </w:tr>
      <w:tr w:rsidR="007E06AB" w:rsidRPr="007E06AB" w:rsidTr="008962AA">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06AB" w:rsidRPr="007E06AB" w:rsidRDefault="007E06AB" w:rsidP="007E06AB">
            <w:pPr>
              <w:spacing w:line="240" w:lineRule="auto"/>
              <w:jc w:val="center"/>
              <w:rPr>
                <w:rFonts w:eastAsia="Times New Roman" w:cs="Times New Roman"/>
                <w:sz w:val="26"/>
                <w:szCs w:val="26"/>
                <w:lang w:val="pt-BR"/>
              </w:rPr>
            </w:pP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7E06AB" w:rsidRPr="007E06AB" w:rsidRDefault="007E06AB" w:rsidP="007E06AB">
            <w:pPr>
              <w:spacing w:line="240" w:lineRule="auto"/>
              <w:jc w:val="left"/>
              <w:rPr>
                <w:rFonts w:eastAsia="Times New Roman" w:cs="Times New Roman"/>
                <w:sz w:val="26"/>
                <w:szCs w:val="26"/>
                <w:lang w:val="pt-BR"/>
              </w:rPr>
            </w:pPr>
            <w:r w:rsidRPr="007E06AB">
              <w:rPr>
                <w:rFonts w:eastAsia="Times New Roman" w:cs="Times New Roman"/>
                <w:b/>
                <w:bCs/>
                <w:sz w:val="26"/>
                <w:szCs w:val="26"/>
                <w:lang w:val="pt-BR"/>
              </w:rPr>
              <w:t xml:space="preserve">6. Khu vực phòng nghỉ ăn trưa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6AB" w:rsidRPr="007E06AB" w:rsidRDefault="007E06AB" w:rsidP="007E06AB">
            <w:pPr>
              <w:spacing w:line="240" w:lineRule="auto"/>
              <w:jc w:val="left"/>
              <w:rPr>
                <w:rFonts w:eastAsia="Times New Roman" w:cs="Times New Roman"/>
                <w:sz w:val="26"/>
                <w:szCs w:val="26"/>
                <w:lang w:val="pt-BR" w:eastAsia="en-GB"/>
              </w:rPr>
            </w:pPr>
          </w:p>
        </w:tc>
      </w:tr>
      <w:tr w:rsidR="007E06AB" w:rsidRPr="007E06AB" w:rsidTr="008962AA">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32</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Lau hệ thống cửa ra vào, cửa sổ</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6AB" w:rsidRPr="007E06AB" w:rsidRDefault="007E06AB" w:rsidP="007E06AB">
            <w:pPr>
              <w:spacing w:line="240" w:lineRule="auto"/>
              <w:jc w:val="left"/>
              <w:rPr>
                <w:rFonts w:eastAsia="Times New Roman" w:cs="Times New Roman"/>
                <w:sz w:val="26"/>
                <w:szCs w:val="26"/>
                <w:lang w:val="en-GB" w:eastAsia="en-GB"/>
              </w:rPr>
            </w:pPr>
          </w:p>
        </w:tc>
      </w:tr>
      <w:tr w:rsidR="007E06AB" w:rsidRPr="007E06AB" w:rsidTr="008962AA">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33</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Quét và lau sàn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6AB" w:rsidRPr="007E06AB" w:rsidRDefault="007E06AB" w:rsidP="007E06AB">
            <w:pPr>
              <w:spacing w:line="240" w:lineRule="auto"/>
              <w:jc w:val="left"/>
              <w:rPr>
                <w:rFonts w:eastAsia="Times New Roman" w:cs="Times New Roman"/>
                <w:sz w:val="26"/>
                <w:szCs w:val="26"/>
                <w:lang w:val="en-GB" w:eastAsia="en-GB"/>
              </w:rPr>
            </w:pPr>
          </w:p>
        </w:tc>
      </w:tr>
      <w:tr w:rsidR="007E06AB" w:rsidRPr="007E06AB" w:rsidTr="008962AA">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34</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7E06AB" w:rsidRPr="007E06AB" w:rsidRDefault="007E06AB" w:rsidP="007E06AB">
            <w:pPr>
              <w:spacing w:line="240" w:lineRule="auto"/>
              <w:jc w:val="left"/>
              <w:rPr>
                <w:rFonts w:eastAsia="Times New Roman" w:cs="Times New Roman"/>
                <w:sz w:val="26"/>
                <w:szCs w:val="26"/>
                <w:lang w:val="pt-BR"/>
              </w:rPr>
            </w:pPr>
            <w:r w:rsidRPr="007E06AB">
              <w:rPr>
                <w:rFonts w:eastAsia="Times New Roman" w:cs="Times New Roman"/>
                <w:sz w:val="26"/>
                <w:szCs w:val="26"/>
                <w:lang w:val="pt-BR"/>
              </w:rPr>
              <w:t>Thu gom và đổ rác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6AB" w:rsidRPr="007E06AB" w:rsidRDefault="007E06AB" w:rsidP="007E06AB">
            <w:pPr>
              <w:spacing w:line="240" w:lineRule="auto"/>
              <w:jc w:val="left"/>
              <w:rPr>
                <w:rFonts w:eastAsia="Times New Roman" w:cs="Times New Roman"/>
                <w:sz w:val="26"/>
                <w:szCs w:val="26"/>
                <w:lang w:val="pt-BR" w:eastAsia="en-GB"/>
              </w:rPr>
            </w:pPr>
          </w:p>
        </w:tc>
      </w:tr>
      <w:tr w:rsidR="007E06AB" w:rsidRPr="007E06AB" w:rsidTr="008962AA">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35</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Lau dọn phòng wc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6AB" w:rsidRPr="007E06AB" w:rsidRDefault="007E06AB" w:rsidP="007E06AB">
            <w:pPr>
              <w:spacing w:line="240" w:lineRule="auto"/>
              <w:jc w:val="left"/>
              <w:rPr>
                <w:rFonts w:eastAsia="Times New Roman" w:cs="Times New Roman"/>
                <w:sz w:val="26"/>
                <w:szCs w:val="26"/>
                <w:lang w:val="en-GB" w:eastAsia="en-GB"/>
              </w:rPr>
            </w:pPr>
          </w:p>
        </w:tc>
      </w:tr>
    </w:tbl>
    <w:p w:rsidR="007E06AB" w:rsidRPr="007E06AB" w:rsidRDefault="007E06AB" w:rsidP="007E06AB">
      <w:pPr>
        <w:spacing w:before="120" w:after="120" w:line="240" w:lineRule="auto"/>
        <w:ind w:firstLine="709"/>
        <w:rPr>
          <w:rFonts w:eastAsia="Times New Roman" w:cs="Times New Roman"/>
          <w:sz w:val="26"/>
          <w:szCs w:val="26"/>
        </w:rPr>
      </w:pPr>
      <w:r w:rsidRPr="007E06AB">
        <w:rPr>
          <w:rFonts w:eastAsia="Times New Roman" w:cs="Times New Roman"/>
          <w:sz w:val="26"/>
          <w:szCs w:val="26"/>
        </w:rPr>
        <w:lastRenderedPageBreak/>
        <w:t xml:space="preserve">c) Yêu cầu nhân sự: </w:t>
      </w:r>
    </w:p>
    <w:p w:rsidR="007E06AB" w:rsidRPr="007E06AB" w:rsidRDefault="007E06AB" w:rsidP="007E06AB">
      <w:pPr>
        <w:spacing w:before="120" w:after="120" w:line="240" w:lineRule="auto"/>
        <w:ind w:firstLine="709"/>
        <w:rPr>
          <w:rFonts w:eastAsia="Times New Roman" w:cs="Times New Roman"/>
          <w:sz w:val="26"/>
          <w:szCs w:val="26"/>
        </w:rPr>
      </w:pPr>
      <w:r w:rsidRPr="007E06AB">
        <w:rPr>
          <w:rFonts w:eastAsia="Times New Roman" w:cs="Times New Roman"/>
          <w:sz w:val="26"/>
          <w:szCs w:val="26"/>
        </w:rPr>
        <w:t>+ Giới tính nữ, trong độ tuổi lao động, có đầy đủ năng lực hành vi dân sự và đủ sức khỏe tốt đáp ứng yêu cầu công tác vệ sinh.</w:t>
      </w:r>
    </w:p>
    <w:p w:rsidR="007E06AB" w:rsidRPr="007E06AB" w:rsidRDefault="007E06AB" w:rsidP="007E06AB">
      <w:pPr>
        <w:spacing w:before="120" w:after="120" w:line="240" w:lineRule="auto"/>
        <w:ind w:firstLine="709"/>
        <w:jc w:val="left"/>
        <w:rPr>
          <w:rFonts w:eastAsia="Times New Roman" w:cs="Times New Roman"/>
          <w:sz w:val="26"/>
          <w:szCs w:val="26"/>
        </w:rPr>
      </w:pPr>
      <w:r w:rsidRPr="007E06AB">
        <w:rPr>
          <w:rFonts w:eastAsia="Times New Roman" w:cs="Times New Roman"/>
          <w:sz w:val="26"/>
          <w:szCs w:val="26"/>
        </w:rPr>
        <w:t>+ Là công dân Việt Nam đủ 18 tuổi trở lên;</w:t>
      </w:r>
    </w:p>
    <w:p w:rsidR="007E06AB" w:rsidRPr="007E06AB" w:rsidRDefault="007E06AB" w:rsidP="007E06AB">
      <w:pPr>
        <w:spacing w:before="120" w:after="120" w:line="240" w:lineRule="auto"/>
        <w:ind w:firstLine="709"/>
        <w:rPr>
          <w:rFonts w:eastAsia="Times New Roman" w:cs="Times New Roman"/>
          <w:sz w:val="26"/>
          <w:szCs w:val="26"/>
        </w:rPr>
      </w:pPr>
      <w:r w:rsidRPr="007E06AB">
        <w:rPr>
          <w:rFonts w:eastAsia="Times New Roman" w:cs="Times New Roman"/>
          <w:sz w:val="26"/>
          <w:szCs w:val="26"/>
        </w:rPr>
        <w:t>+ Có lý lịch rõ ràng, phẩm chất đạo đức tốt;</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rPr>
        <w:t xml:space="preserve">+ </w:t>
      </w:r>
      <w:r w:rsidRPr="007E06AB">
        <w:rPr>
          <w:rFonts w:eastAsia="Times New Roman" w:cs="Times New Roman"/>
          <w:sz w:val="26"/>
          <w:szCs w:val="26"/>
          <w:lang w:val="nl-NL"/>
        </w:rPr>
        <w:t>Không sử dụng nhân viên là người khuyết tật,  người đang trong thời gian bị điều tra, truy tố, xét xử; đang trong thời gian được tạm hoãn chấp hành hình phạt tù; người đang trong thời gian được tha tù trước thời hạn có điều kiện; người đang chấp hành hình phạt cải tạo không giam giữ.</w:t>
      </w:r>
    </w:p>
    <w:p w:rsidR="007E06AB" w:rsidRPr="007E06AB" w:rsidRDefault="007E06AB" w:rsidP="007E06AB">
      <w:pPr>
        <w:widowControl w:val="0"/>
        <w:tabs>
          <w:tab w:val="left" w:pos="851"/>
        </w:tabs>
        <w:spacing w:before="120" w:after="120" w:line="240" w:lineRule="auto"/>
        <w:ind w:firstLine="709"/>
        <w:outlineLvl w:val="2"/>
        <w:rPr>
          <w:rFonts w:eastAsia="Courier New" w:cs="Times New Roman"/>
          <w:sz w:val="26"/>
          <w:szCs w:val="26"/>
          <w:lang w:val="vi-VN" w:eastAsia="vi-VN"/>
        </w:rPr>
      </w:pPr>
      <w:r w:rsidRPr="007E06AB">
        <w:rPr>
          <w:rFonts w:eastAsia="Courier New" w:cs="Times New Roman"/>
          <w:sz w:val="26"/>
          <w:szCs w:val="26"/>
          <w:lang w:val="nl-NL" w:eastAsia="vi-VN"/>
        </w:rPr>
        <w:t>+ Nhân viên của nhà thầu phải cam kết không mắc phải những điều sau đây khi đang làm nhiệm vụ: Sử dụng ma túy, chất kích thích, rượu bia; Chơi cờ bạc dưới mọi hình thức.</w:t>
      </w:r>
      <w:r w:rsidRPr="007E06AB">
        <w:rPr>
          <w:rFonts w:eastAsia="Courier New" w:cs="Times New Roman"/>
          <w:sz w:val="26"/>
          <w:szCs w:val="26"/>
          <w:lang w:val="vi-VN" w:eastAsia="vi-VN"/>
        </w:rPr>
        <w:t>..</w:t>
      </w:r>
    </w:p>
    <w:p w:rsidR="007E06AB" w:rsidRPr="007E06AB" w:rsidRDefault="007E06AB" w:rsidP="007E06AB">
      <w:pPr>
        <w:spacing w:before="120" w:after="120" w:line="240" w:lineRule="auto"/>
        <w:ind w:firstLine="709"/>
        <w:jc w:val="left"/>
        <w:rPr>
          <w:rFonts w:eastAsia="Times New Roman" w:cs="Times New Roman"/>
          <w:sz w:val="26"/>
          <w:szCs w:val="26"/>
          <w:lang w:val="nl-NL"/>
        </w:rPr>
      </w:pPr>
      <w:r w:rsidRPr="007E06AB">
        <w:rPr>
          <w:rFonts w:eastAsia="Times New Roman" w:cs="Times New Roman"/>
          <w:sz w:val="26"/>
          <w:szCs w:val="26"/>
          <w:lang w:val="nl-NL"/>
        </w:rPr>
        <w:t>+ Nhân viên phải có đồng phục, tuân thủ nội quy, quy chế, quy trình làm sạch, quy tắc về phòng cháy chữa cháy và an toàn lao động.</w:t>
      </w:r>
    </w:p>
    <w:p w:rsidR="007E06AB" w:rsidRPr="007E06AB" w:rsidRDefault="007E06AB" w:rsidP="007E06AB">
      <w:pPr>
        <w:spacing w:before="120" w:after="120" w:line="240" w:lineRule="auto"/>
        <w:ind w:firstLine="709"/>
        <w:rPr>
          <w:rFonts w:eastAsia="Times New Roman" w:cs="Times New Roman"/>
          <w:sz w:val="26"/>
          <w:szCs w:val="26"/>
          <w:lang w:val="nl-NL"/>
        </w:rPr>
      </w:pPr>
      <w:r w:rsidRPr="007E06AB">
        <w:rPr>
          <w:rFonts w:eastAsia="Times New Roman" w:cs="Times New Roman"/>
          <w:sz w:val="26"/>
          <w:szCs w:val="26"/>
          <w:lang w:val="nl-NL"/>
        </w:rPr>
        <w:t>+ Tuân thủ sự hướng dẫn của người có trách nhiệm của Chủ Đầu tư.</w:t>
      </w:r>
    </w:p>
    <w:p w:rsidR="007E06AB" w:rsidRPr="007E06AB" w:rsidRDefault="007E06AB" w:rsidP="007E06AB">
      <w:pPr>
        <w:spacing w:before="120" w:after="120" w:line="240" w:lineRule="auto"/>
        <w:ind w:firstLine="709"/>
        <w:rPr>
          <w:rFonts w:eastAsia="Times New Roman" w:cs="Times New Roman"/>
          <w:sz w:val="26"/>
          <w:szCs w:val="26"/>
        </w:rPr>
      </w:pPr>
      <w:r w:rsidRPr="007E06AB">
        <w:rPr>
          <w:rFonts w:eastAsia="Times New Roman" w:cs="Times New Roman"/>
          <w:sz w:val="26"/>
          <w:szCs w:val="26"/>
        </w:rPr>
        <w:t>d) Nhà thầu nộp kèm E-HSDT bản đề xuất kế hoạch thực hiện, giải pháp và phương pháp luận trong đó thể hiện chi tiết các nội dung công việc, tiến độ thực hiện;</w:t>
      </w:r>
    </w:p>
    <w:p w:rsidR="007E06AB" w:rsidRPr="007E06AB" w:rsidRDefault="007E06AB" w:rsidP="007E06AB">
      <w:pPr>
        <w:spacing w:before="120" w:after="120" w:line="240" w:lineRule="auto"/>
        <w:ind w:firstLine="709"/>
        <w:rPr>
          <w:rFonts w:eastAsia="Times New Roman" w:cs="Times New Roman"/>
          <w:sz w:val="26"/>
          <w:szCs w:val="26"/>
        </w:rPr>
        <w:sectPr w:rsidR="007E06AB" w:rsidRPr="007E06AB" w:rsidSect="00A36EAA">
          <w:footnotePr>
            <w:numRestart w:val="eachPage"/>
          </w:footnotePr>
          <w:pgSz w:w="11907" w:h="16839" w:code="9"/>
          <w:pgMar w:top="1134" w:right="1134" w:bottom="1134" w:left="1701" w:header="737" w:footer="737" w:gutter="0"/>
          <w:cols w:space="720"/>
          <w:docGrid w:linePitch="360"/>
        </w:sectPr>
      </w:pPr>
      <w:r w:rsidRPr="007E06AB">
        <w:rPr>
          <w:rFonts w:eastAsia="Times New Roman" w:cs="Times New Roman"/>
          <w:sz w:val="26"/>
          <w:szCs w:val="26"/>
        </w:rPr>
        <w:t>e) Nhà thầu phải lập bảng giá chào thầu bao gồm tất cả các nội dung công việc, khối lượng,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542"/>
        <w:gridCol w:w="964"/>
        <w:gridCol w:w="1147"/>
        <w:gridCol w:w="2205"/>
        <w:gridCol w:w="1861"/>
        <w:gridCol w:w="2009"/>
      </w:tblGrid>
      <w:tr w:rsidR="007E06AB" w:rsidRPr="007E06AB" w:rsidTr="00FC2317">
        <w:trPr>
          <w:trHeight w:val="20"/>
          <w:tblHeader/>
        </w:trPr>
        <w:tc>
          <w:tcPr>
            <w:tcW w:w="286" w:type="pct"/>
            <w:shd w:val="clear" w:color="auto" w:fill="auto"/>
            <w:vAlign w:val="center"/>
            <w:hideMark/>
          </w:tcPr>
          <w:p w:rsidR="007E06AB" w:rsidRPr="007E06AB" w:rsidRDefault="007E06AB" w:rsidP="007E06AB">
            <w:pPr>
              <w:spacing w:line="240" w:lineRule="auto"/>
              <w:jc w:val="center"/>
              <w:rPr>
                <w:rFonts w:eastAsia="Times New Roman" w:cs="Times New Roman"/>
                <w:b/>
                <w:bCs/>
                <w:sz w:val="26"/>
                <w:szCs w:val="26"/>
              </w:rPr>
            </w:pPr>
            <w:r w:rsidRPr="007E06AB">
              <w:rPr>
                <w:rFonts w:eastAsia="Times New Roman" w:cs="Times New Roman"/>
                <w:b/>
                <w:bCs/>
                <w:sz w:val="26"/>
                <w:szCs w:val="26"/>
              </w:rPr>
              <w:lastRenderedPageBreak/>
              <w:t>STT</w:t>
            </w:r>
          </w:p>
        </w:tc>
        <w:tc>
          <w:tcPr>
            <w:tcW w:w="1903" w:type="pct"/>
            <w:shd w:val="clear" w:color="auto" w:fill="auto"/>
            <w:vAlign w:val="center"/>
            <w:hideMark/>
          </w:tcPr>
          <w:p w:rsidR="007E06AB" w:rsidRPr="007E06AB" w:rsidRDefault="007E06AB" w:rsidP="007E06AB">
            <w:pPr>
              <w:spacing w:line="240" w:lineRule="auto"/>
              <w:jc w:val="center"/>
              <w:rPr>
                <w:rFonts w:eastAsia="Times New Roman" w:cs="Times New Roman"/>
                <w:b/>
                <w:bCs/>
                <w:sz w:val="26"/>
                <w:szCs w:val="26"/>
              </w:rPr>
            </w:pPr>
            <w:r w:rsidRPr="007E06AB">
              <w:rPr>
                <w:rFonts w:eastAsia="Times New Roman" w:cs="Times New Roman"/>
                <w:b/>
                <w:bCs/>
                <w:sz w:val="26"/>
                <w:szCs w:val="26"/>
              </w:rPr>
              <w:t>Nội dung</w:t>
            </w:r>
          </w:p>
        </w:tc>
        <w:tc>
          <w:tcPr>
            <w:tcW w:w="331" w:type="pct"/>
            <w:shd w:val="clear" w:color="auto" w:fill="auto"/>
            <w:vAlign w:val="center"/>
            <w:hideMark/>
          </w:tcPr>
          <w:p w:rsidR="007E06AB" w:rsidRPr="007E06AB" w:rsidRDefault="007E06AB" w:rsidP="007E06AB">
            <w:pPr>
              <w:spacing w:line="240" w:lineRule="auto"/>
              <w:jc w:val="center"/>
              <w:rPr>
                <w:rFonts w:eastAsia="Times New Roman" w:cs="Times New Roman"/>
                <w:b/>
                <w:bCs/>
                <w:sz w:val="26"/>
                <w:szCs w:val="26"/>
              </w:rPr>
            </w:pPr>
            <w:r w:rsidRPr="007E06AB">
              <w:rPr>
                <w:rFonts w:eastAsia="Times New Roman" w:cs="Times New Roman"/>
                <w:b/>
                <w:bCs/>
                <w:sz w:val="26"/>
                <w:szCs w:val="26"/>
              </w:rPr>
              <w:t>Số Vị trí</w:t>
            </w:r>
          </w:p>
        </w:tc>
        <w:tc>
          <w:tcPr>
            <w:tcW w:w="394" w:type="pct"/>
            <w:shd w:val="clear" w:color="auto" w:fill="auto"/>
            <w:vAlign w:val="center"/>
            <w:hideMark/>
          </w:tcPr>
          <w:p w:rsidR="007E06AB" w:rsidRPr="007E06AB" w:rsidRDefault="007E06AB" w:rsidP="007E06AB">
            <w:pPr>
              <w:spacing w:line="240" w:lineRule="auto"/>
              <w:jc w:val="center"/>
              <w:rPr>
                <w:rFonts w:eastAsia="Times New Roman" w:cs="Times New Roman"/>
                <w:b/>
                <w:bCs/>
                <w:sz w:val="26"/>
                <w:szCs w:val="26"/>
              </w:rPr>
            </w:pPr>
            <w:r w:rsidRPr="007E06AB">
              <w:rPr>
                <w:rFonts w:eastAsia="Times New Roman" w:cs="Times New Roman"/>
                <w:b/>
                <w:bCs/>
                <w:sz w:val="26"/>
                <w:szCs w:val="26"/>
              </w:rPr>
              <w:t>Số Tháng</w:t>
            </w:r>
          </w:p>
        </w:tc>
        <w:tc>
          <w:tcPr>
            <w:tcW w:w="757" w:type="pct"/>
            <w:vAlign w:val="center"/>
          </w:tcPr>
          <w:p w:rsidR="007E06AB" w:rsidRPr="007E06AB" w:rsidRDefault="007E06AB" w:rsidP="007E06AB">
            <w:pPr>
              <w:spacing w:line="240" w:lineRule="auto"/>
              <w:jc w:val="center"/>
              <w:rPr>
                <w:rFonts w:eastAsia="Times New Roman" w:cs="Times New Roman"/>
                <w:b/>
                <w:bCs/>
                <w:sz w:val="26"/>
                <w:szCs w:val="26"/>
              </w:rPr>
            </w:pPr>
            <w:r w:rsidRPr="007E06AB">
              <w:rPr>
                <w:rFonts w:eastAsia="Times New Roman" w:cs="Times New Roman"/>
                <w:b/>
                <w:bCs/>
                <w:sz w:val="26"/>
                <w:szCs w:val="26"/>
              </w:rPr>
              <w:t>Đơn giá 01</w:t>
            </w:r>
          </w:p>
          <w:p w:rsidR="007E06AB" w:rsidRPr="007E06AB" w:rsidRDefault="007E06AB" w:rsidP="007E06AB">
            <w:pPr>
              <w:spacing w:line="240" w:lineRule="auto"/>
              <w:jc w:val="center"/>
              <w:rPr>
                <w:rFonts w:eastAsia="Times New Roman" w:cs="Times New Roman"/>
                <w:b/>
                <w:bCs/>
                <w:sz w:val="26"/>
                <w:szCs w:val="26"/>
              </w:rPr>
            </w:pPr>
            <w:r w:rsidRPr="007E06AB">
              <w:rPr>
                <w:rFonts w:eastAsia="Times New Roman" w:cs="Times New Roman"/>
                <w:b/>
                <w:bCs/>
                <w:sz w:val="26"/>
                <w:szCs w:val="26"/>
              </w:rPr>
              <w:t>Vị trí/tháng</w:t>
            </w:r>
          </w:p>
        </w:tc>
        <w:tc>
          <w:tcPr>
            <w:tcW w:w="639" w:type="pct"/>
            <w:shd w:val="clear" w:color="auto" w:fill="auto"/>
            <w:vAlign w:val="center"/>
            <w:hideMark/>
          </w:tcPr>
          <w:p w:rsidR="007E06AB" w:rsidRPr="007E06AB" w:rsidRDefault="007E06AB" w:rsidP="007E06AB">
            <w:pPr>
              <w:spacing w:line="240" w:lineRule="auto"/>
              <w:jc w:val="center"/>
              <w:rPr>
                <w:rFonts w:eastAsia="Times New Roman" w:cs="Times New Roman"/>
                <w:b/>
                <w:bCs/>
                <w:sz w:val="26"/>
                <w:szCs w:val="26"/>
              </w:rPr>
            </w:pPr>
            <w:r w:rsidRPr="007E06AB">
              <w:rPr>
                <w:rFonts w:eastAsia="Times New Roman" w:cs="Times New Roman"/>
                <w:b/>
                <w:bCs/>
                <w:sz w:val="26"/>
                <w:szCs w:val="26"/>
              </w:rPr>
              <w:t xml:space="preserve">Đơn giá/ </w:t>
            </w:r>
          </w:p>
          <w:p w:rsidR="007E06AB" w:rsidRPr="007E06AB" w:rsidRDefault="007E06AB" w:rsidP="007E06AB">
            <w:pPr>
              <w:spacing w:line="240" w:lineRule="auto"/>
              <w:jc w:val="center"/>
              <w:rPr>
                <w:rFonts w:eastAsia="Times New Roman" w:cs="Times New Roman"/>
                <w:b/>
                <w:bCs/>
                <w:sz w:val="26"/>
                <w:szCs w:val="26"/>
              </w:rPr>
            </w:pPr>
            <w:r w:rsidRPr="007E06AB">
              <w:rPr>
                <w:rFonts w:eastAsia="Times New Roman" w:cs="Times New Roman"/>
                <w:b/>
                <w:bCs/>
                <w:sz w:val="26"/>
                <w:szCs w:val="26"/>
              </w:rPr>
              <w:t>Tháng</w:t>
            </w:r>
          </w:p>
        </w:tc>
        <w:tc>
          <w:tcPr>
            <w:tcW w:w="690" w:type="pct"/>
            <w:shd w:val="clear" w:color="auto" w:fill="auto"/>
            <w:vAlign w:val="center"/>
            <w:hideMark/>
          </w:tcPr>
          <w:p w:rsidR="007E06AB" w:rsidRPr="007E06AB" w:rsidRDefault="007E06AB" w:rsidP="007E06AB">
            <w:pPr>
              <w:spacing w:line="240" w:lineRule="auto"/>
              <w:jc w:val="center"/>
              <w:rPr>
                <w:rFonts w:eastAsia="Times New Roman" w:cs="Times New Roman"/>
                <w:b/>
                <w:bCs/>
                <w:sz w:val="26"/>
                <w:szCs w:val="26"/>
              </w:rPr>
            </w:pPr>
            <w:r w:rsidRPr="007E06AB">
              <w:rPr>
                <w:rFonts w:eastAsia="Times New Roman" w:cs="Times New Roman"/>
                <w:b/>
                <w:bCs/>
                <w:sz w:val="26"/>
                <w:szCs w:val="26"/>
              </w:rPr>
              <w:t>Thành tiền</w:t>
            </w:r>
          </w:p>
        </w:tc>
      </w:tr>
      <w:tr w:rsidR="007E06AB" w:rsidRPr="007E06AB" w:rsidTr="00FC2317">
        <w:trPr>
          <w:trHeight w:val="20"/>
        </w:trPr>
        <w:tc>
          <w:tcPr>
            <w:tcW w:w="286" w:type="pct"/>
            <w:vMerge w:val="restart"/>
            <w:tcBorders>
              <w:right w:val="single" w:sz="4"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w:t>
            </w:r>
          </w:p>
        </w:tc>
        <w:tc>
          <w:tcPr>
            <w:tcW w:w="1903" w:type="pct"/>
            <w:tcBorders>
              <w:top w:val="single" w:sz="4" w:space="0" w:color="auto"/>
              <w:left w:val="single" w:sz="4" w:space="0" w:color="auto"/>
              <w:bottom w:val="nil"/>
              <w:right w:val="single" w:sz="4"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b/>
                <w:bCs/>
                <w:sz w:val="26"/>
                <w:szCs w:val="26"/>
              </w:rPr>
            </w:pPr>
            <w:r w:rsidRPr="007E06AB">
              <w:rPr>
                <w:rFonts w:eastAsia="Times New Roman" w:cs="Times New Roman"/>
                <w:b/>
                <w:bCs/>
                <w:sz w:val="26"/>
                <w:szCs w:val="26"/>
              </w:rPr>
              <w:t xml:space="preserve">Ba (03) vị trí phụ trách vệ sinh các khu vực bao gồm: </w:t>
            </w:r>
          </w:p>
        </w:tc>
        <w:tc>
          <w:tcPr>
            <w:tcW w:w="331" w:type="pct"/>
            <w:vMerge w:val="restart"/>
            <w:tcBorders>
              <w:left w:val="single" w:sz="4"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3</w:t>
            </w:r>
          </w:p>
        </w:tc>
        <w:tc>
          <w:tcPr>
            <w:tcW w:w="394" w:type="pct"/>
            <w:vMerge w:val="restart"/>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12</w:t>
            </w:r>
          </w:p>
        </w:tc>
        <w:tc>
          <w:tcPr>
            <w:tcW w:w="757" w:type="pct"/>
            <w:vMerge w:val="restart"/>
            <w:vAlign w:val="center"/>
          </w:tcPr>
          <w:p w:rsidR="007E06AB" w:rsidRPr="007E06AB" w:rsidRDefault="007E06AB" w:rsidP="007E06AB">
            <w:pPr>
              <w:spacing w:line="240" w:lineRule="auto"/>
              <w:jc w:val="center"/>
              <w:rPr>
                <w:rFonts w:eastAsia="Times New Roman" w:cs="Times New Roman"/>
                <w:sz w:val="26"/>
                <w:szCs w:val="26"/>
              </w:rPr>
            </w:pPr>
          </w:p>
        </w:tc>
        <w:tc>
          <w:tcPr>
            <w:tcW w:w="639" w:type="pct"/>
            <w:vMerge w:val="restart"/>
            <w:shd w:val="clear" w:color="auto" w:fill="auto"/>
            <w:vAlign w:val="center"/>
          </w:tcPr>
          <w:p w:rsidR="007E06AB" w:rsidRPr="007E06AB" w:rsidRDefault="007E06AB" w:rsidP="007E06AB">
            <w:pPr>
              <w:spacing w:line="240" w:lineRule="auto"/>
              <w:jc w:val="right"/>
              <w:rPr>
                <w:rFonts w:eastAsia="Times New Roman" w:cs="Times New Roman"/>
                <w:sz w:val="26"/>
                <w:szCs w:val="26"/>
              </w:rPr>
            </w:pPr>
          </w:p>
        </w:tc>
        <w:tc>
          <w:tcPr>
            <w:tcW w:w="690" w:type="pct"/>
            <w:vMerge w:val="restart"/>
            <w:shd w:val="clear" w:color="auto" w:fill="auto"/>
            <w:vAlign w:val="center"/>
          </w:tcPr>
          <w:p w:rsidR="007E06AB" w:rsidRPr="007E06AB" w:rsidRDefault="007E06AB" w:rsidP="007E06AB">
            <w:pPr>
              <w:spacing w:line="240" w:lineRule="auto"/>
              <w:jc w:val="right"/>
              <w:rPr>
                <w:rFonts w:eastAsia="Times New Roman" w:cs="Times New Roman"/>
                <w:sz w:val="26"/>
                <w:szCs w:val="26"/>
              </w:rPr>
            </w:pPr>
          </w:p>
        </w:tc>
      </w:tr>
      <w:tr w:rsidR="007E06AB" w:rsidRPr="007E06AB" w:rsidTr="00FC2317">
        <w:trPr>
          <w:trHeight w:val="20"/>
        </w:trPr>
        <w:tc>
          <w:tcPr>
            <w:tcW w:w="286" w:type="pct"/>
            <w:vMerge/>
            <w:tcBorders>
              <w:right w:val="single" w:sz="4" w:space="0" w:color="auto"/>
            </w:tcBorders>
            <w:vAlign w:val="center"/>
            <w:hideMark/>
          </w:tcPr>
          <w:p w:rsidR="007E06AB" w:rsidRPr="007E06AB" w:rsidRDefault="007E06AB" w:rsidP="007E06AB">
            <w:pPr>
              <w:spacing w:line="240" w:lineRule="auto"/>
              <w:jc w:val="center"/>
              <w:rPr>
                <w:rFonts w:eastAsia="Times New Roman" w:cs="Times New Roman"/>
                <w:sz w:val="26"/>
                <w:szCs w:val="26"/>
              </w:rPr>
            </w:pPr>
          </w:p>
        </w:tc>
        <w:tc>
          <w:tcPr>
            <w:tcW w:w="1903" w:type="pct"/>
            <w:tcBorders>
              <w:top w:val="nil"/>
              <w:left w:val="single" w:sz="4" w:space="0" w:color="auto"/>
              <w:bottom w:val="nil"/>
              <w:right w:val="single" w:sz="4"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bCs/>
                <w:sz w:val="26"/>
                <w:szCs w:val="26"/>
              </w:rPr>
            </w:pPr>
            <w:r w:rsidRPr="007E06AB">
              <w:rPr>
                <w:rFonts w:eastAsia="Times New Roman" w:cs="Times New Roman"/>
                <w:bCs/>
                <w:sz w:val="26"/>
                <w:szCs w:val="26"/>
              </w:rPr>
              <w:t xml:space="preserve">+ </w:t>
            </w:r>
            <w:r w:rsidRPr="007E06AB">
              <w:rPr>
                <w:rFonts w:eastAsia="Calibri" w:cs="Times New Roman"/>
                <w:bCs/>
                <w:sz w:val="26"/>
                <w:szCs w:val="26"/>
              </w:rPr>
              <w:t>Khu nhà B, D, E, Cachot: Vệ sinh Nhà WC nam/nữ, hành lang, các phòng trưng bày</w:t>
            </w:r>
            <w:r w:rsidRPr="007E06AB">
              <w:rPr>
                <w:rFonts w:eastAsia="Times New Roman" w:cs="Times New Roman"/>
                <w:bCs/>
                <w:sz w:val="26"/>
                <w:szCs w:val="26"/>
              </w:rPr>
              <w:t>.</w:t>
            </w:r>
          </w:p>
        </w:tc>
        <w:tc>
          <w:tcPr>
            <w:tcW w:w="331" w:type="pct"/>
            <w:vMerge/>
            <w:tcBorders>
              <w:left w:val="single" w:sz="4" w:space="0" w:color="auto"/>
            </w:tcBorders>
            <w:vAlign w:val="center"/>
            <w:hideMark/>
          </w:tcPr>
          <w:p w:rsidR="007E06AB" w:rsidRPr="007E06AB" w:rsidRDefault="007E06AB" w:rsidP="007E06AB">
            <w:pPr>
              <w:spacing w:line="240" w:lineRule="auto"/>
              <w:jc w:val="left"/>
              <w:rPr>
                <w:rFonts w:eastAsia="Times New Roman" w:cs="Times New Roman"/>
                <w:sz w:val="26"/>
                <w:szCs w:val="26"/>
              </w:rPr>
            </w:pPr>
          </w:p>
        </w:tc>
        <w:tc>
          <w:tcPr>
            <w:tcW w:w="394" w:type="pct"/>
            <w:vMerge/>
            <w:vAlign w:val="center"/>
            <w:hideMark/>
          </w:tcPr>
          <w:p w:rsidR="007E06AB" w:rsidRPr="007E06AB" w:rsidRDefault="007E06AB" w:rsidP="007E06AB">
            <w:pPr>
              <w:spacing w:line="240" w:lineRule="auto"/>
              <w:jc w:val="left"/>
              <w:rPr>
                <w:rFonts w:eastAsia="Times New Roman" w:cs="Times New Roman"/>
                <w:sz w:val="26"/>
                <w:szCs w:val="26"/>
              </w:rPr>
            </w:pPr>
          </w:p>
        </w:tc>
        <w:tc>
          <w:tcPr>
            <w:tcW w:w="757" w:type="pct"/>
            <w:vMerge/>
          </w:tcPr>
          <w:p w:rsidR="007E06AB" w:rsidRPr="007E06AB" w:rsidRDefault="007E06AB" w:rsidP="007E06AB">
            <w:pPr>
              <w:spacing w:line="240" w:lineRule="auto"/>
              <w:jc w:val="right"/>
              <w:rPr>
                <w:rFonts w:eastAsia="Times New Roman" w:cs="Times New Roman"/>
                <w:sz w:val="26"/>
                <w:szCs w:val="26"/>
              </w:rPr>
            </w:pPr>
          </w:p>
        </w:tc>
        <w:tc>
          <w:tcPr>
            <w:tcW w:w="639" w:type="pct"/>
            <w:vMerge/>
            <w:vAlign w:val="center"/>
          </w:tcPr>
          <w:p w:rsidR="007E06AB" w:rsidRPr="007E06AB" w:rsidRDefault="007E06AB" w:rsidP="007E06AB">
            <w:pPr>
              <w:spacing w:line="240" w:lineRule="auto"/>
              <w:jc w:val="right"/>
              <w:rPr>
                <w:rFonts w:eastAsia="Times New Roman" w:cs="Times New Roman"/>
                <w:sz w:val="26"/>
                <w:szCs w:val="26"/>
              </w:rPr>
            </w:pPr>
          </w:p>
        </w:tc>
        <w:tc>
          <w:tcPr>
            <w:tcW w:w="690" w:type="pct"/>
            <w:vMerge/>
            <w:vAlign w:val="center"/>
          </w:tcPr>
          <w:p w:rsidR="007E06AB" w:rsidRPr="007E06AB" w:rsidRDefault="007E06AB" w:rsidP="007E06AB">
            <w:pPr>
              <w:spacing w:line="240" w:lineRule="auto"/>
              <w:jc w:val="right"/>
              <w:rPr>
                <w:rFonts w:eastAsia="Times New Roman" w:cs="Times New Roman"/>
                <w:sz w:val="26"/>
                <w:szCs w:val="26"/>
              </w:rPr>
            </w:pPr>
          </w:p>
        </w:tc>
      </w:tr>
      <w:tr w:rsidR="007E06AB" w:rsidRPr="007E06AB" w:rsidTr="00FC2317">
        <w:trPr>
          <w:trHeight w:val="20"/>
        </w:trPr>
        <w:tc>
          <w:tcPr>
            <w:tcW w:w="286" w:type="pct"/>
            <w:vMerge/>
            <w:tcBorders>
              <w:right w:val="single" w:sz="4" w:space="0" w:color="auto"/>
            </w:tcBorders>
            <w:vAlign w:val="center"/>
            <w:hideMark/>
          </w:tcPr>
          <w:p w:rsidR="007E06AB" w:rsidRPr="007E06AB" w:rsidRDefault="007E06AB" w:rsidP="007E06AB">
            <w:pPr>
              <w:spacing w:line="240" w:lineRule="auto"/>
              <w:jc w:val="center"/>
              <w:rPr>
                <w:rFonts w:eastAsia="Times New Roman" w:cs="Times New Roman"/>
                <w:sz w:val="26"/>
                <w:szCs w:val="26"/>
              </w:rPr>
            </w:pPr>
          </w:p>
        </w:tc>
        <w:tc>
          <w:tcPr>
            <w:tcW w:w="1903" w:type="pct"/>
            <w:tcBorders>
              <w:top w:val="nil"/>
              <w:left w:val="single" w:sz="4" w:space="0" w:color="auto"/>
              <w:bottom w:val="nil"/>
              <w:right w:val="single" w:sz="4" w:space="0" w:color="auto"/>
            </w:tcBorders>
            <w:shd w:val="clear" w:color="auto" w:fill="auto"/>
            <w:vAlign w:val="center"/>
            <w:hideMark/>
          </w:tcPr>
          <w:p w:rsidR="007E06AB" w:rsidRPr="007E06AB" w:rsidRDefault="007E06AB" w:rsidP="007E06AB">
            <w:pPr>
              <w:spacing w:line="240" w:lineRule="auto"/>
              <w:jc w:val="left"/>
              <w:rPr>
                <w:rFonts w:eastAsia="Calibri" w:cs="Times New Roman"/>
                <w:bCs/>
                <w:sz w:val="26"/>
                <w:szCs w:val="26"/>
              </w:rPr>
            </w:pPr>
            <w:r w:rsidRPr="007E06AB">
              <w:rPr>
                <w:rFonts w:eastAsia="Times New Roman" w:cs="Times New Roman"/>
                <w:bCs/>
                <w:sz w:val="26"/>
                <w:szCs w:val="26"/>
              </w:rPr>
              <w:t xml:space="preserve">+ </w:t>
            </w:r>
            <w:r w:rsidRPr="007E06AB">
              <w:rPr>
                <w:rFonts w:eastAsia="Calibri" w:cs="Times New Roman"/>
                <w:bCs/>
                <w:sz w:val="26"/>
                <w:szCs w:val="26"/>
              </w:rPr>
              <w:t>Khu nhà C, N: Vệ sinh nhà WC nam/nữ, hành lang, các phòng trưng bày.</w:t>
            </w:r>
          </w:p>
        </w:tc>
        <w:tc>
          <w:tcPr>
            <w:tcW w:w="331" w:type="pct"/>
            <w:vMerge/>
            <w:tcBorders>
              <w:left w:val="single" w:sz="4" w:space="0" w:color="auto"/>
            </w:tcBorders>
            <w:vAlign w:val="center"/>
            <w:hideMark/>
          </w:tcPr>
          <w:p w:rsidR="007E06AB" w:rsidRPr="007E06AB" w:rsidRDefault="007E06AB" w:rsidP="007E06AB">
            <w:pPr>
              <w:spacing w:line="240" w:lineRule="auto"/>
              <w:jc w:val="left"/>
              <w:rPr>
                <w:rFonts w:eastAsia="Times New Roman" w:cs="Times New Roman"/>
                <w:sz w:val="26"/>
                <w:szCs w:val="26"/>
              </w:rPr>
            </w:pPr>
          </w:p>
        </w:tc>
        <w:tc>
          <w:tcPr>
            <w:tcW w:w="394" w:type="pct"/>
            <w:vMerge/>
            <w:vAlign w:val="center"/>
            <w:hideMark/>
          </w:tcPr>
          <w:p w:rsidR="007E06AB" w:rsidRPr="007E06AB" w:rsidRDefault="007E06AB" w:rsidP="007E06AB">
            <w:pPr>
              <w:spacing w:line="240" w:lineRule="auto"/>
              <w:jc w:val="left"/>
              <w:rPr>
                <w:rFonts w:eastAsia="Times New Roman" w:cs="Times New Roman"/>
                <w:sz w:val="26"/>
                <w:szCs w:val="26"/>
              </w:rPr>
            </w:pPr>
          </w:p>
        </w:tc>
        <w:tc>
          <w:tcPr>
            <w:tcW w:w="757" w:type="pct"/>
            <w:vMerge/>
          </w:tcPr>
          <w:p w:rsidR="007E06AB" w:rsidRPr="007E06AB" w:rsidRDefault="007E06AB" w:rsidP="007E06AB">
            <w:pPr>
              <w:spacing w:line="240" w:lineRule="auto"/>
              <w:jc w:val="right"/>
              <w:rPr>
                <w:rFonts w:eastAsia="Times New Roman" w:cs="Times New Roman"/>
                <w:sz w:val="26"/>
                <w:szCs w:val="26"/>
              </w:rPr>
            </w:pPr>
          </w:p>
        </w:tc>
        <w:tc>
          <w:tcPr>
            <w:tcW w:w="639" w:type="pct"/>
            <w:vMerge/>
            <w:vAlign w:val="center"/>
          </w:tcPr>
          <w:p w:rsidR="007E06AB" w:rsidRPr="007E06AB" w:rsidRDefault="007E06AB" w:rsidP="007E06AB">
            <w:pPr>
              <w:spacing w:line="240" w:lineRule="auto"/>
              <w:jc w:val="right"/>
              <w:rPr>
                <w:rFonts w:eastAsia="Times New Roman" w:cs="Times New Roman"/>
                <w:sz w:val="26"/>
                <w:szCs w:val="26"/>
              </w:rPr>
            </w:pPr>
          </w:p>
        </w:tc>
        <w:tc>
          <w:tcPr>
            <w:tcW w:w="690" w:type="pct"/>
            <w:vMerge/>
            <w:vAlign w:val="center"/>
          </w:tcPr>
          <w:p w:rsidR="007E06AB" w:rsidRPr="007E06AB" w:rsidRDefault="007E06AB" w:rsidP="007E06AB">
            <w:pPr>
              <w:spacing w:line="240" w:lineRule="auto"/>
              <w:jc w:val="right"/>
              <w:rPr>
                <w:rFonts w:eastAsia="Times New Roman" w:cs="Times New Roman"/>
                <w:sz w:val="26"/>
                <w:szCs w:val="26"/>
              </w:rPr>
            </w:pPr>
          </w:p>
        </w:tc>
      </w:tr>
      <w:tr w:rsidR="007E06AB" w:rsidRPr="007E06AB" w:rsidTr="00FC2317">
        <w:trPr>
          <w:trHeight w:val="20"/>
        </w:trPr>
        <w:tc>
          <w:tcPr>
            <w:tcW w:w="286" w:type="pct"/>
            <w:vMerge/>
            <w:tcBorders>
              <w:right w:val="single" w:sz="4" w:space="0" w:color="auto"/>
            </w:tcBorders>
            <w:vAlign w:val="center"/>
            <w:hideMark/>
          </w:tcPr>
          <w:p w:rsidR="007E06AB" w:rsidRPr="007E06AB" w:rsidRDefault="007E06AB" w:rsidP="007E06AB">
            <w:pPr>
              <w:spacing w:line="240" w:lineRule="auto"/>
              <w:jc w:val="center"/>
              <w:rPr>
                <w:rFonts w:eastAsia="Times New Roman" w:cs="Times New Roman"/>
                <w:sz w:val="26"/>
                <w:szCs w:val="26"/>
              </w:rPr>
            </w:pPr>
          </w:p>
        </w:tc>
        <w:tc>
          <w:tcPr>
            <w:tcW w:w="1903" w:type="pct"/>
            <w:tcBorders>
              <w:top w:val="nil"/>
              <w:left w:val="single" w:sz="4" w:space="0" w:color="auto"/>
              <w:bottom w:val="nil"/>
              <w:right w:val="single" w:sz="4"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bCs/>
                <w:sz w:val="26"/>
                <w:szCs w:val="26"/>
              </w:rPr>
            </w:pPr>
            <w:r w:rsidRPr="007E06AB">
              <w:rPr>
                <w:rFonts w:eastAsia="Times New Roman" w:cs="Times New Roman"/>
                <w:bCs/>
                <w:sz w:val="26"/>
                <w:szCs w:val="26"/>
              </w:rPr>
              <w:t xml:space="preserve">+ </w:t>
            </w:r>
            <w:r w:rsidRPr="007E06AB">
              <w:rPr>
                <w:rFonts w:eastAsia="Calibri" w:cs="Times New Roman"/>
                <w:bCs/>
                <w:sz w:val="26"/>
                <w:szCs w:val="26"/>
              </w:rPr>
              <w:t>Khu nhà A và vỉa hè xung quanh Di tích, Đài tưởng niệm, Sân trại Nữ Hành lang, Cổng chính</w:t>
            </w:r>
            <w:r w:rsidRPr="007E06AB">
              <w:rPr>
                <w:rFonts w:eastAsia="Times New Roman" w:cs="Times New Roman"/>
                <w:bCs/>
                <w:sz w:val="26"/>
                <w:szCs w:val="26"/>
              </w:rPr>
              <w:t>.</w:t>
            </w:r>
          </w:p>
        </w:tc>
        <w:tc>
          <w:tcPr>
            <w:tcW w:w="331" w:type="pct"/>
            <w:vMerge/>
            <w:tcBorders>
              <w:left w:val="single" w:sz="4" w:space="0" w:color="auto"/>
            </w:tcBorders>
            <w:vAlign w:val="center"/>
            <w:hideMark/>
          </w:tcPr>
          <w:p w:rsidR="007E06AB" w:rsidRPr="007E06AB" w:rsidRDefault="007E06AB" w:rsidP="007E06AB">
            <w:pPr>
              <w:spacing w:line="240" w:lineRule="auto"/>
              <w:jc w:val="left"/>
              <w:rPr>
                <w:rFonts w:eastAsia="Times New Roman" w:cs="Times New Roman"/>
                <w:sz w:val="26"/>
                <w:szCs w:val="26"/>
              </w:rPr>
            </w:pPr>
          </w:p>
        </w:tc>
        <w:tc>
          <w:tcPr>
            <w:tcW w:w="394" w:type="pct"/>
            <w:vMerge/>
            <w:vAlign w:val="center"/>
            <w:hideMark/>
          </w:tcPr>
          <w:p w:rsidR="007E06AB" w:rsidRPr="007E06AB" w:rsidRDefault="007E06AB" w:rsidP="007E06AB">
            <w:pPr>
              <w:spacing w:line="240" w:lineRule="auto"/>
              <w:jc w:val="left"/>
              <w:rPr>
                <w:rFonts w:eastAsia="Times New Roman" w:cs="Times New Roman"/>
                <w:sz w:val="26"/>
                <w:szCs w:val="26"/>
              </w:rPr>
            </w:pPr>
          </w:p>
        </w:tc>
        <w:tc>
          <w:tcPr>
            <w:tcW w:w="757" w:type="pct"/>
            <w:vMerge/>
          </w:tcPr>
          <w:p w:rsidR="007E06AB" w:rsidRPr="007E06AB" w:rsidRDefault="007E06AB" w:rsidP="007E06AB">
            <w:pPr>
              <w:spacing w:line="240" w:lineRule="auto"/>
              <w:jc w:val="right"/>
              <w:rPr>
                <w:rFonts w:eastAsia="Times New Roman" w:cs="Times New Roman"/>
                <w:sz w:val="26"/>
                <w:szCs w:val="26"/>
              </w:rPr>
            </w:pPr>
          </w:p>
        </w:tc>
        <w:tc>
          <w:tcPr>
            <w:tcW w:w="639" w:type="pct"/>
            <w:vMerge/>
            <w:vAlign w:val="center"/>
          </w:tcPr>
          <w:p w:rsidR="007E06AB" w:rsidRPr="007E06AB" w:rsidRDefault="007E06AB" w:rsidP="007E06AB">
            <w:pPr>
              <w:spacing w:line="240" w:lineRule="auto"/>
              <w:jc w:val="right"/>
              <w:rPr>
                <w:rFonts w:eastAsia="Times New Roman" w:cs="Times New Roman"/>
                <w:sz w:val="26"/>
                <w:szCs w:val="26"/>
              </w:rPr>
            </w:pPr>
          </w:p>
        </w:tc>
        <w:tc>
          <w:tcPr>
            <w:tcW w:w="690" w:type="pct"/>
            <w:vMerge/>
            <w:vAlign w:val="center"/>
          </w:tcPr>
          <w:p w:rsidR="007E06AB" w:rsidRPr="007E06AB" w:rsidRDefault="007E06AB" w:rsidP="007E06AB">
            <w:pPr>
              <w:spacing w:line="240" w:lineRule="auto"/>
              <w:jc w:val="right"/>
              <w:rPr>
                <w:rFonts w:eastAsia="Times New Roman" w:cs="Times New Roman"/>
                <w:sz w:val="26"/>
                <w:szCs w:val="26"/>
              </w:rPr>
            </w:pPr>
          </w:p>
        </w:tc>
      </w:tr>
      <w:tr w:rsidR="007E06AB" w:rsidRPr="007E06AB" w:rsidTr="00FC2317">
        <w:trPr>
          <w:trHeight w:val="20"/>
        </w:trPr>
        <w:tc>
          <w:tcPr>
            <w:tcW w:w="286" w:type="pct"/>
            <w:vMerge/>
            <w:tcBorders>
              <w:right w:val="single" w:sz="4" w:space="0" w:color="auto"/>
            </w:tcBorders>
            <w:vAlign w:val="center"/>
            <w:hideMark/>
          </w:tcPr>
          <w:p w:rsidR="007E06AB" w:rsidRPr="007E06AB" w:rsidRDefault="007E06AB" w:rsidP="007E06AB">
            <w:pPr>
              <w:spacing w:line="240" w:lineRule="auto"/>
              <w:jc w:val="center"/>
              <w:rPr>
                <w:rFonts w:eastAsia="Times New Roman" w:cs="Times New Roman"/>
                <w:sz w:val="26"/>
                <w:szCs w:val="26"/>
              </w:rPr>
            </w:pPr>
          </w:p>
        </w:tc>
        <w:tc>
          <w:tcPr>
            <w:tcW w:w="1903" w:type="pct"/>
            <w:tcBorders>
              <w:top w:val="nil"/>
              <w:left w:val="single" w:sz="4" w:space="0" w:color="auto"/>
              <w:bottom w:val="nil"/>
              <w:right w:val="single" w:sz="4"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Thời gian làm việc:  từ 6h30 đến 17h30; 7 ngày/Tuần (kể cả thứ 7, chủ nhật và các ngày nghỉ lễ, tết)</w:t>
            </w:r>
          </w:p>
        </w:tc>
        <w:tc>
          <w:tcPr>
            <w:tcW w:w="331" w:type="pct"/>
            <w:vMerge/>
            <w:tcBorders>
              <w:left w:val="single" w:sz="4" w:space="0" w:color="auto"/>
            </w:tcBorders>
            <w:vAlign w:val="center"/>
            <w:hideMark/>
          </w:tcPr>
          <w:p w:rsidR="007E06AB" w:rsidRPr="007E06AB" w:rsidRDefault="007E06AB" w:rsidP="007E06AB">
            <w:pPr>
              <w:spacing w:line="240" w:lineRule="auto"/>
              <w:jc w:val="left"/>
              <w:rPr>
                <w:rFonts w:eastAsia="Times New Roman" w:cs="Times New Roman"/>
                <w:sz w:val="26"/>
                <w:szCs w:val="26"/>
              </w:rPr>
            </w:pPr>
          </w:p>
        </w:tc>
        <w:tc>
          <w:tcPr>
            <w:tcW w:w="394" w:type="pct"/>
            <w:vMerge/>
            <w:vAlign w:val="center"/>
            <w:hideMark/>
          </w:tcPr>
          <w:p w:rsidR="007E06AB" w:rsidRPr="007E06AB" w:rsidRDefault="007E06AB" w:rsidP="007E06AB">
            <w:pPr>
              <w:spacing w:line="240" w:lineRule="auto"/>
              <w:jc w:val="left"/>
              <w:rPr>
                <w:rFonts w:eastAsia="Times New Roman" w:cs="Times New Roman"/>
                <w:sz w:val="26"/>
                <w:szCs w:val="26"/>
              </w:rPr>
            </w:pPr>
          </w:p>
        </w:tc>
        <w:tc>
          <w:tcPr>
            <w:tcW w:w="757" w:type="pct"/>
            <w:vMerge/>
          </w:tcPr>
          <w:p w:rsidR="007E06AB" w:rsidRPr="007E06AB" w:rsidRDefault="007E06AB" w:rsidP="007E06AB">
            <w:pPr>
              <w:spacing w:line="240" w:lineRule="auto"/>
              <w:jc w:val="right"/>
              <w:rPr>
                <w:rFonts w:eastAsia="Times New Roman" w:cs="Times New Roman"/>
                <w:sz w:val="26"/>
                <w:szCs w:val="26"/>
              </w:rPr>
            </w:pPr>
          </w:p>
        </w:tc>
        <w:tc>
          <w:tcPr>
            <w:tcW w:w="639" w:type="pct"/>
            <w:vMerge/>
            <w:vAlign w:val="center"/>
          </w:tcPr>
          <w:p w:rsidR="007E06AB" w:rsidRPr="007E06AB" w:rsidRDefault="007E06AB" w:rsidP="007E06AB">
            <w:pPr>
              <w:spacing w:line="240" w:lineRule="auto"/>
              <w:jc w:val="right"/>
              <w:rPr>
                <w:rFonts w:eastAsia="Times New Roman" w:cs="Times New Roman"/>
                <w:sz w:val="26"/>
                <w:szCs w:val="26"/>
              </w:rPr>
            </w:pPr>
          </w:p>
        </w:tc>
        <w:tc>
          <w:tcPr>
            <w:tcW w:w="690" w:type="pct"/>
            <w:vMerge/>
            <w:vAlign w:val="center"/>
          </w:tcPr>
          <w:p w:rsidR="007E06AB" w:rsidRPr="007E06AB" w:rsidRDefault="007E06AB" w:rsidP="007E06AB">
            <w:pPr>
              <w:spacing w:line="240" w:lineRule="auto"/>
              <w:jc w:val="right"/>
              <w:rPr>
                <w:rFonts w:eastAsia="Times New Roman" w:cs="Times New Roman"/>
                <w:sz w:val="26"/>
                <w:szCs w:val="26"/>
              </w:rPr>
            </w:pPr>
          </w:p>
        </w:tc>
      </w:tr>
      <w:tr w:rsidR="007E06AB" w:rsidRPr="007E06AB" w:rsidTr="00FC2317">
        <w:trPr>
          <w:trHeight w:val="20"/>
        </w:trPr>
        <w:tc>
          <w:tcPr>
            <w:tcW w:w="286" w:type="pct"/>
            <w:vMerge/>
            <w:tcBorders>
              <w:right w:val="single" w:sz="4" w:space="0" w:color="auto"/>
            </w:tcBorders>
            <w:vAlign w:val="center"/>
            <w:hideMark/>
          </w:tcPr>
          <w:p w:rsidR="007E06AB" w:rsidRPr="007E06AB" w:rsidRDefault="007E06AB" w:rsidP="007E06AB">
            <w:pPr>
              <w:spacing w:line="240" w:lineRule="auto"/>
              <w:jc w:val="center"/>
              <w:rPr>
                <w:rFonts w:eastAsia="Times New Roman" w:cs="Times New Roman"/>
                <w:sz w:val="26"/>
                <w:szCs w:val="26"/>
              </w:rPr>
            </w:pPr>
          </w:p>
        </w:tc>
        <w:tc>
          <w:tcPr>
            <w:tcW w:w="1903" w:type="pct"/>
            <w:tcBorders>
              <w:top w:val="nil"/>
              <w:left w:val="single" w:sz="4" w:space="0" w:color="auto"/>
              <w:bottom w:val="single" w:sz="4" w:space="0" w:color="auto"/>
              <w:right w:val="single" w:sz="4"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Trọn gói công cụ, dụng cụ bao gồm: Máy hút bụi, chổi, cây lau sàn, khăn lau, găng tay, đồng phục, giầy dép, bảo hộ lao động và các dụng cụ cần thiết khác phục vụ công tác vệ sinh.</w:t>
            </w:r>
          </w:p>
        </w:tc>
        <w:tc>
          <w:tcPr>
            <w:tcW w:w="331" w:type="pct"/>
            <w:vMerge/>
            <w:tcBorders>
              <w:left w:val="single" w:sz="4" w:space="0" w:color="auto"/>
            </w:tcBorders>
            <w:vAlign w:val="center"/>
            <w:hideMark/>
          </w:tcPr>
          <w:p w:rsidR="007E06AB" w:rsidRPr="007E06AB" w:rsidRDefault="007E06AB" w:rsidP="007E06AB">
            <w:pPr>
              <w:spacing w:line="240" w:lineRule="auto"/>
              <w:jc w:val="left"/>
              <w:rPr>
                <w:rFonts w:eastAsia="Times New Roman" w:cs="Times New Roman"/>
                <w:sz w:val="26"/>
                <w:szCs w:val="26"/>
              </w:rPr>
            </w:pPr>
          </w:p>
        </w:tc>
        <w:tc>
          <w:tcPr>
            <w:tcW w:w="394" w:type="pct"/>
            <w:vMerge/>
            <w:vAlign w:val="center"/>
            <w:hideMark/>
          </w:tcPr>
          <w:p w:rsidR="007E06AB" w:rsidRPr="007E06AB" w:rsidRDefault="007E06AB" w:rsidP="007E06AB">
            <w:pPr>
              <w:spacing w:line="240" w:lineRule="auto"/>
              <w:jc w:val="left"/>
              <w:rPr>
                <w:rFonts w:eastAsia="Times New Roman" w:cs="Times New Roman"/>
                <w:sz w:val="26"/>
                <w:szCs w:val="26"/>
              </w:rPr>
            </w:pPr>
          </w:p>
        </w:tc>
        <w:tc>
          <w:tcPr>
            <w:tcW w:w="757" w:type="pct"/>
            <w:vMerge/>
          </w:tcPr>
          <w:p w:rsidR="007E06AB" w:rsidRPr="007E06AB" w:rsidRDefault="007E06AB" w:rsidP="007E06AB">
            <w:pPr>
              <w:spacing w:line="240" w:lineRule="auto"/>
              <w:jc w:val="right"/>
              <w:rPr>
                <w:rFonts w:eastAsia="Times New Roman" w:cs="Times New Roman"/>
                <w:sz w:val="26"/>
                <w:szCs w:val="26"/>
              </w:rPr>
            </w:pPr>
          </w:p>
        </w:tc>
        <w:tc>
          <w:tcPr>
            <w:tcW w:w="639" w:type="pct"/>
            <w:vMerge/>
            <w:vAlign w:val="center"/>
          </w:tcPr>
          <w:p w:rsidR="007E06AB" w:rsidRPr="007E06AB" w:rsidRDefault="007E06AB" w:rsidP="007E06AB">
            <w:pPr>
              <w:spacing w:line="240" w:lineRule="auto"/>
              <w:jc w:val="right"/>
              <w:rPr>
                <w:rFonts w:eastAsia="Times New Roman" w:cs="Times New Roman"/>
                <w:sz w:val="26"/>
                <w:szCs w:val="26"/>
              </w:rPr>
            </w:pPr>
          </w:p>
        </w:tc>
        <w:tc>
          <w:tcPr>
            <w:tcW w:w="690" w:type="pct"/>
            <w:vMerge/>
            <w:vAlign w:val="center"/>
          </w:tcPr>
          <w:p w:rsidR="007E06AB" w:rsidRPr="007E06AB" w:rsidRDefault="007E06AB" w:rsidP="007E06AB">
            <w:pPr>
              <w:spacing w:line="240" w:lineRule="auto"/>
              <w:jc w:val="right"/>
              <w:rPr>
                <w:rFonts w:eastAsia="Times New Roman" w:cs="Times New Roman"/>
                <w:sz w:val="26"/>
                <w:szCs w:val="26"/>
              </w:rPr>
            </w:pPr>
          </w:p>
        </w:tc>
      </w:tr>
      <w:tr w:rsidR="007E06AB" w:rsidRPr="007E06AB" w:rsidTr="00FC2317">
        <w:trPr>
          <w:trHeight w:val="20"/>
        </w:trPr>
        <w:tc>
          <w:tcPr>
            <w:tcW w:w="286" w:type="pct"/>
            <w:vMerge w:val="restart"/>
            <w:tcBorders>
              <w:right w:val="single" w:sz="4"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w:t>
            </w:r>
          </w:p>
        </w:tc>
        <w:tc>
          <w:tcPr>
            <w:tcW w:w="1903" w:type="pct"/>
            <w:tcBorders>
              <w:top w:val="single" w:sz="4" w:space="0" w:color="auto"/>
              <w:left w:val="single" w:sz="4" w:space="0" w:color="auto"/>
              <w:bottom w:val="nil"/>
              <w:right w:val="single" w:sz="4"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b/>
                <w:bCs/>
                <w:sz w:val="26"/>
                <w:szCs w:val="26"/>
              </w:rPr>
            </w:pPr>
            <w:r w:rsidRPr="007E06AB">
              <w:rPr>
                <w:rFonts w:eastAsia="Times New Roman" w:cs="Times New Roman"/>
                <w:b/>
                <w:bCs/>
                <w:sz w:val="26"/>
                <w:szCs w:val="26"/>
              </w:rPr>
              <w:t xml:space="preserve">Hai (02) vị trí phụ trách vệ sinh các khu vực bao gồm: </w:t>
            </w:r>
          </w:p>
        </w:tc>
        <w:tc>
          <w:tcPr>
            <w:tcW w:w="331" w:type="pct"/>
            <w:vMerge w:val="restart"/>
            <w:tcBorders>
              <w:left w:val="single" w:sz="4" w:space="0" w:color="auto"/>
            </w:tcBorders>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2</w:t>
            </w:r>
          </w:p>
        </w:tc>
        <w:tc>
          <w:tcPr>
            <w:tcW w:w="394" w:type="pct"/>
            <w:vMerge w:val="restart"/>
            <w:shd w:val="clear" w:color="auto" w:fill="auto"/>
            <w:vAlign w:val="center"/>
            <w:hideMark/>
          </w:tcPr>
          <w:p w:rsidR="007E06AB" w:rsidRPr="007E06AB" w:rsidRDefault="007E06AB" w:rsidP="007E06AB">
            <w:pPr>
              <w:spacing w:line="240" w:lineRule="auto"/>
              <w:jc w:val="center"/>
              <w:rPr>
                <w:rFonts w:eastAsia="Times New Roman" w:cs="Times New Roman"/>
                <w:sz w:val="26"/>
                <w:szCs w:val="26"/>
              </w:rPr>
            </w:pPr>
            <w:r w:rsidRPr="007E06AB">
              <w:rPr>
                <w:rFonts w:eastAsia="Times New Roman" w:cs="Times New Roman"/>
                <w:sz w:val="26"/>
                <w:szCs w:val="26"/>
              </w:rPr>
              <w:t>12</w:t>
            </w:r>
          </w:p>
        </w:tc>
        <w:tc>
          <w:tcPr>
            <w:tcW w:w="757" w:type="pct"/>
            <w:vMerge w:val="restart"/>
            <w:vAlign w:val="center"/>
          </w:tcPr>
          <w:p w:rsidR="007E06AB" w:rsidRPr="007E06AB" w:rsidRDefault="007E06AB" w:rsidP="007E06AB">
            <w:pPr>
              <w:spacing w:line="240" w:lineRule="auto"/>
              <w:jc w:val="center"/>
              <w:rPr>
                <w:rFonts w:eastAsia="Times New Roman" w:cs="Times New Roman"/>
                <w:sz w:val="26"/>
                <w:szCs w:val="26"/>
              </w:rPr>
            </w:pPr>
          </w:p>
        </w:tc>
        <w:tc>
          <w:tcPr>
            <w:tcW w:w="639" w:type="pct"/>
            <w:vMerge w:val="restart"/>
            <w:shd w:val="clear" w:color="auto" w:fill="auto"/>
            <w:vAlign w:val="center"/>
          </w:tcPr>
          <w:p w:rsidR="007E06AB" w:rsidRPr="007E06AB" w:rsidRDefault="007E06AB" w:rsidP="007E06AB">
            <w:pPr>
              <w:spacing w:line="240" w:lineRule="auto"/>
              <w:jc w:val="right"/>
              <w:rPr>
                <w:rFonts w:eastAsia="Times New Roman" w:cs="Times New Roman"/>
                <w:sz w:val="26"/>
                <w:szCs w:val="26"/>
              </w:rPr>
            </w:pPr>
          </w:p>
        </w:tc>
        <w:tc>
          <w:tcPr>
            <w:tcW w:w="690" w:type="pct"/>
            <w:vMerge w:val="restart"/>
            <w:shd w:val="clear" w:color="auto" w:fill="auto"/>
            <w:vAlign w:val="center"/>
          </w:tcPr>
          <w:p w:rsidR="007E06AB" w:rsidRPr="007E06AB" w:rsidRDefault="007E06AB" w:rsidP="007E06AB">
            <w:pPr>
              <w:spacing w:line="240" w:lineRule="auto"/>
              <w:jc w:val="right"/>
              <w:rPr>
                <w:rFonts w:eastAsia="Times New Roman" w:cs="Times New Roman"/>
                <w:sz w:val="26"/>
                <w:szCs w:val="26"/>
              </w:rPr>
            </w:pPr>
          </w:p>
        </w:tc>
      </w:tr>
      <w:tr w:rsidR="007E06AB" w:rsidRPr="007E06AB" w:rsidTr="00FC2317">
        <w:trPr>
          <w:trHeight w:val="20"/>
        </w:trPr>
        <w:tc>
          <w:tcPr>
            <w:tcW w:w="286" w:type="pct"/>
            <w:vMerge/>
            <w:tcBorders>
              <w:right w:val="single" w:sz="4" w:space="0" w:color="auto"/>
            </w:tcBorders>
            <w:vAlign w:val="center"/>
            <w:hideMark/>
          </w:tcPr>
          <w:p w:rsidR="007E06AB" w:rsidRPr="007E06AB" w:rsidRDefault="007E06AB" w:rsidP="007E06AB">
            <w:pPr>
              <w:spacing w:line="240" w:lineRule="auto"/>
              <w:jc w:val="center"/>
              <w:rPr>
                <w:rFonts w:eastAsia="Times New Roman" w:cs="Times New Roman"/>
                <w:sz w:val="26"/>
                <w:szCs w:val="26"/>
              </w:rPr>
            </w:pPr>
          </w:p>
        </w:tc>
        <w:tc>
          <w:tcPr>
            <w:tcW w:w="1903" w:type="pct"/>
            <w:tcBorders>
              <w:top w:val="nil"/>
              <w:left w:val="single" w:sz="4" w:space="0" w:color="auto"/>
              <w:bottom w:val="nil"/>
              <w:right w:val="single" w:sz="4"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bCs/>
                <w:sz w:val="26"/>
                <w:szCs w:val="26"/>
              </w:rPr>
            </w:pPr>
            <w:r w:rsidRPr="007E06AB">
              <w:rPr>
                <w:rFonts w:eastAsia="Times New Roman" w:cs="Times New Roman"/>
                <w:bCs/>
                <w:sz w:val="26"/>
                <w:szCs w:val="26"/>
              </w:rPr>
              <w:t xml:space="preserve">+ </w:t>
            </w:r>
            <w:r w:rsidRPr="007E06AB">
              <w:rPr>
                <w:rFonts w:eastAsia="Calibri" w:cs="Times New Roman"/>
                <w:bCs/>
                <w:sz w:val="26"/>
                <w:szCs w:val="26"/>
              </w:rPr>
              <w:t>Vệ sinh khu vực  WC, khu vực nghỉ ăn trưa của viên chức và người lao động làm việc tại Di tích, phòng khách nhà A</w:t>
            </w:r>
            <w:r w:rsidRPr="007E06AB">
              <w:rPr>
                <w:rFonts w:eastAsia="Times New Roman" w:cs="Times New Roman"/>
                <w:bCs/>
                <w:sz w:val="26"/>
                <w:szCs w:val="26"/>
              </w:rPr>
              <w:t xml:space="preserve">. </w:t>
            </w:r>
          </w:p>
        </w:tc>
        <w:tc>
          <w:tcPr>
            <w:tcW w:w="331" w:type="pct"/>
            <w:vMerge/>
            <w:tcBorders>
              <w:left w:val="single" w:sz="4" w:space="0" w:color="auto"/>
            </w:tcBorders>
            <w:vAlign w:val="center"/>
            <w:hideMark/>
          </w:tcPr>
          <w:p w:rsidR="007E06AB" w:rsidRPr="007E06AB" w:rsidRDefault="007E06AB" w:rsidP="007E06AB">
            <w:pPr>
              <w:spacing w:line="240" w:lineRule="auto"/>
              <w:jc w:val="left"/>
              <w:rPr>
                <w:rFonts w:eastAsia="Times New Roman" w:cs="Times New Roman"/>
                <w:sz w:val="26"/>
                <w:szCs w:val="26"/>
              </w:rPr>
            </w:pPr>
          </w:p>
        </w:tc>
        <w:tc>
          <w:tcPr>
            <w:tcW w:w="394" w:type="pct"/>
            <w:vMerge/>
            <w:vAlign w:val="center"/>
            <w:hideMark/>
          </w:tcPr>
          <w:p w:rsidR="007E06AB" w:rsidRPr="007E06AB" w:rsidRDefault="007E06AB" w:rsidP="007E06AB">
            <w:pPr>
              <w:spacing w:line="240" w:lineRule="auto"/>
              <w:jc w:val="left"/>
              <w:rPr>
                <w:rFonts w:eastAsia="Times New Roman" w:cs="Times New Roman"/>
                <w:sz w:val="26"/>
                <w:szCs w:val="26"/>
              </w:rPr>
            </w:pPr>
          </w:p>
        </w:tc>
        <w:tc>
          <w:tcPr>
            <w:tcW w:w="757" w:type="pct"/>
            <w:vMerge/>
          </w:tcPr>
          <w:p w:rsidR="007E06AB" w:rsidRPr="007E06AB" w:rsidRDefault="007E06AB" w:rsidP="007E06AB">
            <w:pPr>
              <w:spacing w:line="240" w:lineRule="auto"/>
              <w:jc w:val="right"/>
              <w:rPr>
                <w:rFonts w:eastAsia="Times New Roman" w:cs="Times New Roman"/>
                <w:sz w:val="26"/>
                <w:szCs w:val="26"/>
              </w:rPr>
            </w:pPr>
          </w:p>
        </w:tc>
        <w:tc>
          <w:tcPr>
            <w:tcW w:w="639" w:type="pct"/>
            <w:vMerge/>
            <w:vAlign w:val="center"/>
          </w:tcPr>
          <w:p w:rsidR="007E06AB" w:rsidRPr="007E06AB" w:rsidRDefault="007E06AB" w:rsidP="007E06AB">
            <w:pPr>
              <w:spacing w:line="240" w:lineRule="auto"/>
              <w:jc w:val="right"/>
              <w:rPr>
                <w:rFonts w:eastAsia="Times New Roman" w:cs="Times New Roman"/>
                <w:sz w:val="26"/>
                <w:szCs w:val="26"/>
              </w:rPr>
            </w:pPr>
          </w:p>
        </w:tc>
        <w:tc>
          <w:tcPr>
            <w:tcW w:w="690" w:type="pct"/>
            <w:vMerge/>
            <w:vAlign w:val="center"/>
          </w:tcPr>
          <w:p w:rsidR="007E06AB" w:rsidRPr="007E06AB" w:rsidRDefault="007E06AB" w:rsidP="007E06AB">
            <w:pPr>
              <w:spacing w:line="240" w:lineRule="auto"/>
              <w:jc w:val="right"/>
              <w:rPr>
                <w:rFonts w:eastAsia="Times New Roman" w:cs="Times New Roman"/>
                <w:sz w:val="26"/>
                <w:szCs w:val="26"/>
              </w:rPr>
            </w:pPr>
          </w:p>
        </w:tc>
      </w:tr>
      <w:tr w:rsidR="007E06AB" w:rsidRPr="007E06AB" w:rsidTr="00FC2317">
        <w:trPr>
          <w:trHeight w:val="20"/>
        </w:trPr>
        <w:tc>
          <w:tcPr>
            <w:tcW w:w="286" w:type="pct"/>
            <w:vMerge/>
            <w:tcBorders>
              <w:right w:val="single" w:sz="4" w:space="0" w:color="auto"/>
            </w:tcBorders>
            <w:vAlign w:val="center"/>
            <w:hideMark/>
          </w:tcPr>
          <w:p w:rsidR="007E06AB" w:rsidRPr="007E06AB" w:rsidRDefault="007E06AB" w:rsidP="007E06AB">
            <w:pPr>
              <w:spacing w:line="240" w:lineRule="auto"/>
              <w:jc w:val="center"/>
              <w:rPr>
                <w:rFonts w:eastAsia="Times New Roman" w:cs="Times New Roman"/>
                <w:sz w:val="26"/>
                <w:szCs w:val="26"/>
              </w:rPr>
            </w:pPr>
          </w:p>
        </w:tc>
        <w:tc>
          <w:tcPr>
            <w:tcW w:w="1903" w:type="pct"/>
            <w:tcBorders>
              <w:top w:val="nil"/>
              <w:left w:val="single" w:sz="4" w:space="0" w:color="auto"/>
              <w:bottom w:val="nil"/>
              <w:right w:val="single" w:sz="4"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bCs/>
                <w:sz w:val="26"/>
                <w:szCs w:val="26"/>
              </w:rPr>
            </w:pPr>
            <w:r w:rsidRPr="007E06AB">
              <w:rPr>
                <w:rFonts w:eastAsia="Calibri" w:cs="Times New Roman"/>
                <w:bCs/>
                <w:sz w:val="26"/>
                <w:szCs w:val="26"/>
              </w:rPr>
              <w:t>Vệ sinh Khu vực văn phòng làm việc nhà A, B</w:t>
            </w:r>
          </w:p>
        </w:tc>
        <w:tc>
          <w:tcPr>
            <w:tcW w:w="331" w:type="pct"/>
            <w:vMerge/>
            <w:tcBorders>
              <w:left w:val="single" w:sz="4" w:space="0" w:color="auto"/>
            </w:tcBorders>
            <w:vAlign w:val="center"/>
            <w:hideMark/>
          </w:tcPr>
          <w:p w:rsidR="007E06AB" w:rsidRPr="007E06AB" w:rsidRDefault="007E06AB" w:rsidP="007E06AB">
            <w:pPr>
              <w:spacing w:line="240" w:lineRule="auto"/>
              <w:jc w:val="left"/>
              <w:rPr>
                <w:rFonts w:eastAsia="Times New Roman" w:cs="Times New Roman"/>
                <w:sz w:val="26"/>
                <w:szCs w:val="26"/>
              </w:rPr>
            </w:pPr>
          </w:p>
        </w:tc>
        <w:tc>
          <w:tcPr>
            <w:tcW w:w="394" w:type="pct"/>
            <w:vMerge/>
            <w:vAlign w:val="center"/>
            <w:hideMark/>
          </w:tcPr>
          <w:p w:rsidR="007E06AB" w:rsidRPr="007E06AB" w:rsidRDefault="007E06AB" w:rsidP="007E06AB">
            <w:pPr>
              <w:spacing w:line="240" w:lineRule="auto"/>
              <w:jc w:val="left"/>
              <w:rPr>
                <w:rFonts w:eastAsia="Times New Roman" w:cs="Times New Roman"/>
                <w:sz w:val="26"/>
                <w:szCs w:val="26"/>
              </w:rPr>
            </w:pPr>
          </w:p>
        </w:tc>
        <w:tc>
          <w:tcPr>
            <w:tcW w:w="757" w:type="pct"/>
            <w:vMerge/>
          </w:tcPr>
          <w:p w:rsidR="007E06AB" w:rsidRPr="007E06AB" w:rsidRDefault="007E06AB" w:rsidP="007E06AB">
            <w:pPr>
              <w:spacing w:line="240" w:lineRule="auto"/>
              <w:jc w:val="right"/>
              <w:rPr>
                <w:rFonts w:eastAsia="Times New Roman" w:cs="Times New Roman"/>
                <w:sz w:val="26"/>
                <w:szCs w:val="26"/>
              </w:rPr>
            </w:pPr>
          </w:p>
        </w:tc>
        <w:tc>
          <w:tcPr>
            <w:tcW w:w="639" w:type="pct"/>
            <w:vMerge/>
            <w:vAlign w:val="center"/>
          </w:tcPr>
          <w:p w:rsidR="007E06AB" w:rsidRPr="007E06AB" w:rsidRDefault="007E06AB" w:rsidP="007E06AB">
            <w:pPr>
              <w:spacing w:line="240" w:lineRule="auto"/>
              <w:jc w:val="right"/>
              <w:rPr>
                <w:rFonts w:eastAsia="Times New Roman" w:cs="Times New Roman"/>
                <w:sz w:val="26"/>
                <w:szCs w:val="26"/>
              </w:rPr>
            </w:pPr>
          </w:p>
        </w:tc>
        <w:tc>
          <w:tcPr>
            <w:tcW w:w="690" w:type="pct"/>
            <w:vMerge/>
            <w:vAlign w:val="center"/>
          </w:tcPr>
          <w:p w:rsidR="007E06AB" w:rsidRPr="007E06AB" w:rsidRDefault="007E06AB" w:rsidP="007E06AB">
            <w:pPr>
              <w:spacing w:line="240" w:lineRule="auto"/>
              <w:jc w:val="right"/>
              <w:rPr>
                <w:rFonts w:eastAsia="Times New Roman" w:cs="Times New Roman"/>
                <w:sz w:val="26"/>
                <w:szCs w:val="26"/>
              </w:rPr>
            </w:pPr>
          </w:p>
        </w:tc>
      </w:tr>
      <w:tr w:rsidR="007E06AB" w:rsidRPr="007E06AB" w:rsidTr="00FC2317">
        <w:trPr>
          <w:trHeight w:val="20"/>
        </w:trPr>
        <w:tc>
          <w:tcPr>
            <w:tcW w:w="286" w:type="pct"/>
            <w:vMerge/>
            <w:tcBorders>
              <w:right w:val="single" w:sz="2" w:space="0" w:color="auto"/>
            </w:tcBorders>
            <w:vAlign w:val="center"/>
            <w:hideMark/>
          </w:tcPr>
          <w:p w:rsidR="007E06AB" w:rsidRPr="007E06AB" w:rsidRDefault="007E06AB" w:rsidP="007E06AB">
            <w:pPr>
              <w:spacing w:line="240" w:lineRule="auto"/>
              <w:jc w:val="center"/>
              <w:rPr>
                <w:rFonts w:eastAsia="Times New Roman" w:cs="Times New Roman"/>
                <w:sz w:val="26"/>
                <w:szCs w:val="26"/>
              </w:rPr>
            </w:pPr>
          </w:p>
        </w:tc>
        <w:tc>
          <w:tcPr>
            <w:tcW w:w="1903" w:type="pct"/>
            <w:tcBorders>
              <w:top w:val="nil"/>
              <w:left w:val="single" w:sz="2" w:space="0" w:color="auto"/>
              <w:bottom w:val="nil"/>
              <w:right w:val="single" w:sz="2"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Thời gian làm việc từ 7h30 đến 17h00 (kể cả thứ 7, chủ nhật và các ngày nghỉ, lễ, tết; luân phiên nghỉ 02 ngày/tháng)</w:t>
            </w:r>
          </w:p>
        </w:tc>
        <w:tc>
          <w:tcPr>
            <w:tcW w:w="331" w:type="pct"/>
            <w:vMerge/>
            <w:tcBorders>
              <w:left w:val="single" w:sz="2" w:space="0" w:color="auto"/>
            </w:tcBorders>
            <w:vAlign w:val="center"/>
            <w:hideMark/>
          </w:tcPr>
          <w:p w:rsidR="007E06AB" w:rsidRPr="007E06AB" w:rsidRDefault="007E06AB" w:rsidP="007E06AB">
            <w:pPr>
              <w:spacing w:line="240" w:lineRule="auto"/>
              <w:jc w:val="left"/>
              <w:rPr>
                <w:rFonts w:eastAsia="Times New Roman" w:cs="Times New Roman"/>
                <w:sz w:val="26"/>
                <w:szCs w:val="26"/>
              </w:rPr>
            </w:pPr>
          </w:p>
        </w:tc>
        <w:tc>
          <w:tcPr>
            <w:tcW w:w="394" w:type="pct"/>
            <w:vMerge/>
            <w:vAlign w:val="center"/>
            <w:hideMark/>
          </w:tcPr>
          <w:p w:rsidR="007E06AB" w:rsidRPr="007E06AB" w:rsidRDefault="007E06AB" w:rsidP="007E06AB">
            <w:pPr>
              <w:spacing w:line="240" w:lineRule="auto"/>
              <w:jc w:val="left"/>
              <w:rPr>
                <w:rFonts w:eastAsia="Times New Roman" w:cs="Times New Roman"/>
                <w:sz w:val="26"/>
                <w:szCs w:val="26"/>
              </w:rPr>
            </w:pPr>
          </w:p>
        </w:tc>
        <w:tc>
          <w:tcPr>
            <w:tcW w:w="757" w:type="pct"/>
            <w:vMerge/>
          </w:tcPr>
          <w:p w:rsidR="007E06AB" w:rsidRPr="007E06AB" w:rsidRDefault="007E06AB" w:rsidP="007E06AB">
            <w:pPr>
              <w:spacing w:line="240" w:lineRule="auto"/>
              <w:jc w:val="right"/>
              <w:rPr>
                <w:rFonts w:eastAsia="Times New Roman" w:cs="Times New Roman"/>
                <w:sz w:val="26"/>
                <w:szCs w:val="26"/>
              </w:rPr>
            </w:pPr>
          </w:p>
        </w:tc>
        <w:tc>
          <w:tcPr>
            <w:tcW w:w="639" w:type="pct"/>
            <w:vMerge/>
            <w:vAlign w:val="center"/>
          </w:tcPr>
          <w:p w:rsidR="007E06AB" w:rsidRPr="007E06AB" w:rsidRDefault="007E06AB" w:rsidP="007E06AB">
            <w:pPr>
              <w:spacing w:line="240" w:lineRule="auto"/>
              <w:jc w:val="right"/>
              <w:rPr>
                <w:rFonts w:eastAsia="Times New Roman" w:cs="Times New Roman"/>
                <w:sz w:val="26"/>
                <w:szCs w:val="26"/>
              </w:rPr>
            </w:pPr>
          </w:p>
        </w:tc>
        <w:tc>
          <w:tcPr>
            <w:tcW w:w="690" w:type="pct"/>
            <w:vMerge/>
            <w:vAlign w:val="center"/>
          </w:tcPr>
          <w:p w:rsidR="007E06AB" w:rsidRPr="007E06AB" w:rsidRDefault="007E06AB" w:rsidP="007E06AB">
            <w:pPr>
              <w:spacing w:line="240" w:lineRule="auto"/>
              <w:jc w:val="right"/>
              <w:rPr>
                <w:rFonts w:eastAsia="Times New Roman" w:cs="Times New Roman"/>
                <w:sz w:val="26"/>
                <w:szCs w:val="26"/>
              </w:rPr>
            </w:pPr>
          </w:p>
        </w:tc>
      </w:tr>
      <w:tr w:rsidR="007E06AB" w:rsidRPr="007E06AB" w:rsidTr="00FC2317">
        <w:trPr>
          <w:trHeight w:val="20"/>
        </w:trPr>
        <w:tc>
          <w:tcPr>
            <w:tcW w:w="286" w:type="pct"/>
            <w:vMerge/>
            <w:tcBorders>
              <w:right w:val="single" w:sz="2" w:space="0" w:color="auto"/>
            </w:tcBorders>
            <w:vAlign w:val="center"/>
            <w:hideMark/>
          </w:tcPr>
          <w:p w:rsidR="007E06AB" w:rsidRPr="007E06AB" w:rsidRDefault="007E06AB" w:rsidP="007E06AB">
            <w:pPr>
              <w:spacing w:line="240" w:lineRule="auto"/>
              <w:jc w:val="center"/>
              <w:rPr>
                <w:rFonts w:eastAsia="Times New Roman" w:cs="Times New Roman"/>
                <w:sz w:val="26"/>
                <w:szCs w:val="26"/>
              </w:rPr>
            </w:pPr>
          </w:p>
        </w:tc>
        <w:tc>
          <w:tcPr>
            <w:tcW w:w="1903" w:type="pct"/>
            <w:tcBorders>
              <w:top w:val="nil"/>
              <w:left w:val="single" w:sz="2" w:space="0" w:color="auto"/>
              <w:bottom w:val="single" w:sz="2" w:space="0" w:color="auto"/>
              <w:right w:val="single" w:sz="2" w:space="0" w:color="auto"/>
            </w:tcBorders>
            <w:shd w:val="clear" w:color="auto" w:fill="auto"/>
            <w:vAlign w:val="center"/>
            <w:hideMark/>
          </w:tcPr>
          <w:p w:rsidR="007E06AB" w:rsidRPr="007E06AB" w:rsidRDefault="007E06AB" w:rsidP="007E06AB">
            <w:pPr>
              <w:spacing w:line="240" w:lineRule="auto"/>
              <w:jc w:val="left"/>
              <w:rPr>
                <w:rFonts w:eastAsia="Times New Roman" w:cs="Times New Roman"/>
                <w:sz w:val="26"/>
                <w:szCs w:val="26"/>
              </w:rPr>
            </w:pPr>
            <w:r w:rsidRPr="007E06AB">
              <w:rPr>
                <w:rFonts w:eastAsia="Times New Roman" w:cs="Times New Roman"/>
                <w:sz w:val="26"/>
                <w:szCs w:val="26"/>
              </w:rPr>
              <w:t>+  Trọn gói công cụ, dụng cụ bao gồm: Máy hút bụi, chổi, cây lau sàn, khăn lau, găng tay, đồng phục, giầy dép, bảo hộ lao động và các dụng cụ cần thiết khác phục vụ công tác vệ sinh.</w:t>
            </w:r>
          </w:p>
        </w:tc>
        <w:tc>
          <w:tcPr>
            <w:tcW w:w="331" w:type="pct"/>
            <w:vMerge/>
            <w:tcBorders>
              <w:left w:val="single" w:sz="2" w:space="0" w:color="auto"/>
            </w:tcBorders>
            <w:vAlign w:val="center"/>
            <w:hideMark/>
          </w:tcPr>
          <w:p w:rsidR="007E06AB" w:rsidRPr="007E06AB" w:rsidRDefault="007E06AB" w:rsidP="007E06AB">
            <w:pPr>
              <w:spacing w:line="240" w:lineRule="auto"/>
              <w:jc w:val="left"/>
              <w:rPr>
                <w:rFonts w:eastAsia="Times New Roman" w:cs="Times New Roman"/>
                <w:sz w:val="26"/>
                <w:szCs w:val="26"/>
              </w:rPr>
            </w:pPr>
          </w:p>
        </w:tc>
        <w:tc>
          <w:tcPr>
            <w:tcW w:w="394" w:type="pct"/>
            <w:vMerge/>
            <w:vAlign w:val="center"/>
            <w:hideMark/>
          </w:tcPr>
          <w:p w:rsidR="007E06AB" w:rsidRPr="007E06AB" w:rsidRDefault="007E06AB" w:rsidP="007E06AB">
            <w:pPr>
              <w:spacing w:line="240" w:lineRule="auto"/>
              <w:jc w:val="left"/>
              <w:rPr>
                <w:rFonts w:eastAsia="Times New Roman" w:cs="Times New Roman"/>
                <w:sz w:val="26"/>
                <w:szCs w:val="26"/>
              </w:rPr>
            </w:pPr>
          </w:p>
        </w:tc>
        <w:tc>
          <w:tcPr>
            <w:tcW w:w="757" w:type="pct"/>
            <w:vMerge/>
          </w:tcPr>
          <w:p w:rsidR="007E06AB" w:rsidRPr="007E06AB" w:rsidRDefault="007E06AB" w:rsidP="007E06AB">
            <w:pPr>
              <w:spacing w:line="240" w:lineRule="auto"/>
              <w:jc w:val="right"/>
              <w:rPr>
                <w:rFonts w:eastAsia="Times New Roman" w:cs="Times New Roman"/>
                <w:sz w:val="26"/>
                <w:szCs w:val="26"/>
              </w:rPr>
            </w:pPr>
          </w:p>
        </w:tc>
        <w:tc>
          <w:tcPr>
            <w:tcW w:w="639" w:type="pct"/>
            <w:vMerge/>
            <w:vAlign w:val="center"/>
          </w:tcPr>
          <w:p w:rsidR="007E06AB" w:rsidRPr="007E06AB" w:rsidRDefault="007E06AB" w:rsidP="007E06AB">
            <w:pPr>
              <w:spacing w:line="240" w:lineRule="auto"/>
              <w:jc w:val="right"/>
              <w:rPr>
                <w:rFonts w:eastAsia="Times New Roman" w:cs="Times New Roman"/>
                <w:sz w:val="26"/>
                <w:szCs w:val="26"/>
              </w:rPr>
            </w:pPr>
          </w:p>
        </w:tc>
        <w:tc>
          <w:tcPr>
            <w:tcW w:w="690" w:type="pct"/>
            <w:vMerge/>
            <w:vAlign w:val="center"/>
          </w:tcPr>
          <w:p w:rsidR="007E06AB" w:rsidRPr="007E06AB" w:rsidRDefault="007E06AB" w:rsidP="007E06AB">
            <w:pPr>
              <w:spacing w:line="240" w:lineRule="auto"/>
              <w:jc w:val="right"/>
              <w:rPr>
                <w:rFonts w:eastAsia="Times New Roman" w:cs="Times New Roman"/>
                <w:sz w:val="26"/>
                <w:szCs w:val="26"/>
              </w:rPr>
            </w:pPr>
          </w:p>
        </w:tc>
      </w:tr>
    </w:tbl>
    <w:p w:rsidR="007E06AB" w:rsidRPr="007E06AB" w:rsidRDefault="007E06AB" w:rsidP="007E06AB">
      <w:pPr>
        <w:spacing w:before="120" w:after="120" w:line="240" w:lineRule="auto"/>
        <w:rPr>
          <w:rFonts w:eastAsia="Times New Roman" w:cs="Times New Roman"/>
          <w:b/>
          <w:sz w:val="26"/>
          <w:szCs w:val="26"/>
          <w:lang w:val="nl-NL"/>
        </w:rPr>
        <w:sectPr w:rsidR="007E06AB" w:rsidRPr="007E06AB" w:rsidSect="00C71A0D">
          <w:footnotePr>
            <w:numRestart w:val="eachPage"/>
          </w:footnotePr>
          <w:pgSz w:w="16839" w:h="11907" w:orient="landscape" w:code="9"/>
          <w:pgMar w:top="1418" w:right="1134" w:bottom="1134" w:left="1134" w:header="737" w:footer="737" w:gutter="0"/>
          <w:cols w:space="720"/>
          <w:docGrid w:linePitch="360"/>
        </w:sectPr>
      </w:pPr>
    </w:p>
    <w:p w:rsidR="007E06AB" w:rsidRPr="007E06AB" w:rsidRDefault="007E06AB" w:rsidP="007E06AB">
      <w:pPr>
        <w:spacing w:before="120" w:after="120" w:line="240" w:lineRule="auto"/>
        <w:ind w:firstLine="709"/>
        <w:rPr>
          <w:rFonts w:eastAsia="Times New Roman" w:cs="Times New Roman"/>
          <w:sz w:val="26"/>
          <w:szCs w:val="26"/>
        </w:rPr>
      </w:pPr>
      <w:r w:rsidRPr="007E06AB">
        <w:rPr>
          <w:rFonts w:eastAsia="Times New Roman" w:cs="Times New Roman"/>
          <w:b/>
          <w:sz w:val="26"/>
          <w:szCs w:val="26"/>
          <w:lang w:val="nl-NL"/>
        </w:rPr>
        <w:lastRenderedPageBreak/>
        <w:t>4. Giải pháp và phương pháp luận:</w:t>
      </w:r>
    </w:p>
    <w:p w:rsidR="007E06AB" w:rsidRPr="007E06AB" w:rsidRDefault="007E06AB" w:rsidP="007E06AB">
      <w:pPr>
        <w:spacing w:line="240" w:lineRule="auto"/>
        <w:ind w:firstLine="709"/>
        <w:contextualSpacing/>
        <w:rPr>
          <w:rFonts w:eastAsia="Times New Roman" w:cs="Times New Roman"/>
          <w:sz w:val="26"/>
          <w:szCs w:val="26"/>
        </w:rPr>
      </w:pPr>
      <w:r w:rsidRPr="007E06AB">
        <w:rPr>
          <w:rFonts w:eastAsia="Times New Roman" w:cs="Times New Roman"/>
          <w:sz w:val="26"/>
          <w:szCs w:val="26"/>
        </w:rPr>
        <w:t xml:space="preserve">Nhà thầu chuẩn bị đề xuất giải pháp, phương pháp luận </w:t>
      </w:r>
      <w:r w:rsidRPr="00EE64B8">
        <w:rPr>
          <w:rFonts w:eastAsia="Times New Roman" w:cs="Times New Roman"/>
          <w:sz w:val="26"/>
          <w:szCs w:val="26"/>
        </w:rPr>
        <w:t>chi tiết, cụ thể, hợp lý</w:t>
      </w:r>
      <w:r w:rsidRPr="007E06AB">
        <w:rPr>
          <w:rFonts w:eastAsia="Times New Roman" w:cs="Times New Roman"/>
          <w:sz w:val="26"/>
          <w:szCs w:val="26"/>
        </w:rPr>
        <w:t xml:space="preserve"> thực hiện dịch vụ theo các </w:t>
      </w:r>
      <w:bookmarkStart w:id="1" w:name="_GoBack"/>
      <w:bookmarkEnd w:id="1"/>
      <w:r w:rsidRPr="007E06AB">
        <w:rPr>
          <w:rFonts w:eastAsia="Times New Roman" w:cs="Times New Roman"/>
          <w:sz w:val="26"/>
          <w:szCs w:val="26"/>
        </w:rPr>
        <w:t>nội dung quy định tại Chương này, gồm các phần như sau:</w:t>
      </w:r>
    </w:p>
    <w:p w:rsidR="007E06AB" w:rsidRPr="007E06AB" w:rsidRDefault="007E06AB" w:rsidP="007E06AB">
      <w:pPr>
        <w:spacing w:before="120" w:after="120" w:line="240" w:lineRule="auto"/>
        <w:ind w:firstLine="709"/>
        <w:rPr>
          <w:rFonts w:eastAsia="Times New Roman" w:cs="Times New Roman"/>
          <w:i/>
          <w:spacing w:val="-2"/>
          <w:sz w:val="26"/>
          <w:szCs w:val="26"/>
          <w:lang w:val="nl-NL"/>
        </w:rPr>
      </w:pPr>
      <w:r w:rsidRPr="007E06AB">
        <w:rPr>
          <w:rFonts w:eastAsia="Times New Roman" w:cs="Times New Roman"/>
          <w:i/>
          <w:spacing w:val="-2"/>
          <w:sz w:val="26"/>
          <w:szCs w:val="26"/>
          <w:lang w:val="nl-NL"/>
        </w:rPr>
        <w:t>1. Giải pháp và phương pháp luận;</w:t>
      </w:r>
    </w:p>
    <w:p w:rsidR="007E06AB" w:rsidRPr="007E06AB" w:rsidRDefault="007E06AB" w:rsidP="007E06AB">
      <w:pPr>
        <w:spacing w:before="120" w:after="120" w:line="240" w:lineRule="auto"/>
        <w:ind w:firstLine="709"/>
        <w:rPr>
          <w:rFonts w:eastAsia="Times New Roman" w:cs="Times New Roman"/>
          <w:i/>
          <w:spacing w:val="-2"/>
          <w:sz w:val="26"/>
          <w:szCs w:val="26"/>
          <w:lang w:val="nl-NL"/>
        </w:rPr>
      </w:pPr>
      <w:r w:rsidRPr="007E06AB">
        <w:rPr>
          <w:rFonts w:eastAsia="Times New Roman" w:cs="Times New Roman"/>
          <w:i/>
          <w:spacing w:val="-2"/>
          <w:sz w:val="26"/>
          <w:szCs w:val="26"/>
          <w:lang w:val="nl-NL"/>
        </w:rPr>
        <w:t xml:space="preserve">2.  Kế hoạch </w:t>
      </w:r>
      <w:r w:rsidRPr="007E06AB">
        <w:rPr>
          <w:rFonts w:eastAsia="Times New Roman" w:cs="Times New Roman"/>
          <w:i/>
          <w:spacing w:val="-2"/>
          <w:sz w:val="26"/>
          <w:szCs w:val="26"/>
          <w:lang w:val="vi-VN"/>
        </w:rPr>
        <w:t>triển khai tổ chức thực hiện</w:t>
      </w:r>
      <w:r w:rsidRPr="007E06AB">
        <w:rPr>
          <w:rFonts w:eastAsia="Times New Roman" w:cs="Times New Roman"/>
          <w:i/>
          <w:spacing w:val="-2"/>
          <w:sz w:val="26"/>
          <w:szCs w:val="26"/>
          <w:lang w:val="nl-NL"/>
        </w:rPr>
        <w:t>.</w:t>
      </w:r>
    </w:p>
    <w:p w:rsidR="00386275" w:rsidRPr="007E06AB" w:rsidRDefault="007E06AB" w:rsidP="007E06AB">
      <w:r w:rsidRPr="007E06AB">
        <w:rPr>
          <w:rFonts w:eastAsia="Times New Roman" w:cs="Times New Roman"/>
          <w:b/>
          <w:sz w:val="26"/>
          <w:szCs w:val="26"/>
          <w:lang w:val="nl-NL"/>
        </w:rPr>
        <w:tab/>
        <w:t xml:space="preserve">5. Quy định về kiểm tra, nghiệm thu sản phẩm: </w:t>
      </w:r>
      <w:r w:rsidRPr="007E06AB">
        <w:rPr>
          <w:rFonts w:eastAsia="Times New Roman" w:cs="Times New Roman"/>
          <w:spacing w:val="-2"/>
          <w:sz w:val="26"/>
          <w:szCs w:val="26"/>
          <w:lang w:val="nl-NL"/>
        </w:rPr>
        <w:t>Chất lượng dịch vụ sẽ được Chủ đầu tư kiểm tra tại Di tích Nhà tù Hỏa Lò. Bất cứ nội dung nào không đảm bảo chất lượng theo yêu cầu của Chủ đầu tư sẽ không được nghiệm thu</w:t>
      </w:r>
      <w:r w:rsidRPr="007E06AB">
        <w:rPr>
          <w:rFonts w:eastAsia="Times New Roman" w:cs="Times New Roman"/>
          <w:sz w:val="26"/>
          <w:szCs w:val="26"/>
          <w:lang w:val="nl-NL"/>
        </w:rPr>
        <w:t>.</w:t>
      </w:r>
    </w:p>
    <w:sectPr w:rsidR="00386275" w:rsidRPr="007E0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6AB"/>
    <w:rsid w:val="00386275"/>
    <w:rsid w:val="007E06AB"/>
    <w:rsid w:val="00EE64B8"/>
    <w:rsid w:val="00F5226D"/>
    <w:rsid w:val="00F94027"/>
    <w:rsid w:val="00FC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83D3"/>
  <w15:chartTrackingRefBased/>
  <w15:docId w15:val="{8587720B-6BE0-40BA-BCD2-23F6E972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3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3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1368</Words>
  <Characters>7798</Characters>
  <Application>Microsoft Office Word</Application>
  <DocSecurity>0</DocSecurity>
  <Lines>64</Lines>
  <Paragraphs>18</Paragraphs>
  <ScaleCrop>false</ScaleCrop>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cp:lastPrinted>2025-12-01T01:52:00Z</cp:lastPrinted>
  <dcterms:created xsi:type="dcterms:W3CDTF">2025-12-01T01:17:00Z</dcterms:created>
  <dcterms:modified xsi:type="dcterms:W3CDTF">2025-12-01T01:52:00Z</dcterms:modified>
</cp:coreProperties>
</file>