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59" w:rsidRPr="00D110A7" w:rsidRDefault="00EC7E59" w:rsidP="00EC7E59">
      <w:pPr>
        <w:widowControl w:val="0"/>
        <w:spacing w:before="120" w:after="120" w:line="264" w:lineRule="auto"/>
        <w:jc w:val="center"/>
        <w:outlineLvl w:val="1"/>
        <w:rPr>
          <w:sz w:val="28"/>
          <w:szCs w:val="28"/>
          <w:lang w:val="nl-NL"/>
        </w:rPr>
      </w:pPr>
      <w:r w:rsidRPr="00D110A7">
        <w:rPr>
          <w:b/>
          <w:sz w:val="28"/>
          <w:szCs w:val="28"/>
          <w:lang w:val="nl-NL"/>
        </w:rPr>
        <w:t>Chương V. YÊU CẦU VỀ KỸ THUẬT</w:t>
      </w:r>
    </w:p>
    <w:p w:rsidR="00EC7E59" w:rsidRPr="00D110A7" w:rsidRDefault="00EC7E59" w:rsidP="00EC7E59">
      <w:pPr>
        <w:pStyle w:val="Subtitle"/>
        <w:rPr>
          <w:sz w:val="20"/>
          <w:szCs w:val="32"/>
          <w:lang w:val="nl-NL"/>
        </w:rPr>
      </w:pPr>
    </w:p>
    <w:p w:rsidR="00EC7E59" w:rsidRPr="00D110A7" w:rsidRDefault="00EC7E59" w:rsidP="00EC7E59">
      <w:pPr>
        <w:pStyle w:val="SectionVIHeader"/>
        <w:widowControl w:val="0"/>
        <w:spacing w:after="120" w:line="264" w:lineRule="auto"/>
        <w:ind w:firstLine="709"/>
        <w:jc w:val="both"/>
        <w:rPr>
          <w:sz w:val="28"/>
          <w:szCs w:val="28"/>
          <w:lang w:val="nl-NL"/>
        </w:rPr>
      </w:pPr>
      <w:r w:rsidRPr="00D110A7">
        <w:rPr>
          <w:sz w:val="28"/>
          <w:szCs w:val="28"/>
          <w:lang w:val="nl-NL"/>
        </w:rPr>
        <w:t>Mục 1. Yêu cầu về kỹ thuật</w:t>
      </w:r>
    </w:p>
    <w:p w:rsidR="00EC7E59" w:rsidRPr="00D110A7" w:rsidRDefault="00EC7E59" w:rsidP="00EC7E59">
      <w:pPr>
        <w:widowControl w:val="0"/>
        <w:spacing w:before="120" w:after="120" w:line="264" w:lineRule="auto"/>
        <w:ind w:firstLine="709"/>
        <w:rPr>
          <w:b/>
          <w:i/>
          <w:sz w:val="28"/>
          <w:szCs w:val="28"/>
          <w:lang w:val="nl-NL"/>
        </w:rPr>
      </w:pPr>
      <w:bookmarkStart w:id="0" w:name="_Hlk154743134"/>
      <w:r w:rsidRPr="00D110A7">
        <w:rPr>
          <w:b/>
          <w:i/>
          <w:sz w:val="28"/>
          <w:szCs w:val="28"/>
          <w:lang w:val="nl-NL"/>
        </w:rPr>
        <w:t>1.1. Giới thiệu chung về dự án/dự toán mua sắm, gói thầu</w:t>
      </w:r>
    </w:p>
    <w:p w:rsidR="00EC7E59" w:rsidRPr="00D110A7" w:rsidRDefault="00EC7E59" w:rsidP="00EC7E59">
      <w:pPr>
        <w:widowControl w:val="0"/>
        <w:spacing w:before="120" w:after="120" w:line="264" w:lineRule="auto"/>
        <w:ind w:firstLine="709"/>
        <w:rPr>
          <w:i/>
          <w:sz w:val="28"/>
          <w:szCs w:val="28"/>
          <w:lang w:val="nl-NL"/>
        </w:rPr>
      </w:pPr>
      <w:r w:rsidRPr="00D110A7">
        <w:rPr>
          <w:i/>
          <w:sz w:val="28"/>
          <w:szCs w:val="28"/>
          <w:lang w:val="nl-NL"/>
        </w:rPr>
        <w:t>Khoản này nêu thông tin tóm tắt về dự án/dự toán mua sắm và gói thầu như địa điểm thực hiện dự án/dự toán mua sắm, quy mô của dự án/dự toán mua sắm, yêu cầu về cung cấp hàng hóa thuộc gói thầu, thời gian thực hiện gói thầu và những thông tin khác tùy theo tính chất và yêu cầu của gói thầu.</w:t>
      </w:r>
    </w:p>
    <w:p w:rsidR="00EC7E59" w:rsidRPr="00D110A7" w:rsidRDefault="00EC7E59" w:rsidP="00EC7E59">
      <w:pPr>
        <w:widowControl w:val="0"/>
        <w:ind w:firstLine="720"/>
        <w:rPr>
          <w:sz w:val="26"/>
          <w:szCs w:val="26"/>
          <w:lang w:val="nl-NL"/>
        </w:rPr>
      </w:pPr>
      <w:r w:rsidRPr="00D110A7">
        <w:rPr>
          <w:sz w:val="26"/>
          <w:szCs w:val="26"/>
          <w:lang w:val="nl-NL"/>
        </w:rPr>
        <w:t>Tên dự án: “</w:t>
      </w:r>
      <w:r w:rsidRPr="00D110A7">
        <w:rPr>
          <w:sz w:val="28"/>
          <w:szCs w:val="28"/>
          <w:lang w:val="nl-NL"/>
        </w:rPr>
        <w:t>Chuyển đổi dữ liệu SCADA lưới điện trung áp từ hệ thống phần mềm Zenon sang hệ thống phần mềm SCADA/DMS sau nâng cấp</w:t>
      </w:r>
      <w:r w:rsidRPr="00D110A7">
        <w:rPr>
          <w:sz w:val="26"/>
          <w:szCs w:val="26"/>
          <w:lang w:val="nl-NL"/>
        </w:rPr>
        <w:t>”</w:t>
      </w:r>
    </w:p>
    <w:p w:rsidR="00EC7E59" w:rsidRPr="00D110A7" w:rsidRDefault="00EC7E59" w:rsidP="00EC7E59">
      <w:pPr>
        <w:widowControl w:val="0"/>
        <w:ind w:firstLine="720"/>
        <w:rPr>
          <w:sz w:val="26"/>
          <w:szCs w:val="26"/>
          <w:lang w:val="nl-NL"/>
        </w:rPr>
      </w:pPr>
      <w:r w:rsidRPr="00D110A7">
        <w:rPr>
          <w:sz w:val="26"/>
          <w:szCs w:val="26"/>
          <w:lang w:val="nl-NL"/>
        </w:rPr>
        <w:t>Tên gói thầu: “</w:t>
      </w:r>
      <w:r w:rsidRPr="00D110A7">
        <w:rPr>
          <w:sz w:val="28"/>
          <w:szCs w:val="28"/>
          <w:lang w:val="nl-NL"/>
        </w:rPr>
        <w:t>Chuyển đổi dữ liệu SCADA lưới điện trung áp từ hệ thống phần mềm Zenon sang hệ thống phần mềm SCADA/DMS sau nâng cấp</w:t>
      </w:r>
      <w:r w:rsidRPr="00D110A7">
        <w:rPr>
          <w:sz w:val="26"/>
          <w:szCs w:val="26"/>
          <w:lang w:val="nl-NL"/>
        </w:rPr>
        <w:t>”</w:t>
      </w:r>
    </w:p>
    <w:p w:rsidR="00EC7E59" w:rsidRPr="00D110A7" w:rsidRDefault="00EC7E59" w:rsidP="00EC7E59">
      <w:pPr>
        <w:widowControl w:val="0"/>
        <w:ind w:firstLine="720"/>
        <w:rPr>
          <w:sz w:val="26"/>
          <w:szCs w:val="26"/>
          <w:lang w:val="nl-NL"/>
        </w:rPr>
      </w:pPr>
      <w:r w:rsidRPr="00D110A7">
        <w:rPr>
          <w:sz w:val="26"/>
          <w:szCs w:val="26"/>
          <w:lang w:val="nl-NL"/>
        </w:rPr>
        <w:t>Thời gian thực hiện gói thầu: 60 ngày.</w:t>
      </w:r>
    </w:p>
    <w:p w:rsidR="00EC7E59" w:rsidRPr="00D110A7" w:rsidRDefault="00EC7E59" w:rsidP="00EC7E59">
      <w:pPr>
        <w:widowControl w:val="0"/>
        <w:ind w:firstLine="720"/>
        <w:rPr>
          <w:sz w:val="26"/>
          <w:szCs w:val="26"/>
          <w:lang w:val="nl-NL"/>
        </w:rPr>
      </w:pPr>
      <w:r w:rsidRPr="00D110A7">
        <w:rPr>
          <w:sz w:val="26"/>
          <w:szCs w:val="26"/>
          <w:lang w:val="nl-NL"/>
        </w:rPr>
        <w:t xml:space="preserve">Mục tiêu đầu tư: </w:t>
      </w:r>
    </w:p>
    <w:p w:rsidR="00EC7E59" w:rsidRPr="00D110A7" w:rsidRDefault="00EC7E59" w:rsidP="00EC7E59">
      <w:pPr>
        <w:widowControl w:val="0"/>
        <w:ind w:firstLine="720"/>
        <w:rPr>
          <w:rStyle w:val="fontstyle01"/>
          <w:rFonts w:ascii="Times New Roman" w:hAnsi="Times New Roman"/>
          <w:color w:val="auto"/>
          <w:sz w:val="26"/>
          <w:szCs w:val="26"/>
          <w:lang w:val="nl-NL"/>
        </w:rPr>
      </w:pPr>
      <w:r w:rsidRPr="00D110A7">
        <w:rPr>
          <w:rStyle w:val="fontstyle01"/>
          <w:rFonts w:ascii="Times New Roman" w:hAnsi="Times New Roman"/>
          <w:color w:val="auto"/>
          <w:sz w:val="26"/>
          <w:szCs w:val="26"/>
          <w:lang w:val="nl-NL"/>
        </w:rPr>
        <w:t xml:space="preserve">- Chuyển đổi dữ liệu các thiết bị trung thế Recloser, LBS, RMU, dao cắt tụ từ hệ thống MiniSCADA sang hệ thống Network Manager 10.x đảm bảo cơ sở dữ liệu vận hành thống nhất trên một hệ thống phần mềm lưới điện của EVNHANOI, giúp các điều độ viên chỉ huy điều hành lưới điện an toàn, ổn định và tin cậy; </w:t>
      </w:r>
    </w:p>
    <w:p w:rsidR="00EC7E59" w:rsidRPr="00D110A7" w:rsidRDefault="00EC7E59" w:rsidP="00EC7E59">
      <w:pPr>
        <w:widowControl w:val="0"/>
        <w:ind w:firstLine="720"/>
        <w:rPr>
          <w:rStyle w:val="fontstyle01"/>
          <w:rFonts w:ascii="Times New Roman" w:hAnsi="Times New Roman"/>
          <w:color w:val="auto"/>
          <w:sz w:val="26"/>
          <w:szCs w:val="26"/>
          <w:lang w:val="nl-NL"/>
        </w:rPr>
      </w:pPr>
      <w:r w:rsidRPr="00D110A7">
        <w:rPr>
          <w:rStyle w:val="fontstyle01"/>
          <w:rFonts w:ascii="Times New Roman" w:hAnsi="Times New Roman"/>
          <w:color w:val="auto"/>
          <w:sz w:val="26"/>
          <w:szCs w:val="26"/>
          <w:lang w:val="nl-NL"/>
        </w:rPr>
        <w:t>- Sau chuyển đổi dữ liệu, cho phép việc triển khai được các bài toán tự động hóa lưới điện DMS, OTS, phiếu thao tác điện tử, số hóa sơ đồ lưới điện trung áp, đồng thời hình thành cơ sở dữ liệu SCADA chung duy nhất cho lưới điện 220/110kV và lưới 35/22kV.</w:t>
      </w:r>
    </w:p>
    <w:p w:rsidR="00EC7E59" w:rsidRPr="00D110A7" w:rsidRDefault="00EC7E59" w:rsidP="00EC7E59">
      <w:pPr>
        <w:ind w:firstLine="720"/>
        <w:rPr>
          <w:sz w:val="26"/>
          <w:szCs w:val="26"/>
          <w:lang w:val="nl-NL"/>
        </w:rPr>
      </w:pPr>
      <w:r w:rsidRPr="00D110A7">
        <w:rPr>
          <w:sz w:val="26"/>
          <w:szCs w:val="26"/>
          <w:lang w:val="nl-NL"/>
        </w:rPr>
        <w:t>Địa điểm triển khai: Trung tâm Điều độ Hệ thống điện TP Hà Nội.</w:t>
      </w:r>
    </w:p>
    <w:bookmarkEnd w:id="0"/>
    <w:p w:rsidR="00EC7E59" w:rsidRPr="00D110A7" w:rsidRDefault="00EC7E59" w:rsidP="00EC7E59">
      <w:pPr>
        <w:widowControl w:val="0"/>
        <w:spacing w:before="120" w:after="120" w:line="264" w:lineRule="auto"/>
        <w:ind w:firstLine="709"/>
        <w:rPr>
          <w:b/>
          <w:i/>
          <w:sz w:val="28"/>
          <w:szCs w:val="28"/>
          <w:lang w:val="nl-NL"/>
        </w:rPr>
      </w:pPr>
      <w:r w:rsidRPr="00D110A7">
        <w:rPr>
          <w:b/>
          <w:i/>
          <w:sz w:val="28"/>
          <w:szCs w:val="28"/>
          <w:lang w:val="nl-NL"/>
        </w:rPr>
        <w:t>1.2. Yêu cầu về kỹ thuật</w:t>
      </w:r>
    </w:p>
    <w:p w:rsidR="00EC7E59" w:rsidRPr="00D110A7" w:rsidRDefault="00EC7E59" w:rsidP="00EC7E59">
      <w:pPr>
        <w:spacing w:line="360" w:lineRule="auto"/>
        <w:rPr>
          <w:b/>
          <w:bCs/>
          <w:i/>
          <w:iCs/>
          <w:szCs w:val="28"/>
        </w:rPr>
      </w:pPr>
      <w:r w:rsidRPr="00D110A7">
        <w:rPr>
          <w:b/>
          <w:bCs/>
          <w:i/>
          <w:iCs/>
          <w:szCs w:val="28"/>
        </w:rPr>
        <w:t>* Đặc tính kỹ thuật thiết bị Router: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2364"/>
        <w:gridCol w:w="5011"/>
        <w:gridCol w:w="1289"/>
      </w:tblGrid>
      <w:tr w:rsidR="00EC7E59" w:rsidRPr="00D110A7" w:rsidTr="006851DC">
        <w:trPr>
          <w:trHeight w:val="417"/>
          <w:tblHeader/>
          <w:jc w:val="center"/>
        </w:trPr>
        <w:tc>
          <w:tcPr>
            <w:tcW w:w="781" w:type="dxa"/>
            <w:tcBorders>
              <w:top w:val="single" w:sz="4" w:space="0" w:color="auto"/>
              <w:left w:val="single" w:sz="4" w:space="0" w:color="auto"/>
              <w:bottom w:val="single" w:sz="4" w:space="0" w:color="auto"/>
              <w:right w:val="single" w:sz="4" w:space="0" w:color="auto"/>
            </w:tcBorders>
            <w:noWrap/>
            <w:vAlign w:val="center"/>
            <w:hideMark/>
          </w:tcPr>
          <w:p w:rsidR="00EC7E59" w:rsidRPr="00D110A7" w:rsidRDefault="00EC7E59" w:rsidP="006851DC">
            <w:pPr>
              <w:spacing w:before="40" w:after="40" w:line="288" w:lineRule="auto"/>
              <w:jc w:val="center"/>
              <w:rPr>
                <w:b/>
                <w:bCs/>
                <w:szCs w:val="28"/>
              </w:rPr>
            </w:pPr>
            <w:r w:rsidRPr="00D110A7">
              <w:rPr>
                <w:rFonts w:eastAsia="Calibri"/>
                <w:b/>
                <w:bCs/>
                <w:sz w:val="26"/>
                <w:szCs w:val="26"/>
              </w:rPr>
              <w:t>STT</w:t>
            </w:r>
          </w:p>
        </w:tc>
        <w:tc>
          <w:tcPr>
            <w:tcW w:w="2364" w:type="dxa"/>
            <w:tcBorders>
              <w:top w:val="single" w:sz="4" w:space="0" w:color="auto"/>
              <w:left w:val="single" w:sz="4" w:space="0" w:color="auto"/>
              <w:bottom w:val="single" w:sz="4" w:space="0" w:color="auto"/>
              <w:right w:val="single" w:sz="4" w:space="0" w:color="auto"/>
            </w:tcBorders>
            <w:vAlign w:val="center"/>
            <w:hideMark/>
          </w:tcPr>
          <w:p w:rsidR="00EC7E59" w:rsidRPr="00D110A7" w:rsidRDefault="00EC7E59" w:rsidP="006851DC">
            <w:pPr>
              <w:spacing w:before="40" w:after="40" w:line="288" w:lineRule="auto"/>
              <w:jc w:val="center"/>
              <w:rPr>
                <w:b/>
                <w:bCs/>
                <w:szCs w:val="28"/>
              </w:rPr>
            </w:pPr>
            <w:r w:rsidRPr="00D110A7">
              <w:rPr>
                <w:rFonts w:eastAsia="Calibri"/>
                <w:b/>
                <w:bCs/>
                <w:sz w:val="26"/>
                <w:szCs w:val="26"/>
              </w:rPr>
              <w:t>Thông số</w:t>
            </w:r>
          </w:p>
        </w:tc>
        <w:tc>
          <w:tcPr>
            <w:tcW w:w="5011" w:type="dxa"/>
            <w:tcBorders>
              <w:top w:val="single" w:sz="4" w:space="0" w:color="auto"/>
              <w:left w:val="single" w:sz="4" w:space="0" w:color="auto"/>
              <w:bottom w:val="single" w:sz="4" w:space="0" w:color="auto"/>
              <w:right w:val="single" w:sz="4" w:space="0" w:color="auto"/>
            </w:tcBorders>
            <w:noWrap/>
            <w:vAlign w:val="center"/>
            <w:hideMark/>
          </w:tcPr>
          <w:p w:rsidR="00EC7E59" w:rsidRPr="00D110A7" w:rsidRDefault="00EC7E59" w:rsidP="006851DC">
            <w:pPr>
              <w:spacing w:before="40" w:after="40" w:line="288" w:lineRule="auto"/>
              <w:jc w:val="center"/>
              <w:rPr>
                <w:b/>
                <w:bCs/>
                <w:szCs w:val="28"/>
              </w:rPr>
            </w:pPr>
            <w:r w:rsidRPr="00D110A7">
              <w:rPr>
                <w:rFonts w:eastAsia="Calibri"/>
                <w:b/>
                <w:bCs/>
                <w:sz w:val="26"/>
                <w:szCs w:val="26"/>
              </w:rPr>
              <w:t>Yêu cầu đáp ứng thông số kỹ thuật</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jc w:val="center"/>
              <w:rPr>
                <w:b/>
                <w:bCs/>
                <w:szCs w:val="28"/>
              </w:rPr>
            </w:pPr>
            <w:r w:rsidRPr="00D110A7">
              <w:rPr>
                <w:rFonts w:eastAsia="Calibri"/>
                <w:b/>
                <w:bCs/>
                <w:sz w:val="26"/>
                <w:szCs w:val="26"/>
              </w:rPr>
              <w:t>Ghi chú</w:t>
            </w:r>
          </w:p>
        </w:tc>
      </w:tr>
      <w:tr w:rsidR="00EC7E59" w:rsidRPr="00D110A7" w:rsidTr="006851DC">
        <w:trPr>
          <w:trHeight w:val="22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Tổng thông lượng:</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bCs/>
                <w:szCs w:val="28"/>
              </w:rPr>
            </w:pPr>
            <w:r w:rsidRPr="00D110A7">
              <w:rPr>
                <w:rFonts w:eastAsia="Calibri"/>
                <w:sz w:val="26"/>
                <w:szCs w:val="26"/>
              </w:rPr>
              <w:t xml:space="preserve">≥ 500 Mbps </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8"/>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Giao diện</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rFonts w:eastAsia="Calibri"/>
                <w:sz w:val="26"/>
                <w:szCs w:val="26"/>
              </w:rPr>
            </w:pPr>
            <w:r w:rsidRPr="00D110A7">
              <w:rPr>
                <w:rFonts w:eastAsia="Calibri"/>
                <w:sz w:val="26"/>
                <w:szCs w:val="26"/>
              </w:rPr>
              <w:t>Tổng số cổng WAN hoặc LAN 1/10G: ≥06</w:t>
            </w:r>
          </w:p>
          <w:p w:rsidR="00EC7E59" w:rsidRPr="00D110A7" w:rsidRDefault="00EC7E59" w:rsidP="006851DC">
            <w:pPr>
              <w:spacing w:before="40" w:after="40" w:line="288" w:lineRule="auto"/>
              <w:rPr>
                <w:rFonts w:eastAsia="Calibri"/>
                <w:sz w:val="26"/>
                <w:szCs w:val="26"/>
              </w:rPr>
            </w:pPr>
            <w:r w:rsidRPr="00D110A7">
              <w:rPr>
                <w:rFonts w:eastAsia="Calibri"/>
                <w:sz w:val="26"/>
                <w:szCs w:val="26"/>
              </w:rPr>
              <w:t>≥ 02 cổng 10Gbps Ethernet/SFP+</w:t>
            </w:r>
          </w:p>
          <w:p w:rsidR="00EC7E59" w:rsidRPr="00D110A7" w:rsidRDefault="00EC7E59" w:rsidP="006851DC">
            <w:pPr>
              <w:spacing w:before="40" w:after="40" w:line="288" w:lineRule="auto"/>
              <w:rPr>
                <w:bCs/>
                <w:szCs w:val="28"/>
              </w:rPr>
            </w:pPr>
            <w:r w:rsidRPr="00D110A7">
              <w:rPr>
                <w:rFonts w:eastAsia="Calibri"/>
                <w:sz w:val="26"/>
                <w:szCs w:val="26"/>
              </w:rPr>
              <w:t>≥ 04 cổng 1Gbps RJ45</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382"/>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 xml:space="preserve">Bộ nhớ </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bCs/>
                <w:szCs w:val="28"/>
              </w:rPr>
            </w:pPr>
            <w:r w:rsidRPr="00D110A7">
              <w:rPr>
                <w:rFonts w:eastAsia="Calibri"/>
                <w:sz w:val="26"/>
                <w:szCs w:val="26"/>
              </w:rPr>
              <w:t xml:space="preserve">≥ 4 GB </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382"/>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Lưu trữ</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szCs w:val="28"/>
              </w:rPr>
            </w:pPr>
            <w:r w:rsidRPr="00D110A7">
              <w:rPr>
                <w:rFonts w:eastAsia="Calibri"/>
                <w:sz w:val="26"/>
                <w:szCs w:val="26"/>
              </w:rPr>
              <w:t>≥ 16 GB</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Chiều cao rack</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bCs/>
                <w:szCs w:val="28"/>
              </w:rPr>
            </w:pPr>
            <w:r w:rsidRPr="00D110A7">
              <w:rPr>
                <w:rFonts w:eastAsia="Calibri"/>
                <w:sz w:val="26"/>
                <w:szCs w:val="26"/>
              </w:rPr>
              <w:t>≤ 2 RU</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Nguồn điện yêu cầu</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szCs w:val="28"/>
              </w:rPr>
            </w:pPr>
            <w:r w:rsidRPr="00D110A7">
              <w:rPr>
                <w:rFonts w:eastAsia="Calibri"/>
                <w:sz w:val="26"/>
                <w:szCs w:val="26"/>
              </w:rPr>
              <w:t>100–240V AC, 50-60 Hz, hỗ trợ nguồn kép chạy song song, dự phòng thay thế nóng, đảm bảo khả năng vận hành 24/7.</w:t>
            </w:r>
          </w:p>
        </w:tc>
        <w:tc>
          <w:tcPr>
            <w:tcW w:w="1289"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Giao thức hỗ trợ</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szCs w:val="28"/>
              </w:rPr>
            </w:pPr>
            <w:r w:rsidRPr="00D110A7">
              <w:rPr>
                <w:rFonts w:eastAsia="Calibri"/>
                <w:sz w:val="26"/>
                <w:szCs w:val="26"/>
              </w:rPr>
              <w:t>IPv4, IPv6, Layer 3 Routing, static routes, OSPF, BGP, Multiprotocol Label Switching, NAT</w:t>
            </w:r>
          </w:p>
        </w:tc>
        <w:tc>
          <w:tcPr>
            <w:tcW w:w="1289" w:type="dxa"/>
            <w:tcBorders>
              <w:top w:val="single" w:sz="4" w:space="0" w:color="auto"/>
              <w:left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Môi trường vận hành</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rFonts w:eastAsia="Calibri"/>
                <w:sz w:val="26"/>
                <w:szCs w:val="26"/>
              </w:rPr>
            </w:pPr>
            <w:r w:rsidRPr="00D110A7">
              <w:rPr>
                <w:rFonts w:eastAsia="Calibri"/>
                <w:sz w:val="26"/>
                <w:szCs w:val="26"/>
              </w:rPr>
              <w:t>- Nhiệt độ làm việc cho phép: 0 - 40ºC</w:t>
            </w:r>
          </w:p>
          <w:p w:rsidR="00EC7E59" w:rsidRPr="00D110A7" w:rsidRDefault="00EC7E59" w:rsidP="006851DC">
            <w:pPr>
              <w:spacing w:before="40" w:after="40" w:line="288" w:lineRule="auto"/>
              <w:rPr>
                <w:rFonts w:eastAsia="Calibri"/>
                <w:sz w:val="26"/>
                <w:szCs w:val="26"/>
              </w:rPr>
            </w:pPr>
            <w:r w:rsidRPr="00D110A7">
              <w:rPr>
                <w:rFonts w:eastAsia="Calibri"/>
                <w:sz w:val="26"/>
                <w:szCs w:val="26"/>
              </w:rPr>
              <w:t>- Độ ẩm môi trường làm việc cho phép: 5 - 85%</w:t>
            </w:r>
          </w:p>
          <w:p w:rsidR="00EC7E59" w:rsidRPr="00D110A7" w:rsidRDefault="00EC7E59" w:rsidP="006851DC">
            <w:pPr>
              <w:spacing w:before="40" w:after="40" w:line="288" w:lineRule="auto"/>
              <w:rPr>
                <w:szCs w:val="28"/>
              </w:rPr>
            </w:pPr>
            <w:r w:rsidRPr="00D110A7">
              <w:rPr>
                <w:rFonts w:eastAsia="Calibri"/>
                <w:sz w:val="26"/>
                <w:szCs w:val="26"/>
              </w:rPr>
              <w:t>- Đáp ứng vận hành 24/7</w:t>
            </w:r>
          </w:p>
        </w:tc>
        <w:tc>
          <w:tcPr>
            <w:tcW w:w="1289" w:type="dxa"/>
            <w:tcBorders>
              <w:left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Tài liệu kỹ thuật và hướng dẫn cấu hình</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szCs w:val="28"/>
              </w:rPr>
            </w:pPr>
            <w:r w:rsidRPr="00D110A7">
              <w:rPr>
                <w:rFonts w:eastAsia="Calibri"/>
                <w:sz w:val="26"/>
                <w:szCs w:val="26"/>
              </w:rPr>
              <w:t>Có</w:t>
            </w:r>
          </w:p>
        </w:tc>
        <w:tc>
          <w:tcPr>
            <w:tcW w:w="1289" w:type="dxa"/>
            <w:tcBorders>
              <w:left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r w:rsidR="00EC7E59" w:rsidRPr="00D110A7" w:rsidTr="006851DC">
        <w:trPr>
          <w:trHeight w:val="177"/>
          <w:jc w:val="center"/>
        </w:trPr>
        <w:tc>
          <w:tcPr>
            <w:tcW w:w="78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numPr>
                <w:ilvl w:val="0"/>
                <w:numId w:val="1"/>
              </w:numPr>
              <w:spacing w:before="40" w:after="40" w:line="288" w:lineRule="auto"/>
              <w:ind w:hanging="545"/>
              <w:jc w:val="center"/>
              <w:rPr>
                <w:szCs w:val="28"/>
              </w:rPr>
            </w:pPr>
          </w:p>
        </w:tc>
        <w:tc>
          <w:tcPr>
            <w:tcW w:w="2364" w:type="dxa"/>
            <w:tcBorders>
              <w:top w:val="single" w:sz="4" w:space="0" w:color="auto"/>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szCs w:val="28"/>
              </w:rPr>
            </w:pPr>
            <w:r w:rsidRPr="00D110A7">
              <w:rPr>
                <w:rFonts w:eastAsia="Calibri"/>
                <w:sz w:val="26"/>
                <w:szCs w:val="26"/>
              </w:rPr>
              <w:t>Bảo hành</w:t>
            </w:r>
          </w:p>
        </w:tc>
        <w:tc>
          <w:tcPr>
            <w:tcW w:w="5011" w:type="dxa"/>
            <w:tcBorders>
              <w:top w:val="single" w:sz="4" w:space="0" w:color="auto"/>
              <w:left w:val="single" w:sz="4" w:space="0" w:color="auto"/>
              <w:bottom w:val="single" w:sz="4" w:space="0" w:color="auto"/>
              <w:right w:val="single" w:sz="4" w:space="0" w:color="auto"/>
            </w:tcBorders>
            <w:noWrap/>
            <w:vAlign w:val="center"/>
          </w:tcPr>
          <w:p w:rsidR="00EC7E59" w:rsidRPr="00D110A7" w:rsidRDefault="00EC7E59" w:rsidP="006851DC">
            <w:pPr>
              <w:spacing w:before="40" w:after="40" w:line="288" w:lineRule="auto"/>
              <w:rPr>
                <w:szCs w:val="28"/>
              </w:rPr>
            </w:pPr>
            <w:r w:rsidRPr="00D110A7">
              <w:rPr>
                <w:rFonts w:eastAsia="Calibri"/>
                <w:sz w:val="26"/>
                <w:szCs w:val="26"/>
              </w:rPr>
              <w:t>≥ 24 tháng</w:t>
            </w:r>
          </w:p>
        </w:tc>
        <w:tc>
          <w:tcPr>
            <w:tcW w:w="1289" w:type="dxa"/>
            <w:tcBorders>
              <w:left w:val="single" w:sz="4" w:space="0" w:color="auto"/>
              <w:bottom w:val="single" w:sz="4" w:space="0" w:color="auto"/>
              <w:right w:val="single" w:sz="4" w:space="0" w:color="auto"/>
            </w:tcBorders>
            <w:vAlign w:val="center"/>
          </w:tcPr>
          <w:p w:rsidR="00EC7E59" w:rsidRPr="00D110A7" w:rsidRDefault="00EC7E59" w:rsidP="006851DC">
            <w:pPr>
              <w:spacing w:before="40" w:after="40" w:line="288" w:lineRule="auto"/>
              <w:rPr>
                <w:bCs/>
                <w:szCs w:val="28"/>
              </w:rPr>
            </w:pPr>
          </w:p>
        </w:tc>
      </w:tr>
    </w:tbl>
    <w:p w:rsidR="00EC7E59" w:rsidRPr="00D110A7" w:rsidRDefault="00EC7E59" w:rsidP="00EC7E59">
      <w:pPr>
        <w:spacing w:before="240" w:line="360" w:lineRule="auto"/>
        <w:rPr>
          <w:b/>
          <w:bCs/>
          <w:i/>
          <w:iCs/>
          <w:szCs w:val="28"/>
        </w:rPr>
      </w:pPr>
      <w:r w:rsidRPr="00D110A7">
        <w:rPr>
          <w:b/>
          <w:bCs/>
          <w:i/>
          <w:iCs/>
          <w:szCs w:val="28"/>
        </w:rPr>
        <w:t>* Đặc tính kỹ thuật thiết bị Firewall:</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5103"/>
        <w:gridCol w:w="1195"/>
      </w:tblGrid>
      <w:tr w:rsidR="00EC7E59" w:rsidRPr="00D110A7" w:rsidTr="006851DC">
        <w:trPr>
          <w:trHeight w:val="535"/>
          <w:tblHeader/>
          <w:jc w:val="center"/>
        </w:trPr>
        <w:tc>
          <w:tcPr>
            <w:tcW w:w="846" w:type="dxa"/>
            <w:noWrap/>
            <w:vAlign w:val="center"/>
            <w:hideMark/>
          </w:tcPr>
          <w:p w:rsidR="00EC7E59" w:rsidRPr="00D110A7" w:rsidRDefault="00EC7E59" w:rsidP="006851DC">
            <w:pPr>
              <w:spacing w:line="276" w:lineRule="auto"/>
              <w:jc w:val="center"/>
              <w:rPr>
                <w:rFonts w:eastAsia="Calibri"/>
                <w:b/>
                <w:bCs/>
                <w:sz w:val="26"/>
                <w:szCs w:val="26"/>
              </w:rPr>
            </w:pPr>
            <w:r w:rsidRPr="00D110A7">
              <w:rPr>
                <w:rFonts w:eastAsia="Calibri"/>
                <w:b/>
                <w:bCs/>
                <w:sz w:val="26"/>
                <w:szCs w:val="26"/>
              </w:rPr>
              <w:t>STT</w:t>
            </w:r>
          </w:p>
        </w:tc>
        <w:tc>
          <w:tcPr>
            <w:tcW w:w="2268" w:type="dxa"/>
            <w:vAlign w:val="center"/>
            <w:hideMark/>
          </w:tcPr>
          <w:p w:rsidR="00EC7E59" w:rsidRPr="00D110A7" w:rsidRDefault="00EC7E59" w:rsidP="006851DC">
            <w:pPr>
              <w:spacing w:line="276" w:lineRule="auto"/>
              <w:jc w:val="center"/>
              <w:rPr>
                <w:rFonts w:eastAsia="Calibri"/>
                <w:b/>
                <w:bCs/>
                <w:sz w:val="26"/>
                <w:szCs w:val="26"/>
              </w:rPr>
            </w:pPr>
            <w:r w:rsidRPr="00D110A7">
              <w:rPr>
                <w:rFonts w:eastAsia="Calibri"/>
                <w:b/>
                <w:bCs/>
                <w:sz w:val="26"/>
                <w:szCs w:val="26"/>
              </w:rPr>
              <w:t>Thông số</w:t>
            </w:r>
          </w:p>
        </w:tc>
        <w:tc>
          <w:tcPr>
            <w:tcW w:w="5103" w:type="dxa"/>
            <w:noWrap/>
            <w:vAlign w:val="center"/>
            <w:hideMark/>
          </w:tcPr>
          <w:p w:rsidR="00EC7E59" w:rsidRPr="00D110A7" w:rsidRDefault="00EC7E59" w:rsidP="006851DC">
            <w:pPr>
              <w:spacing w:line="276" w:lineRule="auto"/>
              <w:jc w:val="center"/>
              <w:rPr>
                <w:rFonts w:eastAsia="Calibri"/>
                <w:b/>
                <w:bCs/>
                <w:sz w:val="26"/>
                <w:szCs w:val="26"/>
              </w:rPr>
            </w:pPr>
            <w:r w:rsidRPr="00D110A7">
              <w:rPr>
                <w:rFonts w:eastAsia="Calibri"/>
                <w:b/>
                <w:bCs/>
                <w:sz w:val="26"/>
                <w:szCs w:val="26"/>
              </w:rPr>
              <w:t>Yêu cầu đáp ứng thông số kỹ thuật</w:t>
            </w:r>
          </w:p>
        </w:tc>
        <w:tc>
          <w:tcPr>
            <w:tcW w:w="1195" w:type="dxa"/>
            <w:vAlign w:val="center"/>
          </w:tcPr>
          <w:p w:rsidR="00EC7E59" w:rsidRPr="00D110A7" w:rsidRDefault="00EC7E59" w:rsidP="006851DC">
            <w:pPr>
              <w:spacing w:line="276" w:lineRule="auto"/>
              <w:jc w:val="center"/>
              <w:rPr>
                <w:rFonts w:eastAsia="Calibri"/>
                <w:b/>
                <w:bCs/>
                <w:sz w:val="26"/>
                <w:szCs w:val="26"/>
              </w:rPr>
            </w:pPr>
            <w:r w:rsidRPr="00D110A7">
              <w:rPr>
                <w:rFonts w:eastAsia="Calibri"/>
                <w:b/>
                <w:bCs/>
                <w:sz w:val="26"/>
                <w:szCs w:val="26"/>
              </w:rPr>
              <w:t>Ghi chú</w:t>
            </w:r>
          </w:p>
        </w:tc>
      </w:tr>
      <w:tr w:rsidR="00EC7E59" w:rsidRPr="00D110A7" w:rsidTr="006851DC">
        <w:trPr>
          <w:trHeight w:val="178"/>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Giao diện cổng kết nối</w:t>
            </w:r>
          </w:p>
        </w:tc>
        <w:tc>
          <w:tcPr>
            <w:tcW w:w="5103" w:type="dxa"/>
            <w:noWrap/>
            <w:vAlign w:val="center"/>
          </w:tcPr>
          <w:p w:rsidR="00EC7E59" w:rsidRPr="00D110A7" w:rsidRDefault="00EC7E59" w:rsidP="006851DC">
            <w:pPr>
              <w:spacing w:line="276" w:lineRule="auto"/>
              <w:rPr>
                <w:rFonts w:eastAsia="Calibri"/>
                <w:sz w:val="26"/>
                <w:szCs w:val="26"/>
                <w:lang w:val="fr-FR"/>
              </w:rPr>
            </w:pPr>
            <w:r w:rsidRPr="00D110A7">
              <w:rPr>
                <w:rFonts w:eastAsia="Calibri"/>
                <w:sz w:val="26"/>
                <w:szCs w:val="26"/>
                <w:lang w:val="fr-FR"/>
              </w:rPr>
              <w:t xml:space="preserve">≥ 16 cổng Gigabit Ethernet </w:t>
            </w:r>
          </w:p>
          <w:p w:rsidR="00EC7E59" w:rsidRPr="00D110A7" w:rsidRDefault="00EC7E59" w:rsidP="006851DC">
            <w:pPr>
              <w:spacing w:line="276" w:lineRule="auto"/>
              <w:rPr>
                <w:rFonts w:eastAsia="Calibri"/>
                <w:sz w:val="26"/>
                <w:szCs w:val="26"/>
                <w:lang w:val="fr-FR"/>
              </w:rPr>
            </w:pPr>
            <w:r w:rsidRPr="00D110A7">
              <w:rPr>
                <w:rFonts w:eastAsia="Calibri"/>
                <w:sz w:val="26"/>
                <w:szCs w:val="26"/>
                <w:lang w:val="fr-FR"/>
              </w:rPr>
              <w:t>≥ 08 khe cắm mô-đun quang (SFP) tốc độ 1 Gigabit Ethernet</w:t>
            </w:r>
          </w:p>
          <w:p w:rsidR="00EC7E59" w:rsidRPr="00D110A7" w:rsidRDefault="00EC7E59" w:rsidP="006851DC">
            <w:pPr>
              <w:spacing w:line="276" w:lineRule="auto"/>
              <w:rPr>
                <w:rFonts w:eastAsia="Calibri"/>
                <w:sz w:val="26"/>
                <w:szCs w:val="26"/>
              </w:rPr>
            </w:pPr>
            <w:r w:rsidRPr="00D110A7">
              <w:rPr>
                <w:rFonts w:eastAsia="Calibri"/>
                <w:sz w:val="26"/>
                <w:szCs w:val="26"/>
              </w:rPr>
              <w:t>≥ 04 khe cắm mô-đun quang tốc độ 10 Gigabit Ethernet (SFP+ Slots)</w:t>
            </w:r>
          </w:p>
          <w:p w:rsidR="00EC7E59" w:rsidRPr="00D110A7" w:rsidRDefault="00EC7E59" w:rsidP="006851DC">
            <w:pPr>
              <w:spacing w:line="276" w:lineRule="auto"/>
              <w:ind w:right="-109"/>
              <w:rPr>
                <w:rFonts w:eastAsia="Calibri"/>
                <w:sz w:val="26"/>
                <w:szCs w:val="26"/>
                <w:lang w:val="fr-FR"/>
              </w:rPr>
            </w:pPr>
            <w:r w:rsidRPr="00D110A7">
              <w:rPr>
                <w:rFonts w:eastAsia="Calibri"/>
                <w:sz w:val="26"/>
                <w:szCs w:val="26"/>
              </w:rPr>
              <w:t xml:space="preserve">≥ </w:t>
            </w:r>
            <w:r w:rsidRPr="00D110A7">
              <w:rPr>
                <w:rFonts w:eastAsia="Calibri"/>
                <w:sz w:val="26"/>
                <w:szCs w:val="26"/>
                <w:lang w:val="fr-FR"/>
              </w:rPr>
              <w:t xml:space="preserve">01 Cổng quản trị (Management)  </w:t>
            </w:r>
          </w:p>
          <w:p w:rsidR="00EC7E59" w:rsidRPr="00D110A7" w:rsidRDefault="00EC7E59" w:rsidP="006851DC">
            <w:pPr>
              <w:spacing w:line="276" w:lineRule="auto"/>
              <w:rPr>
                <w:rFonts w:eastAsia="Calibri"/>
                <w:bCs/>
                <w:sz w:val="26"/>
                <w:szCs w:val="26"/>
              </w:rPr>
            </w:pPr>
            <w:r w:rsidRPr="00D110A7">
              <w:rPr>
                <w:rFonts w:eastAsia="Calibri"/>
                <w:sz w:val="26"/>
                <w:szCs w:val="26"/>
              </w:rPr>
              <w:t xml:space="preserve">≥ 01 cổng USB, 01 cổng Console </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178"/>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Lưu trữ</w:t>
            </w:r>
          </w:p>
        </w:tc>
        <w:tc>
          <w:tcPr>
            <w:tcW w:w="5103" w:type="dxa"/>
            <w:noWrap/>
            <w:vAlign w:val="center"/>
          </w:tcPr>
          <w:p w:rsidR="00EC7E59" w:rsidRPr="00D110A7" w:rsidRDefault="00EC7E59" w:rsidP="006851DC">
            <w:pPr>
              <w:spacing w:line="276" w:lineRule="auto"/>
              <w:rPr>
                <w:rFonts w:eastAsia="Calibri"/>
                <w:bCs/>
                <w:sz w:val="26"/>
                <w:szCs w:val="26"/>
              </w:rPr>
            </w:pPr>
            <w:r w:rsidRPr="00D110A7">
              <w:rPr>
                <w:rFonts w:eastAsia="Calibri"/>
                <w:sz w:val="26"/>
                <w:szCs w:val="26"/>
              </w:rPr>
              <w:t>≥ 480GB SSD</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178"/>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Thông lượng Hệ thống Phòng chống xâm nhập (IPS)</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5 Gbps</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178"/>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Thông lượng Tường lửa thế hệ mới (NGFW)</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3,5 Gbps</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178"/>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Thông lượng Bảo vệ khỏi Mối đe dọa (Threat Protection)</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3 Gbps</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Số phiên kết nối đồng thời (TCP)</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3 Million</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Phiên kết nối mới mỗi giây (TCP)</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90.000</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Thông lượng VPN IPsec (gói 512 byte)</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5 Gbps</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Tiêu chuẩn mã hóa</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AES</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Chiều cao rack</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2 RU</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Nguồn điện yêu cầu</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100–240V AC, 50-60 Hz, hỗ trợ nguồn kép chạy song song, dự phòng thay thế nóng, đảm bảo khả năng vận hành 24/7.</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Môi trường vận hành</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Nhiệt độ làm việc cho phép: 0 - 40ºC</w:t>
            </w:r>
          </w:p>
          <w:p w:rsidR="00EC7E59" w:rsidRPr="00D110A7" w:rsidRDefault="00EC7E59" w:rsidP="006851DC">
            <w:pPr>
              <w:spacing w:line="276" w:lineRule="auto"/>
              <w:rPr>
                <w:rFonts w:eastAsia="Calibri"/>
                <w:sz w:val="26"/>
                <w:szCs w:val="26"/>
              </w:rPr>
            </w:pPr>
            <w:r w:rsidRPr="00D110A7">
              <w:rPr>
                <w:rFonts w:eastAsia="Calibri"/>
                <w:sz w:val="26"/>
                <w:szCs w:val="26"/>
              </w:rPr>
              <w:t>- Độ ẩm môi trường làm việc cho phép: 20 - 90%</w:t>
            </w:r>
          </w:p>
          <w:p w:rsidR="00EC7E59" w:rsidRPr="00D110A7" w:rsidRDefault="00EC7E59" w:rsidP="006851DC">
            <w:pPr>
              <w:spacing w:line="276" w:lineRule="auto"/>
              <w:rPr>
                <w:rFonts w:eastAsia="Calibri"/>
                <w:sz w:val="26"/>
                <w:szCs w:val="26"/>
              </w:rPr>
            </w:pPr>
            <w:r w:rsidRPr="00D110A7">
              <w:rPr>
                <w:rFonts w:eastAsia="Calibri"/>
                <w:sz w:val="26"/>
                <w:szCs w:val="26"/>
              </w:rPr>
              <w:t>- Đáp ứng vận hành 24/7</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Tài liệu kỹ thuật và hướng dẫn cấu hình</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Có</w:t>
            </w:r>
          </w:p>
        </w:tc>
        <w:tc>
          <w:tcPr>
            <w:tcW w:w="1195" w:type="dxa"/>
            <w:vAlign w:val="center"/>
          </w:tcPr>
          <w:p w:rsidR="00EC7E59" w:rsidRPr="00D110A7" w:rsidRDefault="00EC7E59" w:rsidP="006851DC">
            <w:pPr>
              <w:spacing w:line="276" w:lineRule="auto"/>
              <w:rPr>
                <w:rFonts w:eastAsia="Calibri"/>
                <w:bCs/>
                <w:sz w:val="26"/>
                <w:szCs w:val="26"/>
              </w:rPr>
            </w:pPr>
          </w:p>
        </w:tc>
      </w:tr>
      <w:tr w:rsidR="00EC7E59" w:rsidRPr="00D110A7" w:rsidTr="006851DC">
        <w:trPr>
          <w:trHeight w:val="232"/>
          <w:jc w:val="center"/>
        </w:trPr>
        <w:tc>
          <w:tcPr>
            <w:tcW w:w="846" w:type="dxa"/>
            <w:noWrap/>
            <w:vAlign w:val="center"/>
          </w:tcPr>
          <w:p w:rsidR="00EC7E59" w:rsidRPr="00D110A7" w:rsidRDefault="00EC7E59" w:rsidP="006851DC">
            <w:pPr>
              <w:numPr>
                <w:ilvl w:val="0"/>
                <w:numId w:val="2"/>
              </w:numPr>
              <w:spacing w:line="276" w:lineRule="auto"/>
              <w:jc w:val="center"/>
              <w:rPr>
                <w:rFonts w:eastAsia="Calibri"/>
                <w:sz w:val="26"/>
                <w:szCs w:val="26"/>
              </w:rPr>
            </w:pPr>
          </w:p>
        </w:tc>
        <w:tc>
          <w:tcPr>
            <w:tcW w:w="2268" w:type="dxa"/>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Bảo hành</w:t>
            </w:r>
          </w:p>
        </w:tc>
        <w:tc>
          <w:tcPr>
            <w:tcW w:w="5103" w:type="dxa"/>
            <w:noWrap/>
            <w:vAlign w:val="center"/>
          </w:tcPr>
          <w:p w:rsidR="00EC7E59" w:rsidRPr="00D110A7" w:rsidRDefault="00EC7E59" w:rsidP="006851DC">
            <w:pPr>
              <w:spacing w:line="276" w:lineRule="auto"/>
              <w:rPr>
                <w:rFonts w:eastAsia="Calibri"/>
                <w:sz w:val="26"/>
                <w:szCs w:val="26"/>
              </w:rPr>
            </w:pPr>
            <w:r w:rsidRPr="00D110A7">
              <w:rPr>
                <w:rFonts w:eastAsia="Calibri"/>
                <w:sz w:val="26"/>
                <w:szCs w:val="26"/>
              </w:rPr>
              <w:t>≥ 24 tháng</w:t>
            </w:r>
          </w:p>
        </w:tc>
        <w:tc>
          <w:tcPr>
            <w:tcW w:w="1195" w:type="dxa"/>
            <w:vAlign w:val="center"/>
          </w:tcPr>
          <w:p w:rsidR="00EC7E59" w:rsidRPr="00D110A7" w:rsidRDefault="00EC7E59" w:rsidP="006851DC">
            <w:pPr>
              <w:spacing w:line="276" w:lineRule="auto"/>
              <w:rPr>
                <w:rFonts w:eastAsia="Calibri"/>
                <w:bCs/>
                <w:sz w:val="26"/>
                <w:szCs w:val="26"/>
              </w:rPr>
            </w:pPr>
          </w:p>
        </w:tc>
      </w:tr>
    </w:tbl>
    <w:p w:rsidR="00EC7E59" w:rsidRPr="00D82371" w:rsidRDefault="00EC7E59" w:rsidP="00EC7E59">
      <w:pPr>
        <w:widowControl w:val="0"/>
        <w:spacing w:before="120" w:after="120" w:line="264" w:lineRule="auto"/>
        <w:ind w:firstLine="709"/>
        <w:rPr>
          <w:sz w:val="28"/>
          <w:szCs w:val="28"/>
          <w:lang w:val="nl-NL" w:eastAsia="x-none"/>
        </w:rPr>
      </w:pPr>
      <w:bookmarkStart w:id="1" w:name="_GoBack"/>
      <w:r w:rsidRPr="00D82371">
        <w:rPr>
          <w:sz w:val="28"/>
          <w:szCs w:val="28"/>
          <w:lang w:val="nl-NL" w:eastAsia="x-none"/>
        </w:rPr>
        <w:t>1.3. Các yêu cầu khác:</w:t>
      </w:r>
    </w:p>
    <w:bookmarkEnd w:id="1"/>
    <w:p w:rsidR="00EC7E59" w:rsidRPr="00D110A7" w:rsidRDefault="00EC7E59" w:rsidP="00EC7E59">
      <w:pPr>
        <w:spacing w:before="120" w:after="120" w:line="276" w:lineRule="auto"/>
        <w:ind w:firstLine="360"/>
        <w:rPr>
          <w:bCs/>
          <w:sz w:val="28"/>
          <w:szCs w:val="28"/>
          <w:lang w:val="de-DE"/>
        </w:rPr>
      </w:pPr>
      <w:r w:rsidRPr="00D110A7">
        <w:rPr>
          <w:bCs/>
          <w:sz w:val="28"/>
          <w:szCs w:val="28"/>
          <w:lang w:val="de-DE"/>
        </w:rPr>
        <w:t>-</w:t>
      </w:r>
      <w:r w:rsidRPr="00D110A7">
        <w:rPr>
          <w:bCs/>
          <w:sz w:val="28"/>
          <w:szCs w:val="28"/>
          <w:lang w:val="de-DE"/>
        </w:rPr>
        <w:tab/>
        <w:t>Nhà thầu phải cam kết xử lý sự cố kỹ thuật phát sinh trong quá trình vận hành thiết bị trong thời gian không quá 24 giờ làm việc kể từ khi nhận thông báo từ Chủ đầu tư.;</w:t>
      </w:r>
    </w:p>
    <w:p w:rsidR="00EC7E59" w:rsidRPr="00D110A7" w:rsidRDefault="00EC7E59" w:rsidP="00EC7E59">
      <w:pPr>
        <w:pStyle w:val="ListParagraph"/>
        <w:numPr>
          <w:ilvl w:val="0"/>
          <w:numId w:val="3"/>
        </w:numPr>
        <w:spacing w:before="120" w:after="120" w:line="276" w:lineRule="auto"/>
        <w:rPr>
          <w:bCs/>
          <w:sz w:val="28"/>
          <w:szCs w:val="28"/>
          <w:lang w:val="de-DE"/>
        </w:rPr>
      </w:pPr>
      <w:r w:rsidRPr="00D110A7">
        <w:rPr>
          <w:bCs/>
          <w:sz w:val="28"/>
          <w:szCs w:val="28"/>
          <w:lang w:val="de-DE"/>
        </w:rPr>
        <w:t>Nhà thầu chịu trách nhiệm xây dựng phương án bàn giao, lắp đặt, cài đặt và phải được Chủ đầu tư phê duyệt trước khi thực hiện.</w:t>
      </w:r>
    </w:p>
    <w:p w:rsidR="00EC7E59" w:rsidRPr="00D110A7" w:rsidRDefault="00EC7E59" w:rsidP="00EC7E59">
      <w:pPr>
        <w:pStyle w:val="ListParagraph"/>
        <w:numPr>
          <w:ilvl w:val="0"/>
          <w:numId w:val="3"/>
        </w:numPr>
        <w:spacing w:before="120" w:after="120" w:line="276" w:lineRule="auto"/>
        <w:rPr>
          <w:bCs/>
          <w:sz w:val="28"/>
          <w:szCs w:val="28"/>
          <w:lang w:val="de-DE"/>
        </w:rPr>
      </w:pPr>
      <w:r w:rsidRPr="00D110A7">
        <w:rPr>
          <w:bCs/>
          <w:sz w:val="28"/>
          <w:szCs w:val="28"/>
          <w:lang w:val="de-DE"/>
        </w:rPr>
        <w:t>Nhà thầu có trách nhiệm thực hiện các công việc sau:</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Khảo sát và đánh giá hiện trạng</w:t>
      </w:r>
    </w:p>
    <w:p w:rsidR="00EC7E59" w:rsidRPr="00D110A7" w:rsidRDefault="00EC7E59" w:rsidP="00EC7E59">
      <w:pPr>
        <w:pStyle w:val="ListParagraph"/>
        <w:numPr>
          <w:ilvl w:val="0"/>
          <w:numId w:val="5"/>
        </w:numPr>
        <w:spacing w:before="120" w:after="120" w:line="276" w:lineRule="auto"/>
        <w:rPr>
          <w:bCs/>
          <w:sz w:val="28"/>
          <w:szCs w:val="28"/>
          <w:lang w:val="de-DE"/>
        </w:rPr>
      </w:pPr>
      <w:r w:rsidRPr="00D110A7">
        <w:rPr>
          <w:bCs/>
          <w:sz w:val="28"/>
          <w:szCs w:val="28"/>
          <w:lang w:val="de-DE"/>
        </w:rPr>
        <w:t>Kiểm tra cấu hình, tình trạng vận hành và hiệu năng của hệ thống hiện hữu.</w:t>
      </w:r>
    </w:p>
    <w:p w:rsidR="00EC7E59" w:rsidRPr="00D110A7" w:rsidRDefault="00EC7E59" w:rsidP="00EC7E59">
      <w:pPr>
        <w:pStyle w:val="ListParagraph"/>
        <w:numPr>
          <w:ilvl w:val="0"/>
          <w:numId w:val="5"/>
        </w:numPr>
        <w:spacing w:before="120" w:after="120" w:line="276" w:lineRule="auto"/>
        <w:rPr>
          <w:bCs/>
          <w:sz w:val="28"/>
          <w:szCs w:val="28"/>
          <w:lang w:val="de-DE"/>
        </w:rPr>
      </w:pPr>
      <w:r w:rsidRPr="00D110A7">
        <w:rPr>
          <w:bCs/>
          <w:sz w:val="28"/>
          <w:szCs w:val="28"/>
          <w:lang w:val="de-DE"/>
        </w:rPr>
        <w:t>Đánh giá khả năng tương thích giữa thiết bị mới và hạ tầng hiện hữu.</w:t>
      </w:r>
    </w:p>
    <w:p w:rsidR="00EC7E59" w:rsidRPr="00D110A7" w:rsidRDefault="00EC7E59" w:rsidP="00EC7E59">
      <w:pPr>
        <w:pStyle w:val="ListParagraph"/>
        <w:numPr>
          <w:ilvl w:val="0"/>
          <w:numId w:val="5"/>
        </w:numPr>
        <w:spacing w:before="120" w:after="120" w:line="276" w:lineRule="auto"/>
        <w:rPr>
          <w:bCs/>
          <w:sz w:val="28"/>
          <w:szCs w:val="28"/>
          <w:lang w:val="de-DE"/>
        </w:rPr>
      </w:pPr>
      <w:r w:rsidRPr="00D110A7">
        <w:rPr>
          <w:bCs/>
          <w:sz w:val="28"/>
          <w:szCs w:val="28"/>
          <w:lang w:val="de-DE"/>
        </w:rPr>
        <w:t>Xác định dịch vụ cần duy trì liên tục và thời gian cho phép gián đoạn.</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Lập phương án tổ chức triển khai</w:t>
      </w:r>
    </w:p>
    <w:p w:rsidR="00EC7E59" w:rsidRPr="00D110A7" w:rsidRDefault="00EC7E59" w:rsidP="00EC7E59">
      <w:pPr>
        <w:pStyle w:val="ListParagraph"/>
        <w:numPr>
          <w:ilvl w:val="0"/>
          <w:numId w:val="6"/>
        </w:numPr>
        <w:spacing w:before="120" w:after="120" w:line="276" w:lineRule="auto"/>
        <w:rPr>
          <w:bCs/>
          <w:sz w:val="28"/>
          <w:szCs w:val="28"/>
          <w:lang w:val="de-DE"/>
        </w:rPr>
      </w:pPr>
      <w:r w:rsidRPr="00D110A7">
        <w:rPr>
          <w:bCs/>
          <w:sz w:val="28"/>
          <w:szCs w:val="28"/>
          <w:lang w:val="de-DE"/>
        </w:rPr>
        <w:t>Xây dựng sơ đồ kết nối và phương án thay thế/bổ sung thiết bị.</w:t>
      </w:r>
    </w:p>
    <w:p w:rsidR="00EC7E59" w:rsidRPr="00D110A7" w:rsidRDefault="00EC7E59" w:rsidP="00EC7E59">
      <w:pPr>
        <w:pStyle w:val="ListParagraph"/>
        <w:numPr>
          <w:ilvl w:val="0"/>
          <w:numId w:val="6"/>
        </w:numPr>
        <w:spacing w:before="120" w:after="120" w:line="276" w:lineRule="auto"/>
        <w:rPr>
          <w:bCs/>
          <w:sz w:val="28"/>
          <w:szCs w:val="28"/>
          <w:lang w:val="de-DE"/>
        </w:rPr>
      </w:pPr>
      <w:r w:rsidRPr="00D110A7">
        <w:rPr>
          <w:bCs/>
          <w:sz w:val="28"/>
          <w:szCs w:val="28"/>
          <w:lang w:val="de-DE"/>
        </w:rPr>
        <w:lastRenderedPageBreak/>
        <w:t>Lập kế hoạch chuyển dịch vụ, khôi phục và phương án dự phòng khi có sự cố.</w:t>
      </w:r>
    </w:p>
    <w:p w:rsidR="00EC7E59" w:rsidRPr="00D110A7" w:rsidRDefault="00EC7E59" w:rsidP="00EC7E59">
      <w:pPr>
        <w:pStyle w:val="ListParagraph"/>
        <w:numPr>
          <w:ilvl w:val="0"/>
          <w:numId w:val="6"/>
        </w:numPr>
        <w:spacing w:before="120" w:after="120" w:line="276" w:lineRule="auto"/>
        <w:rPr>
          <w:bCs/>
          <w:sz w:val="28"/>
          <w:szCs w:val="28"/>
          <w:lang w:val="de-DE"/>
        </w:rPr>
      </w:pPr>
      <w:r w:rsidRPr="00D110A7">
        <w:rPr>
          <w:bCs/>
          <w:sz w:val="28"/>
          <w:szCs w:val="28"/>
          <w:lang w:val="de-DE"/>
        </w:rPr>
        <w:t>Xác định nhân sự, thời gian và công cụ triển khai.</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Chuẩn bị thiết bị và môi trường triển khai</w:t>
      </w:r>
    </w:p>
    <w:p w:rsidR="00EC7E59" w:rsidRPr="00D110A7" w:rsidRDefault="00EC7E59" w:rsidP="00EC7E59">
      <w:pPr>
        <w:pStyle w:val="ListParagraph"/>
        <w:numPr>
          <w:ilvl w:val="0"/>
          <w:numId w:val="7"/>
        </w:numPr>
        <w:spacing w:before="120" w:after="120" w:line="276" w:lineRule="auto"/>
        <w:rPr>
          <w:bCs/>
          <w:sz w:val="28"/>
          <w:szCs w:val="28"/>
          <w:lang w:val="de-DE"/>
        </w:rPr>
      </w:pPr>
      <w:r w:rsidRPr="00D110A7">
        <w:rPr>
          <w:bCs/>
          <w:sz w:val="28"/>
          <w:szCs w:val="28"/>
          <w:lang w:val="de-DE"/>
        </w:rPr>
        <w:t>Kiểm tra thiết bị trước khi đưa vào lắp đặt.</w:t>
      </w:r>
    </w:p>
    <w:p w:rsidR="00EC7E59" w:rsidRPr="00D110A7" w:rsidRDefault="00EC7E59" w:rsidP="00EC7E59">
      <w:pPr>
        <w:pStyle w:val="ListParagraph"/>
        <w:numPr>
          <w:ilvl w:val="0"/>
          <w:numId w:val="7"/>
        </w:numPr>
        <w:spacing w:before="120" w:after="120" w:line="276" w:lineRule="auto"/>
        <w:rPr>
          <w:bCs/>
          <w:sz w:val="28"/>
          <w:szCs w:val="28"/>
          <w:lang w:val="de-DE"/>
        </w:rPr>
      </w:pPr>
      <w:r w:rsidRPr="00D110A7">
        <w:rPr>
          <w:bCs/>
          <w:sz w:val="28"/>
          <w:szCs w:val="28"/>
          <w:lang w:val="de-DE"/>
        </w:rPr>
        <w:t>Cập nhật phần mềm, firmware, license và cấu hình ban đầu.</w:t>
      </w:r>
    </w:p>
    <w:p w:rsidR="00EC7E59" w:rsidRPr="00D110A7" w:rsidRDefault="00EC7E59" w:rsidP="00EC7E59">
      <w:pPr>
        <w:pStyle w:val="ListParagraph"/>
        <w:numPr>
          <w:ilvl w:val="0"/>
          <w:numId w:val="7"/>
        </w:numPr>
        <w:spacing w:before="120" w:after="120" w:line="276" w:lineRule="auto"/>
        <w:rPr>
          <w:bCs/>
          <w:sz w:val="28"/>
          <w:szCs w:val="28"/>
          <w:lang w:val="de-DE"/>
        </w:rPr>
      </w:pPr>
      <w:r w:rsidRPr="00D110A7">
        <w:rPr>
          <w:bCs/>
          <w:sz w:val="28"/>
          <w:szCs w:val="28"/>
          <w:lang w:val="de-DE"/>
        </w:rPr>
        <w:t>Chuẩn bị vị trí, nguồn điện, hạ tầng mạng đáp ứng yêu cầu.</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Triển khai thay thế/bổ sung thiết bị</w:t>
      </w:r>
    </w:p>
    <w:p w:rsidR="00EC7E59" w:rsidRPr="00D110A7" w:rsidRDefault="00EC7E59" w:rsidP="00EC7E59">
      <w:pPr>
        <w:pStyle w:val="ListParagraph"/>
        <w:numPr>
          <w:ilvl w:val="0"/>
          <w:numId w:val="8"/>
        </w:numPr>
        <w:spacing w:before="120" w:after="120" w:line="276" w:lineRule="auto"/>
        <w:rPr>
          <w:bCs/>
          <w:sz w:val="28"/>
          <w:szCs w:val="28"/>
          <w:lang w:val="de-DE"/>
        </w:rPr>
      </w:pPr>
      <w:r w:rsidRPr="00D110A7">
        <w:rPr>
          <w:bCs/>
          <w:sz w:val="28"/>
          <w:szCs w:val="28"/>
          <w:lang w:val="de-DE"/>
        </w:rPr>
        <w:t>Lắp đặt, kết nối nguồn và mạng theo thiết kế.</w:t>
      </w:r>
    </w:p>
    <w:p w:rsidR="00EC7E59" w:rsidRPr="00D110A7" w:rsidRDefault="00EC7E59" w:rsidP="00EC7E59">
      <w:pPr>
        <w:pStyle w:val="ListParagraph"/>
        <w:numPr>
          <w:ilvl w:val="0"/>
          <w:numId w:val="8"/>
        </w:numPr>
        <w:spacing w:before="120" w:after="120" w:line="276" w:lineRule="auto"/>
        <w:rPr>
          <w:bCs/>
          <w:sz w:val="28"/>
          <w:szCs w:val="28"/>
          <w:lang w:val="de-DE"/>
        </w:rPr>
      </w:pPr>
      <w:r w:rsidRPr="00D110A7">
        <w:rPr>
          <w:bCs/>
          <w:sz w:val="28"/>
          <w:szCs w:val="28"/>
          <w:lang w:val="de-DE"/>
        </w:rPr>
        <w:t>Cấu hình thiết bị theo yêu cầu.</w:t>
      </w:r>
    </w:p>
    <w:p w:rsidR="00EC7E59" w:rsidRPr="00D110A7" w:rsidRDefault="00EC7E59" w:rsidP="00EC7E59">
      <w:pPr>
        <w:pStyle w:val="ListParagraph"/>
        <w:numPr>
          <w:ilvl w:val="0"/>
          <w:numId w:val="8"/>
        </w:numPr>
        <w:spacing w:before="120" w:after="120" w:line="276" w:lineRule="auto"/>
        <w:rPr>
          <w:bCs/>
          <w:sz w:val="28"/>
          <w:szCs w:val="28"/>
          <w:lang w:val="de-DE"/>
        </w:rPr>
      </w:pPr>
      <w:r w:rsidRPr="00D110A7">
        <w:rPr>
          <w:bCs/>
          <w:sz w:val="28"/>
          <w:szCs w:val="28"/>
          <w:lang w:val="de-DE"/>
        </w:rPr>
        <w:t>Thực hiện chạy song song hoặc di chuyển dịch vụ theo kế hoạch.</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Tích hợp vào hệ thống hiện hữu</w:t>
      </w:r>
    </w:p>
    <w:p w:rsidR="00EC7E59" w:rsidRPr="00D110A7" w:rsidRDefault="00EC7E59" w:rsidP="00EC7E59">
      <w:pPr>
        <w:pStyle w:val="ListParagraph"/>
        <w:numPr>
          <w:ilvl w:val="0"/>
          <w:numId w:val="9"/>
        </w:numPr>
        <w:spacing w:before="120" w:after="120" w:line="276" w:lineRule="auto"/>
        <w:rPr>
          <w:bCs/>
          <w:sz w:val="28"/>
          <w:szCs w:val="28"/>
          <w:lang w:val="de-DE"/>
        </w:rPr>
      </w:pPr>
      <w:r w:rsidRPr="00D110A7">
        <w:rPr>
          <w:bCs/>
          <w:sz w:val="28"/>
          <w:szCs w:val="28"/>
          <w:lang w:val="de-DE"/>
        </w:rPr>
        <w:t>Thiết lập kết nối và đồng bộ dữ liệu, cấu hình hoặc ứng dụng.</w:t>
      </w:r>
    </w:p>
    <w:p w:rsidR="00EC7E59" w:rsidRPr="00D110A7" w:rsidRDefault="00EC7E59" w:rsidP="00EC7E59">
      <w:pPr>
        <w:pStyle w:val="ListParagraph"/>
        <w:numPr>
          <w:ilvl w:val="0"/>
          <w:numId w:val="9"/>
        </w:numPr>
        <w:spacing w:before="120" w:after="120" w:line="276" w:lineRule="auto"/>
        <w:rPr>
          <w:bCs/>
          <w:sz w:val="28"/>
          <w:szCs w:val="28"/>
          <w:lang w:val="de-DE"/>
        </w:rPr>
      </w:pPr>
      <w:r w:rsidRPr="00D110A7">
        <w:rPr>
          <w:bCs/>
          <w:sz w:val="28"/>
          <w:szCs w:val="28"/>
          <w:lang w:val="de-DE"/>
        </w:rPr>
        <w:t>Đảm bảo khả năng hoạt động liên tục và tương thích với các thành phần khác.</w:t>
      </w:r>
    </w:p>
    <w:p w:rsidR="00EC7E59" w:rsidRPr="00D110A7" w:rsidRDefault="00EC7E59" w:rsidP="00EC7E59">
      <w:pPr>
        <w:pStyle w:val="ListParagraph"/>
        <w:numPr>
          <w:ilvl w:val="0"/>
          <w:numId w:val="9"/>
        </w:numPr>
        <w:spacing w:before="120" w:after="120" w:line="276" w:lineRule="auto"/>
        <w:rPr>
          <w:bCs/>
          <w:sz w:val="28"/>
          <w:szCs w:val="28"/>
          <w:lang w:val="de-DE"/>
        </w:rPr>
      </w:pPr>
      <w:r w:rsidRPr="00D110A7">
        <w:rPr>
          <w:bCs/>
          <w:sz w:val="28"/>
          <w:szCs w:val="28"/>
          <w:lang w:val="de-DE"/>
        </w:rPr>
        <w:t>Khắc phục sự cố (nếu có) trong quá trình thực hiện.</w:t>
      </w:r>
    </w:p>
    <w:p w:rsidR="00EC7E59" w:rsidRPr="00D110A7" w:rsidRDefault="00EC7E59" w:rsidP="00EC7E59">
      <w:pPr>
        <w:pStyle w:val="ListParagraph"/>
        <w:numPr>
          <w:ilvl w:val="0"/>
          <w:numId w:val="9"/>
        </w:numPr>
        <w:spacing w:before="120" w:after="120" w:line="276" w:lineRule="auto"/>
        <w:rPr>
          <w:bCs/>
          <w:sz w:val="28"/>
          <w:szCs w:val="28"/>
          <w:lang w:val="de-DE"/>
        </w:rPr>
      </w:pPr>
      <w:r w:rsidRPr="00D110A7">
        <w:rPr>
          <w:bCs/>
          <w:sz w:val="28"/>
          <w:szCs w:val="28"/>
          <w:lang w:val="de-DE"/>
        </w:rPr>
        <w:t>Kiểm tra hiệu năng sau khi tích hợp.</w:t>
      </w:r>
    </w:p>
    <w:p w:rsidR="00EC7E59" w:rsidRPr="00D110A7" w:rsidRDefault="00EC7E59" w:rsidP="00EC7E59">
      <w:pPr>
        <w:pStyle w:val="ListParagraph"/>
        <w:numPr>
          <w:ilvl w:val="0"/>
          <w:numId w:val="9"/>
        </w:numPr>
        <w:spacing w:before="120" w:after="120" w:line="276" w:lineRule="auto"/>
        <w:rPr>
          <w:bCs/>
          <w:sz w:val="28"/>
          <w:szCs w:val="28"/>
          <w:lang w:val="de-DE"/>
        </w:rPr>
      </w:pPr>
      <w:r w:rsidRPr="00D110A7">
        <w:rPr>
          <w:bCs/>
          <w:sz w:val="28"/>
          <w:szCs w:val="28"/>
          <w:lang w:val="de-DE"/>
        </w:rPr>
        <w:t>Cung cấp tài khoản quản trị và hướng dẫn khôi phục hệ thống.</w:t>
      </w:r>
    </w:p>
    <w:p w:rsidR="00EC7E59" w:rsidRPr="00D110A7" w:rsidRDefault="00EC7E59" w:rsidP="00EC7E59">
      <w:pPr>
        <w:pStyle w:val="ListParagraph"/>
        <w:numPr>
          <w:ilvl w:val="0"/>
          <w:numId w:val="4"/>
        </w:numPr>
        <w:spacing w:before="120" w:after="120" w:line="276" w:lineRule="auto"/>
        <w:rPr>
          <w:bCs/>
          <w:sz w:val="28"/>
          <w:szCs w:val="28"/>
          <w:lang w:val="de-DE"/>
        </w:rPr>
      </w:pPr>
      <w:r w:rsidRPr="00D110A7">
        <w:rPr>
          <w:bCs/>
          <w:sz w:val="28"/>
          <w:szCs w:val="28"/>
          <w:lang w:val="de-DE"/>
        </w:rPr>
        <w:t>Cài đặt và thực thi các chính sách bảo mật, an toàn thông tin… theo</w:t>
      </w:r>
    </w:p>
    <w:p w:rsidR="00EC7E59" w:rsidRPr="00D110A7" w:rsidRDefault="00EC7E59" w:rsidP="00EC7E59">
      <w:pPr>
        <w:spacing w:before="120" w:after="120" w:line="276" w:lineRule="auto"/>
        <w:rPr>
          <w:bCs/>
          <w:sz w:val="28"/>
          <w:szCs w:val="28"/>
          <w:lang w:val="de-DE"/>
        </w:rPr>
      </w:pPr>
      <w:r w:rsidRPr="00D110A7">
        <w:rPr>
          <w:bCs/>
          <w:sz w:val="28"/>
          <w:szCs w:val="28"/>
          <w:lang w:val="de-DE"/>
        </w:rPr>
        <w:t>yêu cầu của Chủ đầu tư</w:t>
      </w:r>
    </w:p>
    <w:p w:rsidR="006F796E" w:rsidRPr="00D110A7" w:rsidRDefault="006F796E"/>
    <w:sectPr w:rsidR="006F796E" w:rsidRPr="00D1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65A9"/>
    <w:multiLevelType w:val="hybridMultilevel"/>
    <w:tmpl w:val="60FE730C"/>
    <w:lvl w:ilvl="0" w:tplc="84449F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3F68"/>
    <w:multiLevelType w:val="hybridMultilevel"/>
    <w:tmpl w:val="7EB8C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BF2FCF"/>
    <w:multiLevelType w:val="hybridMultilevel"/>
    <w:tmpl w:val="E690BBAC"/>
    <w:lvl w:ilvl="0" w:tplc="26FA99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22565"/>
    <w:multiLevelType w:val="hybridMultilevel"/>
    <w:tmpl w:val="DB0CF022"/>
    <w:lvl w:ilvl="0" w:tplc="76F895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A2A9E"/>
    <w:multiLevelType w:val="hybridMultilevel"/>
    <w:tmpl w:val="3EBC40D0"/>
    <w:lvl w:ilvl="0" w:tplc="26FA9994">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B756C48"/>
    <w:multiLevelType w:val="hybridMultilevel"/>
    <w:tmpl w:val="BDFAD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FC6A4A"/>
    <w:multiLevelType w:val="hybridMultilevel"/>
    <w:tmpl w:val="AD6C7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B653F7"/>
    <w:multiLevelType w:val="hybridMultilevel"/>
    <w:tmpl w:val="C60E9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2A6A41"/>
    <w:multiLevelType w:val="hybridMultilevel"/>
    <w:tmpl w:val="0B261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7"/>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B3"/>
    <w:rsid w:val="000F3DB3"/>
    <w:rsid w:val="006F796E"/>
    <w:rsid w:val="00D110A7"/>
    <w:rsid w:val="00D82371"/>
    <w:rsid w:val="00EC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32265-0B24-4F83-B220-4F1C61F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E5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 Char4 Char Char, Char4 Char, Char4"/>
    <w:basedOn w:val="Normal"/>
    <w:link w:val="SubtitleChar"/>
    <w:qFormat/>
    <w:rsid w:val="00EC7E59"/>
    <w:pPr>
      <w:jc w:val="center"/>
    </w:pPr>
    <w:rPr>
      <w:b/>
      <w:sz w:val="44"/>
    </w:rPr>
  </w:style>
  <w:style w:type="character" w:customStyle="1" w:styleId="SubtitleChar">
    <w:name w:val="Subtitle Char"/>
    <w:aliases w:val=" Char4 Char Char Char, Char4 Char Char1, Char4 Char1"/>
    <w:basedOn w:val="DefaultParagraphFont"/>
    <w:link w:val="Subtitle"/>
    <w:rsid w:val="00EC7E59"/>
    <w:rPr>
      <w:rFonts w:ascii="Times New Roman" w:eastAsia="Times New Roman" w:hAnsi="Times New Roman" w:cs="Times New Roman"/>
      <w:b/>
      <w:sz w:val="44"/>
      <w:szCs w:val="20"/>
    </w:rPr>
  </w:style>
  <w:style w:type="paragraph" w:customStyle="1" w:styleId="SectionVIHeader">
    <w:name w:val="Section VI. Header"/>
    <w:basedOn w:val="Normal"/>
    <w:rsid w:val="00EC7E59"/>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C7E5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EC7E59"/>
    <w:rPr>
      <w:rFonts w:ascii="Times New Roman" w:eastAsia="Times New Roman" w:hAnsi="Times New Roman" w:cs="Times New Roman"/>
      <w:sz w:val="24"/>
      <w:szCs w:val="20"/>
    </w:rPr>
  </w:style>
  <w:style w:type="character" w:customStyle="1" w:styleId="fontstyle01">
    <w:name w:val="fontstyle01"/>
    <w:basedOn w:val="DefaultParagraphFont"/>
    <w:rsid w:val="00EC7E59"/>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 Giang</dc:creator>
  <cp:keywords/>
  <dc:description/>
  <cp:lastModifiedBy>Nguyen Tu Giang</cp:lastModifiedBy>
  <cp:revision>4</cp:revision>
  <dcterms:created xsi:type="dcterms:W3CDTF">2025-10-10T07:46:00Z</dcterms:created>
  <dcterms:modified xsi:type="dcterms:W3CDTF">2025-12-01T04:59:00Z</dcterms:modified>
</cp:coreProperties>
</file>