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8DC9" w14:textId="77777777" w:rsidR="00DC5D0F" w:rsidRPr="00CB274C" w:rsidRDefault="00DC5D0F" w:rsidP="00DC5D0F">
      <w:pPr>
        <w:spacing w:before="120" w:after="120"/>
        <w:jc w:val="center"/>
        <w:outlineLvl w:val="0"/>
        <w:rPr>
          <w:b/>
          <w:bCs/>
          <w:sz w:val="26"/>
          <w:szCs w:val="26"/>
          <w:lang w:val="nl-NL"/>
        </w:rPr>
      </w:pPr>
      <w:bookmarkStart w:id="0" w:name="_Toc104800534"/>
      <w:r w:rsidRPr="00CB274C">
        <w:rPr>
          <w:b/>
          <w:bCs/>
          <w:sz w:val="26"/>
          <w:szCs w:val="26"/>
          <w:lang w:val="nl-NL"/>
        </w:rPr>
        <w:t>Phần 2. YÊU CẦU VỀ KỸ THUẬT</w:t>
      </w:r>
      <w:bookmarkEnd w:id="0"/>
    </w:p>
    <w:p w14:paraId="0AFE4EC9" w14:textId="77777777" w:rsidR="00DC5D0F" w:rsidRPr="00CB274C" w:rsidRDefault="00DC5D0F" w:rsidP="00DC5D0F">
      <w:pPr>
        <w:spacing w:before="120" w:after="120"/>
        <w:jc w:val="center"/>
        <w:outlineLvl w:val="0"/>
        <w:rPr>
          <w:b/>
          <w:bCs/>
          <w:sz w:val="26"/>
          <w:szCs w:val="26"/>
          <w:lang w:val="nl-NL"/>
        </w:rPr>
      </w:pPr>
      <w:bookmarkStart w:id="1" w:name="_Toc104800535"/>
      <w:r w:rsidRPr="00CB274C">
        <w:rPr>
          <w:b/>
          <w:bCs/>
          <w:sz w:val="26"/>
          <w:szCs w:val="26"/>
          <w:lang w:val="nl-NL"/>
        </w:rPr>
        <w:t>Chương V. YÊU CẦU VỀ KỸ THUẬT</w:t>
      </w:r>
      <w:bookmarkEnd w:id="1"/>
    </w:p>
    <w:p w14:paraId="592124BF" w14:textId="77777777" w:rsidR="00DC5D0F" w:rsidRPr="00CB274C" w:rsidRDefault="00DC5D0F" w:rsidP="00DC5D0F">
      <w:pPr>
        <w:spacing w:before="120" w:after="120"/>
        <w:ind w:firstLine="709"/>
        <w:rPr>
          <w:b/>
          <w:sz w:val="26"/>
          <w:szCs w:val="26"/>
          <w:lang w:val="nl-NL"/>
        </w:rPr>
      </w:pPr>
      <w:r w:rsidRPr="00CB274C">
        <w:rPr>
          <w:b/>
          <w:sz w:val="26"/>
          <w:szCs w:val="26"/>
          <w:lang w:val="nl-NL"/>
        </w:rPr>
        <w:t>1. Giới thiệu chung về dự án/dự toán mua sắm, gói thầu:</w:t>
      </w:r>
    </w:p>
    <w:p w14:paraId="678BA846" w14:textId="77777777" w:rsidR="00DC5D0F" w:rsidRPr="00CB274C" w:rsidRDefault="00DC5D0F" w:rsidP="00DC5D0F">
      <w:pPr>
        <w:spacing w:before="120" w:after="120"/>
        <w:ind w:firstLine="709"/>
        <w:rPr>
          <w:iCs/>
          <w:spacing w:val="-4"/>
          <w:sz w:val="26"/>
          <w:szCs w:val="26"/>
          <w:lang w:val="nl-NL"/>
        </w:rPr>
      </w:pPr>
      <w:r w:rsidRPr="00CB274C">
        <w:rPr>
          <w:iCs/>
          <w:spacing w:val="-4"/>
          <w:sz w:val="26"/>
          <w:szCs w:val="26"/>
          <w:lang w:val="nl-NL"/>
        </w:rPr>
        <w:t>- Tên chủ đầu tư: Bệnh viện Ung Bướu</w:t>
      </w:r>
    </w:p>
    <w:p w14:paraId="73C36D0D" w14:textId="77777777" w:rsidR="00DC5D0F" w:rsidRPr="00CB274C" w:rsidRDefault="00DC5D0F" w:rsidP="00DC5D0F">
      <w:pPr>
        <w:spacing w:before="120" w:after="120"/>
        <w:ind w:firstLine="709"/>
        <w:rPr>
          <w:iCs/>
          <w:spacing w:val="-4"/>
          <w:sz w:val="26"/>
          <w:szCs w:val="26"/>
          <w:lang w:val="nl-NL"/>
        </w:rPr>
      </w:pPr>
      <w:r w:rsidRPr="00CB274C">
        <w:rPr>
          <w:iCs/>
          <w:spacing w:val="-4"/>
          <w:sz w:val="26"/>
          <w:szCs w:val="26"/>
          <w:lang w:val="nl-NL"/>
        </w:rPr>
        <w:t xml:space="preserve">- Tên gói thầu: </w:t>
      </w:r>
      <w:r w:rsidRPr="00CB274C">
        <w:rPr>
          <w:bCs/>
          <w:iCs/>
          <w:spacing w:val="-4"/>
          <w:sz w:val="26"/>
          <w:szCs w:val="26"/>
          <w:lang w:val="vi-VN"/>
        </w:rPr>
        <w:t>Bảo trì, bảo dưỡng hệ thống máy CT mô phỏng cửa sổ lớn cắt lớp 16 dãy tại Bệnh viện Ung Bướu năm 2025</w:t>
      </w:r>
    </w:p>
    <w:p w14:paraId="2B3B93F2" w14:textId="77777777" w:rsidR="00DC5D0F" w:rsidRPr="00CB274C" w:rsidRDefault="00DC5D0F" w:rsidP="00DC5D0F">
      <w:pPr>
        <w:spacing w:before="120" w:after="120"/>
        <w:ind w:firstLine="709"/>
        <w:rPr>
          <w:iCs/>
          <w:spacing w:val="-4"/>
          <w:sz w:val="26"/>
          <w:szCs w:val="26"/>
          <w:lang w:val="nl-NL"/>
        </w:rPr>
      </w:pPr>
      <w:r w:rsidRPr="00CB274C">
        <w:rPr>
          <w:iCs/>
          <w:spacing w:val="-4"/>
          <w:sz w:val="26"/>
          <w:szCs w:val="26"/>
          <w:lang w:val="nl-NL"/>
        </w:rPr>
        <w:t xml:space="preserve"> - Nguồn vốn: Nguồn thu sự nghiệp và các nguồn thu hợp pháp khác</w:t>
      </w:r>
    </w:p>
    <w:p w14:paraId="27A76715" w14:textId="7275043B" w:rsidR="00DC5D0F" w:rsidRPr="00CB274C" w:rsidRDefault="00DC5D0F" w:rsidP="00DC5D0F">
      <w:pPr>
        <w:spacing w:before="120" w:after="120"/>
        <w:ind w:firstLine="709"/>
        <w:rPr>
          <w:iCs/>
          <w:spacing w:val="-4"/>
          <w:sz w:val="26"/>
          <w:szCs w:val="26"/>
          <w:lang w:val="nl-NL"/>
        </w:rPr>
      </w:pPr>
      <w:r w:rsidRPr="00CB274C">
        <w:rPr>
          <w:iCs/>
          <w:spacing w:val="-4"/>
          <w:sz w:val="26"/>
          <w:szCs w:val="26"/>
          <w:lang w:val="nl-NL"/>
        </w:rPr>
        <w:t xml:space="preserve">- Thời gian thực hiện gói thầu: </w:t>
      </w:r>
      <w:r w:rsidR="001F118F" w:rsidRPr="00CB274C">
        <w:rPr>
          <w:iCs/>
          <w:spacing w:val="-4"/>
          <w:sz w:val="26"/>
          <w:szCs w:val="26"/>
          <w:lang w:val="nl-NL"/>
        </w:rPr>
        <w:t>24</w:t>
      </w:r>
      <w:r w:rsidRPr="00CB274C">
        <w:rPr>
          <w:iCs/>
          <w:spacing w:val="-4"/>
          <w:sz w:val="26"/>
          <w:szCs w:val="26"/>
          <w:lang w:val="nl-NL"/>
        </w:rPr>
        <w:t xml:space="preserve"> tháng</w:t>
      </w:r>
    </w:p>
    <w:p w14:paraId="5C2A64FF" w14:textId="77777777" w:rsidR="00DC5D0F" w:rsidRPr="00CB274C" w:rsidRDefault="00DC5D0F" w:rsidP="00DC5D0F">
      <w:pPr>
        <w:spacing w:before="120" w:after="120"/>
        <w:ind w:firstLine="709"/>
        <w:rPr>
          <w:i/>
          <w:spacing w:val="-4"/>
          <w:sz w:val="26"/>
          <w:szCs w:val="26"/>
          <w:lang w:val="nl-NL"/>
        </w:rPr>
      </w:pPr>
      <w:r w:rsidRPr="00CB274C">
        <w:rPr>
          <w:b/>
          <w:sz w:val="26"/>
          <w:szCs w:val="26"/>
          <w:lang w:val="nl-NL"/>
        </w:rPr>
        <w:t>2. Mục tiêu công việc:</w:t>
      </w:r>
      <w:r w:rsidRPr="00CB274C">
        <w:rPr>
          <w:sz w:val="26"/>
          <w:szCs w:val="26"/>
        </w:rPr>
        <w:t xml:space="preserve"> </w:t>
      </w:r>
      <w:r w:rsidRPr="00CB274C">
        <w:rPr>
          <w:bCs/>
          <w:sz w:val="26"/>
          <w:szCs w:val="26"/>
          <w:lang w:val="nl-NL"/>
        </w:rPr>
        <w:t>Lựa chọn nhà thầu có đủ năng lực và kinh nghiệm thực hiện gói thầu Bảo trì, bảo dưỡng hệ thống máy ct mô phỏng cửa sổ lớn cắt lớp 16 dãy tại bệnh viện ung bướu năm 2025 - 2027 theo phạm vi cung cấp chi tiết tại Mẫu số 01A.</w:t>
      </w:r>
      <w:r w:rsidRPr="00CB274C">
        <w:rPr>
          <w:i/>
          <w:spacing w:val="-4"/>
          <w:sz w:val="26"/>
          <w:szCs w:val="26"/>
          <w:lang w:val="nl-NL"/>
        </w:rPr>
        <w:t xml:space="preserve"> </w:t>
      </w:r>
    </w:p>
    <w:p w14:paraId="617178B4" w14:textId="77777777" w:rsidR="00DC5D0F" w:rsidRPr="00CB274C" w:rsidRDefault="00DC5D0F" w:rsidP="00DC5D0F">
      <w:pPr>
        <w:spacing w:before="120" w:after="120"/>
        <w:ind w:firstLine="709"/>
        <w:rPr>
          <w:b/>
          <w:sz w:val="26"/>
          <w:szCs w:val="26"/>
          <w:lang w:val="nl-NL"/>
        </w:rPr>
      </w:pPr>
      <w:r w:rsidRPr="00CB274C">
        <w:rPr>
          <w:b/>
          <w:sz w:val="26"/>
          <w:szCs w:val="26"/>
          <w:lang w:val="nl-NL"/>
        </w:rPr>
        <w:t>3. Yêu cầu kỹ thuật của gói thầu:</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79"/>
        <w:gridCol w:w="4521"/>
        <w:gridCol w:w="998"/>
        <w:gridCol w:w="863"/>
        <w:gridCol w:w="1434"/>
      </w:tblGrid>
      <w:tr w:rsidR="00DC5D0F" w:rsidRPr="00CB274C" w14:paraId="47C772BA" w14:textId="77777777" w:rsidTr="00E47547">
        <w:trPr>
          <w:trHeight w:val="746"/>
          <w:jc w:val="center"/>
        </w:trPr>
        <w:tc>
          <w:tcPr>
            <w:tcW w:w="347" w:type="pct"/>
            <w:vAlign w:val="center"/>
            <w:hideMark/>
          </w:tcPr>
          <w:p w14:paraId="59308B13" w14:textId="77777777" w:rsidR="00DC5D0F" w:rsidRPr="00CB274C" w:rsidRDefault="00DC5D0F" w:rsidP="00E47547">
            <w:pPr>
              <w:spacing w:before="60" w:after="60"/>
              <w:jc w:val="center"/>
              <w:rPr>
                <w:b/>
                <w:sz w:val="26"/>
                <w:szCs w:val="26"/>
              </w:rPr>
            </w:pPr>
            <w:r w:rsidRPr="00CB274C">
              <w:rPr>
                <w:b/>
                <w:bCs/>
                <w:sz w:val="26"/>
                <w:szCs w:val="26"/>
              </w:rPr>
              <w:t>STT</w:t>
            </w:r>
          </w:p>
        </w:tc>
        <w:tc>
          <w:tcPr>
            <w:tcW w:w="747" w:type="pct"/>
            <w:vAlign w:val="center"/>
            <w:hideMark/>
          </w:tcPr>
          <w:p w14:paraId="36543125" w14:textId="77777777" w:rsidR="00DC5D0F" w:rsidRPr="00CB274C" w:rsidRDefault="00DC5D0F" w:rsidP="00E47547">
            <w:pPr>
              <w:spacing w:before="60" w:after="60"/>
              <w:jc w:val="center"/>
              <w:rPr>
                <w:b/>
                <w:bCs/>
                <w:sz w:val="26"/>
                <w:szCs w:val="26"/>
              </w:rPr>
            </w:pPr>
            <w:r w:rsidRPr="00CB274C">
              <w:rPr>
                <w:b/>
                <w:bCs/>
                <w:sz w:val="26"/>
                <w:szCs w:val="26"/>
              </w:rPr>
              <w:t>Danh mục dịch vụ</w:t>
            </w:r>
          </w:p>
        </w:tc>
        <w:tc>
          <w:tcPr>
            <w:tcW w:w="2267" w:type="pct"/>
            <w:vAlign w:val="center"/>
            <w:hideMark/>
          </w:tcPr>
          <w:p w14:paraId="56EE18BB" w14:textId="77777777" w:rsidR="00DC5D0F" w:rsidRPr="00CB274C" w:rsidRDefault="00DC5D0F" w:rsidP="00E47547">
            <w:pPr>
              <w:spacing w:before="60" w:after="60"/>
              <w:jc w:val="center"/>
              <w:rPr>
                <w:b/>
                <w:sz w:val="26"/>
                <w:szCs w:val="26"/>
              </w:rPr>
            </w:pPr>
            <w:r w:rsidRPr="00CB274C">
              <w:rPr>
                <w:b/>
                <w:bCs/>
                <w:sz w:val="26"/>
                <w:szCs w:val="26"/>
              </w:rPr>
              <w:t>Mô tả dịch vụ</w:t>
            </w:r>
          </w:p>
        </w:tc>
        <w:tc>
          <w:tcPr>
            <w:tcW w:w="495" w:type="pct"/>
            <w:vAlign w:val="center"/>
            <w:hideMark/>
          </w:tcPr>
          <w:p w14:paraId="073791EF" w14:textId="77777777" w:rsidR="00DC5D0F" w:rsidRPr="00CB274C" w:rsidRDefault="00DC5D0F" w:rsidP="00E47547">
            <w:pPr>
              <w:spacing w:before="60" w:after="60"/>
              <w:jc w:val="center"/>
              <w:rPr>
                <w:b/>
                <w:sz w:val="26"/>
                <w:szCs w:val="26"/>
              </w:rPr>
            </w:pPr>
            <w:r w:rsidRPr="00CB274C">
              <w:rPr>
                <w:b/>
                <w:bCs/>
                <w:sz w:val="26"/>
                <w:szCs w:val="26"/>
              </w:rPr>
              <w:t>ĐVT</w:t>
            </w:r>
          </w:p>
        </w:tc>
        <w:tc>
          <w:tcPr>
            <w:tcW w:w="420" w:type="pct"/>
            <w:vAlign w:val="center"/>
            <w:hideMark/>
          </w:tcPr>
          <w:p w14:paraId="79E622B0" w14:textId="77777777" w:rsidR="00DC5D0F" w:rsidRPr="00CB274C" w:rsidRDefault="00DC5D0F" w:rsidP="00E47547">
            <w:pPr>
              <w:spacing w:before="60" w:after="60"/>
              <w:jc w:val="center"/>
              <w:rPr>
                <w:b/>
                <w:sz w:val="26"/>
                <w:szCs w:val="26"/>
              </w:rPr>
            </w:pPr>
            <w:r w:rsidRPr="00CB274C">
              <w:rPr>
                <w:b/>
                <w:bCs/>
                <w:sz w:val="26"/>
                <w:szCs w:val="26"/>
              </w:rPr>
              <w:t>Số lượng</w:t>
            </w:r>
          </w:p>
        </w:tc>
        <w:tc>
          <w:tcPr>
            <w:tcW w:w="724" w:type="pct"/>
            <w:vAlign w:val="center"/>
          </w:tcPr>
          <w:p w14:paraId="0CCDA1DE" w14:textId="77777777" w:rsidR="00DC5D0F" w:rsidRPr="00CB274C" w:rsidRDefault="00DC5D0F" w:rsidP="00E47547">
            <w:pPr>
              <w:spacing w:before="60" w:after="60"/>
              <w:jc w:val="center"/>
              <w:rPr>
                <w:b/>
                <w:bCs/>
                <w:sz w:val="26"/>
                <w:szCs w:val="26"/>
              </w:rPr>
            </w:pPr>
            <w:r w:rsidRPr="00CB274C">
              <w:rPr>
                <w:b/>
                <w:bCs/>
                <w:sz w:val="26"/>
                <w:szCs w:val="26"/>
              </w:rPr>
              <w:t>Thời gian thực hiện</w:t>
            </w:r>
          </w:p>
        </w:tc>
      </w:tr>
      <w:tr w:rsidR="00DC5D0F" w:rsidRPr="00CB274C" w14:paraId="31841EC5" w14:textId="77777777" w:rsidTr="00E47547">
        <w:trPr>
          <w:trHeight w:val="203"/>
          <w:jc w:val="center"/>
        </w:trPr>
        <w:tc>
          <w:tcPr>
            <w:tcW w:w="347" w:type="pct"/>
            <w:vAlign w:val="center"/>
          </w:tcPr>
          <w:p w14:paraId="4989226F" w14:textId="77777777" w:rsidR="00DC5D0F" w:rsidRPr="00CB274C" w:rsidRDefault="00DC5D0F" w:rsidP="00E47547">
            <w:pPr>
              <w:spacing w:before="60" w:after="60"/>
              <w:jc w:val="center"/>
              <w:rPr>
                <w:b/>
                <w:sz w:val="26"/>
                <w:szCs w:val="26"/>
              </w:rPr>
            </w:pPr>
            <w:r w:rsidRPr="00CB274C">
              <w:rPr>
                <w:sz w:val="26"/>
                <w:szCs w:val="26"/>
              </w:rPr>
              <w:t>1</w:t>
            </w:r>
          </w:p>
        </w:tc>
        <w:tc>
          <w:tcPr>
            <w:tcW w:w="747" w:type="pct"/>
            <w:vAlign w:val="center"/>
          </w:tcPr>
          <w:p w14:paraId="2CFAE680" w14:textId="77777777" w:rsidR="00DC5D0F" w:rsidRPr="00CB274C" w:rsidRDefault="00DC5D0F" w:rsidP="00E47547">
            <w:pPr>
              <w:spacing w:before="60" w:after="60"/>
              <w:ind w:left="133" w:right="131"/>
              <w:jc w:val="center"/>
              <w:rPr>
                <w:b/>
                <w:bCs/>
                <w:sz w:val="26"/>
                <w:szCs w:val="26"/>
              </w:rPr>
            </w:pPr>
            <w:r w:rsidRPr="00CB274C">
              <w:rPr>
                <w:sz w:val="26"/>
                <w:szCs w:val="26"/>
              </w:rPr>
              <w:t>Bảo trì, bảo dưỡng Máy CT mô phỏng cửa sổ lớn cắt lớp 16 dãy</w:t>
            </w:r>
          </w:p>
        </w:tc>
        <w:tc>
          <w:tcPr>
            <w:tcW w:w="2267" w:type="pct"/>
            <w:vAlign w:val="center"/>
          </w:tcPr>
          <w:p w14:paraId="30697EBD" w14:textId="77777777" w:rsidR="00DC5D0F" w:rsidRPr="00CB274C" w:rsidRDefault="00DC5D0F" w:rsidP="00E47547">
            <w:pPr>
              <w:widowControl w:val="0"/>
              <w:tabs>
                <w:tab w:val="left" w:leader="dot" w:pos="9000"/>
              </w:tabs>
              <w:adjustRightInd w:val="0"/>
              <w:snapToGrid w:val="0"/>
              <w:rPr>
                <w:rFonts w:eastAsia="Calibri"/>
                <w:b/>
                <w:sz w:val="26"/>
                <w:szCs w:val="26"/>
                <w:lang w:eastAsia="vi-VN"/>
              </w:rPr>
            </w:pPr>
            <w:r w:rsidRPr="00CB274C">
              <w:rPr>
                <w:rFonts w:eastAsia="Calibri"/>
                <w:b/>
                <w:sz w:val="26"/>
                <w:szCs w:val="26"/>
                <w:lang w:eastAsia="vi-VN"/>
              </w:rPr>
              <w:t>Thông tin chung của máy:</w:t>
            </w:r>
          </w:p>
          <w:p w14:paraId="5A2FE204" w14:textId="77777777" w:rsidR="00DC5D0F" w:rsidRPr="00CB274C" w:rsidRDefault="00DC5D0F" w:rsidP="00E47547">
            <w:pPr>
              <w:widowControl w:val="0"/>
              <w:tabs>
                <w:tab w:val="left" w:leader="dot" w:pos="9000"/>
              </w:tabs>
              <w:adjustRightInd w:val="0"/>
              <w:snapToGrid w:val="0"/>
              <w:rPr>
                <w:rFonts w:eastAsia="Calibri"/>
                <w:sz w:val="26"/>
                <w:szCs w:val="26"/>
                <w:lang w:eastAsia="vi-VN"/>
              </w:rPr>
            </w:pPr>
            <w:r w:rsidRPr="00CB274C">
              <w:rPr>
                <w:rFonts w:eastAsia="Calibri"/>
                <w:sz w:val="26"/>
                <w:szCs w:val="26"/>
                <w:lang w:eastAsia="vi-VN"/>
              </w:rPr>
              <w:t>Model:  Brilliance CT Bigbore.</w:t>
            </w:r>
          </w:p>
          <w:p w14:paraId="79FE869F" w14:textId="77777777" w:rsidR="00DC5D0F" w:rsidRPr="00CB274C" w:rsidRDefault="00DC5D0F" w:rsidP="00E47547">
            <w:pPr>
              <w:widowControl w:val="0"/>
              <w:tabs>
                <w:tab w:val="left" w:leader="dot" w:pos="9000"/>
              </w:tabs>
              <w:adjustRightInd w:val="0"/>
              <w:snapToGrid w:val="0"/>
              <w:rPr>
                <w:rFonts w:eastAsia="Calibri"/>
                <w:sz w:val="26"/>
                <w:szCs w:val="26"/>
                <w:lang w:eastAsia="vi-VN"/>
              </w:rPr>
            </w:pPr>
            <w:r w:rsidRPr="00CB274C">
              <w:rPr>
                <w:rFonts w:eastAsia="Calibri"/>
                <w:sz w:val="26"/>
                <w:szCs w:val="26"/>
                <w:lang w:eastAsia="vi-VN"/>
              </w:rPr>
              <w:t>Hãng sản xuất: Philips Healthcare (Suzhou) Co., Ltd.</w:t>
            </w:r>
          </w:p>
          <w:p w14:paraId="347F736E" w14:textId="77777777" w:rsidR="00DC5D0F" w:rsidRPr="00CB274C" w:rsidRDefault="00DC5D0F" w:rsidP="00E47547">
            <w:pPr>
              <w:widowControl w:val="0"/>
              <w:tabs>
                <w:tab w:val="left" w:leader="dot" w:pos="9000"/>
              </w:tabs>
              <w:adjustRightInd w:val="0"/>
              <w:snapToGrid w:val="0"/>
              <w:rPr>
                <w:rFonts w:eastAsia="Calibri"/>
                <w:sz w:val="26"/>
                <w:szCs w:val="26"/>
                <w:lang w:eastAsia="vi-VN"/>
              </w:rPr>
            </w:pPr>
            <w:r w:rsidRPr="00CB274C">
              <w:rPr>
                <w:rFonts w:eastAsia="Calibri"/>
                <w:sz w:val="26"/>
                <w:szCs w:val="26"/>
                <w:lang w:eastAsia="vi-VN"/>
              </w:rPr>
              <w:t>Số Series: 760077</w:t>
            </w:r>
          </w:p>
          <w:p w14:paraId="187C0B92" w14:textId="77777777" w:rsidR="00DC5D0F" w:rsidRPr="00CB274C" w:rsidRDefault="00DC5D0F" w:rsidP="00E47547">
            <w:pPr>
              <w:widowControl w:val="0"/>
              <w:tabs>
                <w:tab w:val="left" w:leader="dot" w:pos="9000"/>
              </w:tabs>
              <w:adjustRightInd w:val="0"/>
              <w:snapToGrid w:val="0"/>
              <w:rPr>
                <w:rFonts w:eastAsia="Calibri"/>
                <w:sz w:val="26"/>
                <w:szCs w:val="26"/>
                <w:lang w:eastAsia="vi-VN"/>
              </w:rPr>
            </w:pPr>
            <w:r w:rsidRPr="00CB274C">
              <w:rPr>
                <w:rFonts w:eastAsia="Calibri"/>
                <w:sz w:val="26"/>
                <w:szCs w:val="26"/>
                <w:lang w:eastAsia="vi-VN"/>
              </w:rPr>
              <w:t>Phần cứng bao gồm: Khung máy, Hệ thống đầu thu, Nguồn phát cao thế, Bóng X quang, Bàn bệnh nhân, Trạm điều khiển, tái tạo, xử lý hình ảnh,...</w:t>
            </w:r>
          </w:p>
          <w:p w14:paraId="69D493E3" w14:textId="77777777" w:rsidR="00DC5D0F" w:rsidRPr="00CB274C" w:rsidRDefault="00DC5D0F" w:rsidP="00E47547">
            <w:pPr>
              <w:widowControl w:val="0"/>
              <w:tabs>
                <w:tab w:val="left" w:leader="dot" w:pos="9000"/>
              </w:tabs>
              <w:adjustRightInd w:val="0"/>
              <w:snapToGrid w:val="0"/>
              <w:rPr>
                <w:rFonts w:eastAsia="Calibri"/>
                <w:b/>
                <w:sz w:val="26"/>
                <w:szCs w:val="26"/>
                <w:lang w:eastAsia="vi-VN"/>
              </w:rPr>
            </w:pPr>
            <w:r w:rsidRPr="00CB274C">
              <w:rPr>
                <w:rFonts w:eastAsia="Calibri"/>
                <w:b/>
                <w:sz w:val="26"/>
                <w:szCs w:val="26"/>
                <w:lang w:eastAsia="vi-VN"/>
              </w:rPr>
              <w:t>Nội dung dịch vụ:</w:t>
            </w:r>
          </w:p>
          <w:p w14:paraId="1B3A5FFB" w14:textId="77777777" w:rsidR="00DC5D0F" w:rsidRPr="00CB274C" w:rsidRDefault="00DC5D0F" w:rsidP="00E47547">
            <w:pPr>
              <w:widowControl w:val="0"/>
              <w:tabs>
                <w:tab w:val="left" w:leader="dot" w:pos="9000"/>
              </w:tabs>
              <w:adjustRightInd w:val="0"/>
              <w:snapToGrid w:val="0"/>
              <w:rPr>
                <w:rFonts w:eastAsia="Calibri"/>
                <w:sz w:val="26"/>
                <w:szCs w:val="26"/>
                <w:lang w:eastAsia="vi-VN"/>
              </w:rPr>
            </w:pPr>
            <w:r w:rsidRPr="00CB274C">
              <w:rPr>
                <w:rFonts w:eastAsia="Calibri"/>
                <w:sz w:val="26"/>
                <w:szCs w:val="26"/>
                <w:lang w:eastAsia="vi-VN"/>
              </w:rPr>
              <w:t>Không giới hạn cuộc gọi và tư vấn hỗ trợ sửa chữa, hỗ trợ 24/7 từ xa.</w:t>
            </w:r>
          </w:p>
          <w:p w14:paraId="2980E4F8" w14:textId="77777777" w:rsidR="00DC5D0F" w:rsidRPr="00CB274C" w:rsidRDefault="00DC5D0F" w:rsidP="00E47547">
            <w:pPr>
              <w:widowControl w:val="0"/>
              <w:tabs>
                <w:tab w:val="left" w:leader="dot" w:pos="9000"/>
              </w:tabs>
              <w:adjustRightInd w:val="0"/>
              <w:snapToGrid w:val="0"/>
              <w:rPr>
                <w:rFonts w:eastAsia="Calibri"/>
                <w:sz w:val="26"/>
                <w:szCs w:val="26"/>
                <w:lang w:eastAsia="vi-VN"/>
              </w:rPr>
            </w:pPr>
            <w:r w:rsidRPr="00CB274C">
              <w:rPr>
                <w:rFonts w:eastAsia="Calibri"/>
                <w:sz w:val="26"/>
                <w:szCs w:val="26"/>
                <w:lang w:eastAsia="vi-VN"/>
              </w:rPr>
              <w:t>Thực hiện bảo trì nhân công theo chỉ dẫn và thủ tục của hãng sản xuất khuyến nghị, khắc phục các lỗi của thiết bị không bao gồm thay thế linh kiện. Trao đổi với người sử dụng thông tin tần suất hoạt động của thiết bị: lỗi phát sinh thường xảy ra.</w:t>
            </w:r>
          </w:p>
          <w:p w14:paraId="50DCCE31" w14:textId="77777777" w:rsidR="00DC5D0F" w:rsidRPr="00CB274C" w:rsidRDefault="00DC5D0F" w:rsidP="00E47547">
            <w:pPr>
              <w:widowControl w:val="0"/>
              <w:tabs>
                <w:tab w:val="left" w:leader="dot" w:pos="9000"/>
              </w:tabs>
              <w:adjustRightInd w:val="0"/>
              <w:snapToGrid w:val="0"/>
              <w:rPr>
                <w:rFonts w:eastAsia="Calibri"/>
                <w:sz w:val="26"/>
                <w:szCs w:val="26"/>
                <w:lang w:eastAsia="vi-VN"/>
              </w:rPr>
            </w:pPr>
            <w:r w:rsidRPr="00CB274C">
              <w:rPr>
                <w:rFonts w:eastAsia="Calibri"/>
                <w:sz w:val="26"/>
                <w:szCs w:val="26"/>
                <w:lang w:eastAsia="vi-VN"/>
              </w:rPr>
              <w:t>Tần suất bảo trì: 3 tháng/ lần (tổng cộng 8 lần trong vòng 24 tháng)</w:t>
            </w:r>
          </w:p>
          <w:p w14:paraId="41DF0E4F" w14:textId="77777777" w:rsidR="00DC5D0F" w:rsidRPr="00CB274C" w:rsidRDefault="00DC5D0F" w:rsidP="00E47547">
            <w:pPr>
              <w:widowControl w:val="0"/>
              <w:tabs>
                <w:tab w:val="left" w:leader="dot" w:pos="9000"/>
              </w:tabs>
              <w:adjustRightInd w:val="0"/>
              <w:snapToGrid w:val="0"/>
              <w:rPr>
                <w:rFonts w:eastAsia="Calibri"/>
                <w:sz w:val="26"/>
                <w:szCs w:val="26"/>
                <w:lang w:eastAsia="vi-VN"/>
              </w:rPr>
            </w:pPr>
            <w:r w:rsidRPr="00CB274C">
              <w:rPr>
                <w:rFonts w:eastAsia="Calibri"/>
                <w:sz w:val="26"/>
                <w:szCs w:val="26"/>
                <w:lang w:eastAsia="vi-VN"/>
              </w:rPr>
              <w:t xml:space="preserve">Sau mỗi đợt bảo trì phòng ngừa, nhà thầu sẽ gửi báo cáo cho Bệnh viện những linh phụ kiện cần/nên thay thế hoặc những </w:t>
            </w:r>
            <w:r w:rsidRPr="00CB274C">
              <w:rPr>
                <w:rFonts w:eastAsia="Calibri"/>
                <w:sz w:val="26"/>
                <w:szCs w:val="26"/>
                <w:lang w:eastAsia="vi-VN"/>
              </w:rPr>
              <w:lastRenderedPageBreak/>
              <w:t>linh phụ kiện đã hỏng phải thay thế kèm chào giá tương ứng.</w:t>
            </w:r>
          </w:p>
          <w:p w14:paraId="2534C4BE" w14:textId="77777777" w:rsidR="00DC5D0F" w:rsidRPr="00CB274C" w:rsidRDefault="00DC5D0F" w:rsidP="00E47547">
            <w:pPr>
              <w:pStyle w:val="ListParagraph"/>
              <w:spacing w:before="60" w:after="60" w:line="276" w:lineRule="auto"/>
              <w:ind w:left="133" w:right="133"/>
              <w:rPr>
                <w:rFonts w:ascii="Times New Roman" w:hAnsi="Times New Roman" w:cs="Times New Roman"/>
                <w:b/>
                <w:sz w:val="26"/>
                <w:szCs w:val="26"/>
              </w:rPr>
            </w:pPr>
            <w:r w:rsidRPr="00CB274C">
              <w:rPr>
                <w:rFonts w:ascii="Times New Roman" w:eastAsia="Calibri" w:hAnsi="Times New Roman" w:cs="Times New Roman"/>
                <w:sz w:val="26"/>
                <w:szCs w:val="26"/>
                <w:lang w:eastAsia="vi-VN"/>
              </w:rPr>
              <w:t>Hỗ trợ sửa chữa tại chỗ khi có hư hỏng và hỗ trợ trong vòng 24 giờ sau khi có thông báo của Bệnh viện đối với lỗi cần kỹ sư hãng xử lý trực tiếp. Trường hợp nếu lỗi hư hỏng cần thay thế linh kiện mới, nhà thầu thông báo, cung cấp thông tin thiết bị và chào giá tương ứng cho loại linh kiện này.</w:t>
            </w:r>
          </w:p>
        </w:tc>
        <w:tc>
          <w:tcPr>
            <w:tcW w:w="495" w:type="pct"/>
            <w:vAlign w:val="center"/>
          </w:tcPr>
          <w:p w14:paraId="746C70E8" w14:textId="77777777" w:rsidR="00DC5D0F" w:rsidRPr="00CB274C" w:rsidRDefault="00DC5D0F" w:rsidP="00E47547">
            <w:pPr>
              <w:spacing w:before="60" w:after="60"/>
              <w:ind w:left="143" w:right="133"/>
              <w:jc w:val="center"/>
              <w:rPr>
                <w:sz w:val="26"/>
                <w:szCs w:val="26"/>
              </w:rPr>
            </w:pPr>
            <w:r w:rsidRPr="00CB274C">
              <w:rPr>
                <w:sz w:val="26"/>
                <w:szCs w:val="26"/>
              </w:rPr>
              <w:lastRenderedPageBreak/>
              <w:t>Dịch vụ</w:t>
            </w:r>
          </w:p>
        </w:tc>
        <w:tc>
          <w:tcPr>
            <w:tcW w:w="420" w:type="pct"/>
            <w:vAlign w:val="center"/>
          </w:tcPr>
          <w:p w14:paraId="7F3463D9" w14:textId="77777777" w:rsidR="00DC5D0F" w:rsidRPr="00CB274C" w:rsidRDefault="00DC5D0F" w:rsidP="00E47547">
            <w:pPr>
              <w:spacing w:before="60" w:after="60"/>
              <w:ind w:right="-8"/>
              <w:jc w:val="center"/>
              <w:rPr>
                <w:sz w:val="26"/>
                <w:szCs w:val="26"/>
              </w:rPr>
            </w:pPr>
            <w:r w:rsidRPr="00CB274C">
              <w:rPr>
                <w:sz w:val="26"/>
                <w:szCs w:val="26"/>
              </w:rPr>
              <w:t>01</w:t>
            </w:r>
          </w:p>
        </w:tc>
        <w:tc>
          <w:tcPr>
            <w:tcW w:w="724" w:type="pct"/>
            <w:vAlign w:val="center"/>
          </w:tcPr>
          <w:p w14:paraId="17E76782" w14:textId="77777777" w:rsidR="00DC5D0F" w:rsidRPr="00CB274C" w:rsidRDefault="00DC5D0F" w:rsidP="00E47547">
            <w:pPr>
              <w:jc w:val="center"/>
              <w:rPr>
                <w:sz w:val="26"/>
                <w:szCs w:val="26"/>
              </w:rPr>
            </w:pPr>
            <w:r w:rsidRPr="00CB274C">
              <w:rPr>
                <w:sz w:val="26"/>
                <w:szCs w:val="26"/>
              </w:rPr>
              <w:t>24</w:t>
            </w:r>
          </w:p>
          <w:p w14:paraId="237A9A74" w14:textId="77777777" w:rsidR="00DC5D0F" w:rsidRPr="00CB274C" w:rsidRDefault="00DC5D0F" w:rsidP="00E47547">
            <w:pPr>
              <w:spacing w:before="60" w:after="60"/>
              <w:ind w:right="-8"/>
              <w:jc w:val="center"/>
              <w:rPr>
                <w:sz w:val="26"/>
                <w:szCs w:val="26"/>
              </w:rPr>
            </w:pPr>
            <w:r w:rsidRPr="00CB274C">
              <w:rPr>
                <w:sz w:val="26"/>
                <w:szCs w:val="26"/>
              </w:rPr>
              <w:t>tháng</w:t>
            </w:r>
          </w:p>
        </w:tc>
      </w:tr>
    </w:tbl>
    <w:p w14:paraId="349D421C" w14:textId="77777777" w:rsidR="00DC5D0F" w:rsidRPr="00CB274C" w:rsidRDefault="00DC5D0F" w:rsidP="00DC5D0F">
      <w:pPr>
        <w:spacing w:before="60" w:after="60" w:line="312" w:lineRule="auto"/>
        <w:rPr>
          <w:b/>
          <w:bCs/>
          <w:i/>
          <w:sz w:val="26"/>
          <w:szCs w:val="26"/>
        </w:rPr>
      </w:pPr>
      <w:r w:rsidRPr="00CB274C">
        <w:rPr>
          <w:b/>
          <w:bCs/>
          <w:sz w:val="26"/>
          <w:szCs w:val="26"/>
        </w:rPr>
        <w:t>Ghi chú:</w:t>
      </w:r>
    </w:p>
    <w:p w14:paraId="0FFDFE26" w14:textId="77777777" w:rsidR="00DC5D0F" w:rsidRPr="00CB274C" w:rsidRDefault="00DC5D0F" w:rsidP="00DC5D0F">
      <w:pPr>
        <w:spacing w:before="120" w:after="120"/>
        <w:ind w:firstLine="709"/>
        <w:rPr>
          <w:sz w:val="26"/>
          <w:szCs w:val="26"/>
        </w:rPr>
      </w:pPr>
      <w:r w:rsidRPr="00CB274C">
        <w:rPr>
          <w:sz w:val="26"/>
          <w:szCs w:val="26"/>
        </w:rPr>
        <w:t>- Ở mỗi đợt bảo trì bảo dưỡng, nhà thầu đánh giá tình trạng hoạt động của máy và lên danh sách các thiết bị hư hỏng hoặc có khả năng hư hỏng, cần thay thế trong vòng 3-6 tháng tới để máy hoạt động ổn định, kèm báo giá chi tiết.</w:t>
      </w:r>
    </w:p>
    <w:p w14:paraId="1E0BA058" w14:textId="77777777" w:rsidR="00DC5D0F" w:rsidRPr="00CB274C" w:rsidRDefault="00DC5D0F" w:rsidP="00DC5D0F">
      <w:pPr>
        <w:spacing w:before="120" w:after="120"/>
        <w:ind w:firstLine="709"/>
        <w:rPr>
          <w:b/>
          <w:sz w:val="26"/>
          <w:szCs w:val="26"/>
          <w:lang w:val="nl-NL"/>
        </w:rPr>
      </w:pPr>
      <w:r w:rsidRPr="00CB274C">
        <w:rPr>
          <w:i/>
          <w:spacing w:val="-2"/>
          <w:sz w:val="26"/>
          <w:szCs w:val="26"/>
          <w:lang w:val="nl-NL"/>
        </w:rPr>
        <w:t xml:space="preserve"> </w:t>
      </w:r>
      <w:r w:rsidRPr="00CB274C">
        <w:rPr>
          <w:b/>
          <w:sz w:val="26"/>
          <w:szCs w:val="26"/>
          <w:lang w:val="nl-NL"/>
        </w:rPr>
        <w:t>4. Giải pháp và phương pháp luận:</w:t>
      </w:r>
    </w:p>
    <w:p w14:paraId="3F130DB6" w14:textId="77777777" w:rsidR="00DC5D0F" w:rsidRPr="00CB274C" w:rsidRDefault="00DC5D0F" w:rsidP="00DC5D0F">
      <w:pPr>
        <w:spacing w:before="120" w:after="120"/>
        <w:ind w:firstLine="709"/>
        <w:rPr>
          <w:i/>
          <w:spacing w:val="-2"/>
          <w:sz w:val="26"/>
          <w:szCs w:val="26"/>
          <w:lang w:val="nl-NL"/>
        </w:rPr>
      </w:pPr>
      <w:r w:rsidRPr="00CB274C">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5901CC5E" w14:textId="77777777" w:rsidR="00DC5D0F" w:rsidRPr="00CB274C" w:rsidRDefault="00DC5D0F" w:rsidP="00DC5D0F">
      <w:pPr>
        <w:spacing w:before="120" w:after="120"/>
        <w:ind w:firstLine="709"/>
        <w:rPr>
          <w:i/>
          <w:spacing w:val="-2"/>
          <w:sz w:val="26"/>
          <w:szCs w:val="26"/>
          <w:lang w:val="nl-NL"/>
        </w:rPr>
      </w:pPr>
      <w:r w:rsidRPr="00CB274C">
        <w:rPr>
          <w:i/>
          <w:spacing w:val="-2"/>
          <w:sz w:val="26"/>
          <w:szCs w:val="26"/>
          <w:lang w:val="nl-NL"/>
        </w:rPr>
        <w:t>1. Giải pháp và phương pháp luận;</w:t>
      </w:r>
    </w:p>
    <w:p w14:paraId="350A1667" w14:textId="77777777" w:rsidR="00DC5D0F" w:rsidRPr="00CB274C" w:rsidRDefault="00DC5D0F" w:rsidP="00DC5D0F">
      <w:pPr>
        <w:spacing w:before="120" w:after="120"/>
        <w:ind w:firstLine="709"/>
        <w:rPr>
          <w:i/>
          <w:spacing w:val="-2"/>
          <w:sz w:val="26"/>
          <w:szCs w:val="26"/>
          <w:lang w:val="nl-NL"/>
        </w:rPr>
      </w:pPr>
      <w:r w:rsidRPr="00CB274C">
        <w:rPr>
          <w:i/>
          <w:spacing w:val="-2"/>
          <w:sz w:val="26"/>
          <w:szCs w:val="26"/>
          <w:lang w:val="nl-NL"/>
        </w:rPr>
        <w:t>2.  Kế hoạch công tác.</w:t>
      </w:r>
    </w:p>
    <w:p w14:paraId="5F0A489B" w14:textId="77777777" w:rsidR="00DC5D0F" w:rsidRPr="00CB274C" w:rsidRDefault="00DC5D0F" w:rsidP="00DC5D0F">
      <w:pPr>
        <w:spacing w:before="120" w:after="120"/>
        <w:ind w:firstLine="709"/>
        <w:rPr>
          <w:b/>
          <w:sz w:val="26"/>
          <w:szCs w:val="26"/>
          <w:lang w:val="nl-NL"/>
        </w:rPr>
      </w:pPr>
      <w:r w:rsidRPr="00CB274C">
        <w:rPr>
          <w:b/>
          <w:sz w:val="26"/>
          <w:szCs w:val="26"/>
          <w:lang w:val="nl-NL"/>
        </w:rPr>
        <w:t>5. Quy định về kiểm tra, nghiệm thu sản phẩm:</w:t>
      </w:r>
    </w:p>
    <w:p w14:paraId="28903E53" w14:textId="77777777" w:rsidR="00DC5D0F" w:rsidRPr="00CB274C" w:rsidRDefault="00DC5D0F" w:rsidP="00DC5D0F">
      <w:pPr>
        <w:spacing w:before="120" w:after="120"/>
        <w:ind w:firstLine="709"/>
        <w:rPr>
          <w:i/>
          <w:spacing w:val="-2"/>
          <w:sz w:val="26"/>
          <w:szCs w:val="26"/>
          <w:lang w:val="nl-NL"/>
        </w:rPr>
      </w:pPr>
      <w:r w:rsidRPr="00CB274C">
        <w:rPr>
          <w:i/>
          <w:spacing w:val="-2"/>
          <w:sz w:val="26"/>
          <w:szCs w:val="26"/>
          <w:lang w:val="nl-NL"/>
        </w:rPr>
        <w:t>Mục này quy định về quy trình kiểm tra, nghiệm thu sản phẩm, trình tự giao nộp sản phẩm (nếu có)... để phục vụ công tác thanh, quyết toán hợp đồng.</w:t>
      </w:r>
    </w:p>
    <w:p w14:paraId="40B3ABBA" w14:textId="77777777" w:rsidR="00DC5D0F" w:rsidRPr="00CB274C" w:rsidRDefault="00DC5D0F" w:rsidP="00DC5D0F">
      <w:pPr>
        <w:spacing w:before="120" w:after="120"/>
        <w:ind w:firstLine="709"/>
        <w:rPr>
          <w:i/>
          <w:sz w:val="26"/>
          <w:szCs w:val="26"/>
        </w:rPr>
      </w:pPr>
      <w:r w:rsidRPr="00CB274C">
        <w:rPr>
          <w:sz w:val="26"/>
          <w:szCs w:val="26"/>
          <w:lang w:val="nl-NL"/>
        </w:rPr>
        <w:t>Sau khi ký hợp đồng, nhà thầu kiểm tra tình trạng thực tế máy và gửi văn bản cho bệnh viện kế hoạch sẽ thực hiện bảo trì, bảo dưỡng định kì cho máy. Trường hợp thời gian bảo trì, bảo dưỡng có thay đổi so với thực tế, nhà thầu gửi văn bản để thông báo đến chủ đầu tư bao gồm lý do và lịch thay đổi dự kiến.</w:t>
      </w:r>
    </w:p>
    <w:p w14:paraId="47CFD38A" w14:textId="77777777" w:rsidR="00DC5D0F" w:rsidRPr="00CB274C" w:rsidRDefault="00DC5D0F" w:rsidP="00DC5D0F">
      <w:pPr>
        <w:spacing w:before="120" w:after="120"/>
        <w:ind w:firstLine="709"/>
        <w:rPr>
          <w:i/>
          <w:sz w:val="26"/>
          <w:szCs w:val="26"/>
        </w:rPr>
      </w:pPr>
      <w:r w:rsidRPr="00CB274C">
        <w:rPr>
          <w:sz w:val="26"/>
          <w:szCs w:val="26"/>
        </w:rPr>
        <w:t>Đối với thực hiện bảo trì bảo dưỡng định kì, sau khi thực hiện, nhà thầu lập báo cáo kỹ thuật hoặc biên bản hoàn thành công việc bảo trì và biên bản xác nhận tình trạng của hệ thống máy sau bảo trì, bảo dưỡng, có chữ ký đại diện 3 bên.</w:t>
      </w:r>
    </w:p>
    <w:p w14:paraId="15305DD5" w14:textId="77777777" w:rsidR="001F21FB" w:rsidRPr="00CB274C" w:rsidRDefault="001F21FB">
      <w:pPr>
        <w:rPr>
          <w:sz w:val="26"/>
          <w:szCs w:val="26"/>
        </w:rPr>
      </w:pPr>
    </w:p>
    <w:sectPr w:rsidR="001F21FB" w:rsidRPr="00CB2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0F"/>
    <w:rsid w:val="00027B98"/>
    <w:rsid w:val="0003607C"/>
    <w:rsid w:val="001F118F"/>
    <w:rsid w:val="001F21FB"/>
    <w:rsid w:val="00200BEE"/>
    <w:rsid w:val="00732F8A"/>
    <w:rsid w:val="00742B56"/>
    <w:rsid w:val="0084352B"/>
    <w:rsid w:val="00AA6692"/>
    <w:rsid w:val="00C825E7"/>
    <w:rsid w:val="00C851B2"/>
    <w:rsid w:val="00CB274C"/>
    <w:rsid w:val="00DC5D0F"/>
    <w:rsid w:val="00E1671A"/>
    <w:rsid w:val="00F7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4D76"/>
  <w15:chartTrackingRefBased/>
  <w15:docId w15:val="{3A08AAFF-5B9F-4BD2-9D54-EF3D4ED2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D0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C5D0F"/>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5D0F"/>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5D0F"/>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5D0F"/>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C5D0F"/>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C5D0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C5D0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C5D0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C5D0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D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D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D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D0F"/>
    <w:rPr>
      <w:rFonts w:eastAsiaTheme="majorEastAsia" w:cstheme="majorBidi"/>
      <w:color w:val="272727" w:themeColor="text1" w:themeTint="D8"/>
    </w:rPr>
  </w:style>
  <w:style w:type="paragraph" w:styleId="Title">
    <w:name w:val="Title"/>
    <w:basedOn w:val="Normal"/>
    <w:next w:val="Normal"/>
    <w:link w:val="TitleChar"/>
    <w:uiPriority w:val="10"/>
    <w:qFormat/>
    <w:rsid w:val="00DC5D0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5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D0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5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D0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C5D0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C5D0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C5D0F"/>
    <w:rPr>
      <w:i/>
      <w:iCs/>
      <w:color w:val="2F5496" w:themeColor="accent1" w:themeShade="BF"/>
    </w:rPr>
  </w:style>
  <w:style w:type="paragraph" w:styleId="IntenseQuote">
    <w:name w:val="Intense Quote"/>
    <w:basedOn w:val="Normal"/>
    <w:next w:val="Normal"/>
    <w:link w:val="IntenseQuoteChar"/>
    <w:uiPriority w:val="30"/>
    <w:qFormat/>
    <w:rsid w:val="00DC5D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C5D0F"/>
    <w:rPr>
      <w:i/>
      <w:iCs/>
      <w:color w:val="2F5496" w:themeColor="accent1" w:themeShade="BF"/>
    </w:rPr>
  </w:style>
  <w:style w:type="character" w:styleId="IntenseReference">
    <w:name w:val="Intense Reference"/>
    <w:basedOn w:val="DefaultParagraphFont"/>
    <w:uiPriority w:val="32"/>
    <w:qFormat/>
    <w:rsid w:val="00DC5D0F"/>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C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DAUTHAU14</dc:creator>
  <cp:keywords/>
  <dc:description/>
  <cp:lastModifiedBy>DAUTHAU06</cp:lastModifiedBy>
  <cp:revision>4</cp:revision>
  <dcterms:created xsi:type="dcterms:W3CDTF">2025-12-01T08:39:00Z</dcterms:created>
  <dcterms:modified xsi:type="dcterms:W3CDTF">2025-12-02T01:57:00Z</dcterms:modified>
</cp:coreProperties>
</file>