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9F765E" w:rsidRDefault="00633386" w:rsidP="00C42B30">
      <w:pPr>
        <w:pStyle w:val="Style11"/>
        <w:tabs>
          <w:tab w:val="left" w:pos="0"/>
          <w:tab w:val="left" w:pos="851"/>
          <w:tab w:val="left" w:pos="1418"/>
        </w:tabs>
        <w:spacing w:line="240" w:lineRule="auto"/>
        <w:ind w:firstLine="567"/>
        <w:jc w:val="center"/>
        <w:rPr>
          <w:sz w:val="28"/>
          <w:szCs w:val="28"/>
          <w:lang w:val="nl-NL"/>
        </w:rPr>
      </w:pPr>
      <w:bookmarkStart w:id="0" w:name="_Hlk179810443"/>
      <w:r w:rsidRPr="009F765E">
        <w:rPr>
          <w:b/>
          <w:sz w:val="28"/>
          <w:szCs w:val="28"/>
          <w:lang w:val="nl-NL"/>
        </w:rPr>
        <w:t>Phần 2. YÊU CẦU VỀ KỸ THUẬT</w:t>
      </w:r>
    </w:p>
    <w:p w14:paraId="723EF983" w14:textId="77777777" w:rsidR="004A1A71" w:rsidRPr="009F765E" w:rsidRDefault="00791FAE" w:rsidP="00C42B30">
      <w:pPr>
        <w:pStyle w:val="Style11"/>
        <w:tabs>
          <w:tab w:val="left" w:pos="0"/>
          <w:tab w:val="left" w:pos="851"/>
          <w:tab w:val="left" w:pos="1418"/>
        </w:tabs>
        <w:spacing w:line="240" w:lineRule="auto"/>
        <w:ind w:firstLine="567"/>
        <w:jc w:val="center"/>
        <w:rPr>
          <w:b/>
          <w:sz w:val="28"/>
          <w:szCs w:val="28"/>
          <w:lang w:val="vi-VN"/>
        </w:rPr>
      </w:pPr>
      <w:r w:rsidRPr="009F765E">
        <w:rPr>
          <w:sz w:val="28"/>
          <w:szCs w:val="28"/>
          <w:lang w:val="nl-NL"/>
        </w:rPr>
        <w:t xml:space="preserve"> </w:t>
      </w:r>
      <w:r w:rsidR="004A1A71" w:rsidRPr="009F765E">
        <w:rPr>
          <w:b/>
          <w:sz w:val="28"/>
          <w:szCs w:val="28"/>
          <w:lang w:val="vi-VN"/>
        </w:rPr>
        <w:t xml:space="preserve">Chương V. YÊU CẦU VỀ </w:t>
      </w:r>
      <w:r w:rsidR="0099572A" w:rsidRPr="009F765E">
        <w:rPr>
          <w:b/>
          <w:sz w:val="28"/>
          <w:szCs w:val="28"/>
          <w:lang w:val="vi-VN"/>
        </w:rPr>
        <w:t>KỸ THUẬT</w:t>
      </w:r>
    </w:p>
    <w:p w14:paraId="74F705B5" w14:textId="77777777" w:rsidR="004A1A71" w:rsidRPr="009F765E" w:rsidRDefault="004A1A71" w:rsidP="00C42B30">
      <w:pPr>
        <w:pStyle w:val="Style11"/>
        <w:tabs>
          <w:tab w:val="left" w:pos="0"/>
          <w:tab w:val="left" w:pos="851"/>
          <w:tab w:val="left" w:pos="1418"/>
        </w:tabs>
        <w:spacing w:line="240" w:lineRule="auto"/>
        <w:ind w:firstLine="567"/>
        <w:jc w:val="center"/>
        <w:rPr>
          <w:b/>
          <w:sz w:val="28"/>
          <w:szCs w:val="28"/>
          <w:lang w:val="vi-VN"/>
        </w:rPr>
      </w:pPr>
    </w:p>
    <w:p w14:paraId="43A2D8FB" w14:textId="77777777" w:rsidR="008F19FB" w:rsidRPr="009F765E" w:rsidRDefault="008F19FB" w:rsidP="00C42B30">
      <w:pPr>
        <w:tabs>
          <w:tab w:val="left" w:pos="1418"/>
        </w:tabs>
        <w:ind w:firstLine="709"/>
        <w:rPr>
          <w:b/>
          <w:sz w:val="28"/>
          <w:szCs w:val="28"/>
          <w:lang w:val="vi-VN"/>
        </w:rPr>
      </w:pPr>
      <w:r w:rsidRPr="009F765E">
        <w:rPr>
          <w:b/>
          <w:sz w:val="28"/>
          <w:szCs w:val="28"/>
          <w:lang w:val="vi-VN"/>
        </w:rPr>
        <w:t>I. Giới thiệu về gói thầu</w:t>
      </w:r>
    </w:p>
    <w:p w14:paraId="596AE222" w14:textId="21960BD8" w:rsidR="008F19FB" w:rsidRPr="009F765E" w:rsidRDefault="00FB2D16" w:rsidP="00C42B30">
      <w:pPr>
        <w:pStyle w:val="ListParagraph"/>
        <w:numPr>
          <w:ilvl w:val="0"/>
          <w:numId w:val="47"/>
        </w:numPr>
        <w:tabs>
          <w:tab w:val="left" w:pos="1418"/>
        </w:tabs>
        <w:rPr>
          <w:sz w:val="28"/>
          <w:szCs w:val="28"/>
        </w:rPr>
      </w:pPr>
      <w:r w:rsidRPr="009F765E">
        <w:rPr>
          <w:sz w:val="28"/>
          <w:szCs w:val="28"/>
        </w:rPr>
        <w:t>Nội dung gói thầu</w:t>
      </w:r>
      <w:r w:rsidR="008F19FB" w:rsidRPr="009F765E">
        <w:rPr>
          <w:sz w:val="28"/>
          <w:szCs w:val="28"/>
          <w:lang w:val="vi-VN"/>
        </w:rPr>
        <w:t>.</w:t>
      </w:r>
    </w:p>
    <w:p w14:paraId="145A1063" w14:textId="77777777" w:rsidR="00FB2D16" w:rsidRPr="009F765E" w:rsidRDefault="00FB2D16" w:rsidP="00C42B30">
      <w:pPr>
        <w:ind w:firstLine="720"/>
        <w:rPr>
          <w:sz w:val="28"/>
          <w:szCs w:val="28"/>
        </w:rPr>
      </w:pPr>
      <w:r w:rsidRPr="009F765E">
        <w:rPr>
          <w:sz w:val="28"/>
          <w:szCs w:val="28"/>
        </w:rPr>
        <w:t>Chủ đầu tư: UBND phường Đồng Văn</w:t>
      </w:r>
    </w:p>
    <w:p w14:paraId="4C6ECF5F" w14:textId="75551BDF" w:rsidR="00FB2D16" w:rsidRPr="009F765E" w:rsidRDefault="00FB2D16" w:rsidP="00C42B30">
      <w:pPr>
        <w:ind w:firstLine="720"/>
        <w:rPr>
          <w:sz w:val="28"/>
          <w:szCs w:val="28"/>
        </w:rPr>
      </w:pPr>
      <w:r w:rsidRPr="009F765E">
        <w:rPr>
          <w:sz w:val="28"/>
          <w:szCs w:val="28"/>
        </w:rPr>
        <w:t>Đơn vị tư vấn lập E-HSMT: Công ty TNHH tư vấn thiết kế Hoàng Phát</w:t>
      </w:r>
    </w:p>
    <w:p w14:paraId="1663337D" w14:textId="34160948" w:rsidR="00B60D44" w:rsidRPr="009F765E" w:rsidRDefault="00FB2D16" w:rsidP="00C42B30">
      <w:pPr>
        <w:ind w:firstLine="720"/>
        <w:rPr>
          <w:sz w:val="28"/>
          <w:szCs w:val="28"/>
        </w:rPr>
      </w:pPr>
      <w:r w:rsidRPr="009F765E">
        <w:rPr>
          <w:sz w:val="28"/>
          <w:szCs w:val="28"/>
        </w:rPr>
        <w:t>Tên dự án</w:t>
      </w:r>
      <w:r w:rsidR="002B6394" w:rsidRPr="009F765E">
        <w:rPr>
          <w:sz w:val="28"/>
          <w:szCs w:val="28"/>
        </w:rPr>
        <w:t xml:space="preserve">: </w:t>
      </w:r>
      <w:bookmarkStart w:id="1" w:name="_Hlk187355929"/>
      <w:r w:rsidRPr="009F765E">
        <w:rPr>
          <w:sz w:val="28"/>
          <w:szCs w:val="28"/>
        </w:rPr>
        <w:t>Đầu tư xây dựng nâng cấp, cải tạo các tuyến ngõ, hồ cảnh quan trong tổ dân phố Đồng Văn, phường Đồng Văn</w:t>
      </w:r>
    </w:p>
    <w:p w14:paraId="0CBA6374" w14:textId="39125E41" w:rsidR="00FB2D16" w:rsidRPr="009F765E" w:rsidRDefault="00FB2D16" w:rsidP="00C42B30">
      <w:pPr>
        <w:ind w:firstLine="720"/>
        <w:rPr>
          <w:sz w:val="28"/>
          <w:szCs w:val="28"/>
        </w:rPr>
      </w:pPr>
      <w:r w:rsidRPr="009F765E">
        <w:rPr>
          <w:sz w:val="28"/>
          <w:szCs w:val="28"/>
        </w:rPr>
        <w:t xml:space="preserve">Tên gói thầu: </w:t>
      </w:r>
      <w:r w:rsidRPr="009F765E">
        <w:rPr>
          <w:sz w:val="28"/>
          <w:szCs w:val="28"/>
        </w:rPr>
        <w:t>Gói thầu số 04: Thi công xây dựng (bao gồm chi phí bảo đảm ATGT)</w:t>
      </w:r>
    </w:p>
    <w:p w14:paraId="368C70C9" w14:textId="77777777" w:rsidR="002B6394" w:rsidRPr="009F765E" w:rsidRDefault="002B6394" w:rsidP="00C42B30">
      <w:pPr>
        <w:pStyle w:val="ListParagraph"/>
        <w:numPr>
          <w:ilvl w:val="0"/>
          <w:numId w:val="47"/>
        </w:numPr>
        <w:tabs>
          <w:tab w:val="left" w:pos="1418"/>
        </w:tabs>
        <w:rPr>
          <w:sz w:val="28"/>
          <w:szCs w:val="28"/>
          <w:lang w:val="vi-VN"/>
        </w:rPr>
      </w:pPr>
      <w:r w:rsidRPr="009F765E">
        <w:rPr>
          <w:sz w:val="28"/>
          <w:szCs w:val="28"/>
          <w:lang w:val="vi-VN"/>
        </w:rPr>
        <w:t>Một số chỉ tiêu, thông số chính của công trình chính</w:t>
      </w:r>
      <w:bookmarkEnd w:id="1"/>
      <w:r w:rsidRPr="009F765E">
        <w:rPr>
          <w:sz w:val="28"/>
          <w:szCs w:val="28"/>
          <w:lang w:val="vi-VN"/>
        </w:rPr>
        <w:t>:</w:t>
      </w:r>
    </w:p>
    <w:p w14:paraId="77D4D312" w14:textId="2B8FD90A" w:rsidR="0012099A" w:rsidRPr="009F765E" w:rsidRDefault="0012099A" w:rsidP="00C42B30">
      <w:pPr>
        <w:widowControl w:val="0"/>
        <w:tabs>
          <w:tab w:val="left" w:pos="1418"/>
        </w:tabs>
        <w:ind w:firstLine="709"/>
        <w:rPr>
          <w:sz w:val="28"/>
          <w:szCs w:val="28"/>
        </w:rPr>
      </w:pPr>
      <w:bookmarkStart w:id="2" w:name="_Toc211783875"/>
      <w:r w:rsidRPr="009F765E">
        <w:rPr>
          <w:sz w:val="28"/>
          <w:szCs w:val="28"/>
        </w:rPr>
        <w:t>2.1 Phần giao thông</w:t>
      </w:r>
      <w:bookmarkEnd w:id="2"/>
    </w:p>
    <w:p w14:paraId="3AB23F5E" w14:textId="77777777" w:rsidR="0012099A" w:rsidRPr="009F765E" w:rsidRDefault="0012099A" w:rsidP="00C42B30">
      <w:pPr>
        <w:widowControl w:val="0"/>
        <w:tabs>
          <w:tab w:val="left" w:pos="1418"/>
        </w:tabs>
        <w:ind w:firstLine="709"/>
        <w:rPr>
          <w:sz w:val="28"/>
          <w:szCs w:val="28"/>
        </w:rPr>
      </w:pPr>
      <w:bookmarkStart w:id="3" w:name="_Toc211783876"/>
      <w:r w:rsidRPr="009F765E">
        <w:rPr>
          <w:sz w:val="28"/>
          <w:szCs w:val="28"/>
        </w:rPr>
        <w:t>Bình đồ:</w:t>
      </w:r>
      <w:bookmarkEnd w:id="3"/>
    </w:p>
    <w:p w14:paraId="6335CD4B" w14:textId="77777777" w:rsidR="0012099A" w:rsidRPr="009F765E" w:rsidRDefault="0012099A" w:rsidP="00C42B30">
      <w:pPr>
        <w:widowControl w:val="0"/>
        <w:tabs>
          <w:tab w:val="left" w:pos="1418"/>
        </w:tabs>
        <w:ind w:firstLine="709"/>
        <w:rPr>
          <w:sz w:val="28"/>
          <w:szCs w:val="28"/>
        </w:rPr>
      </w:pPr>
      <w:r w:rsidRPr="009F765E">
        <w:rPr>
          <w:sz w:val="28"/>
          <w:szCs w:val="28"/>
        </w:rPr>
        <w:t>Hướng tuyến: Tận dụng cơ tuyến cũ, bám hiện trạng hạn chế giải phóng mặt bằng, nắn chỉnh cục bộ đảm bảo yếu tố hình học của cấp đường, châm trước những đoạn khó khăn, hạng chế tác động tiêu cực đến dân cư hai bên tuyến đường.</w:t>
      </w:r>
    </w:p>
    <w:p w14:paraId="22118F6A" w14:textId="77777777" w:rsidR="0012099A" w:rsidRPr="009F765E" w:rsidRDefault="0012099A" w:rsidP="00C42B30">
      <w:pPr>
        <w:widowControl w:val="0"/>
        <w:tabs>
          <w:tab w:val="left" w:pos="1418"/>
        </w:tabs>
        <w:ind w:firstLine="709"/>
        <w:rPr>
          <w:sz w:val="28"/>
          <w:szCs w:val="28"/>
        </w:rPr>
      </w:pPr>
      <w:r w:rsidRPr="009F765E">
        <w:rPr>
          <w:sz w:val="28"/>
          <w:szCs w:val="28"/>
        </w:rPr>
        <w:t>Không thiết kế siêu cao, mở rộng trong phạm vi đường cong để hạn chế khối lượng giải phóng mặt bằng và chênh lệch cao độ trong khu dân cư.</w:t>
      </w:r>
    </w:p>
    <w:p w14:paraId="16B78ED5" w14:textId="77777777" w:rsidR="0012099A" w:rsidRPr="009F765E" w:rsidRDefault="0012099A" w:rsidP="00C42B30">
      <w:pPr>
        <w:widowControl w:val="0"/>
        <w:tabs>
          <w:tab w:val="left" w:pos="1418"/>
        </w:tabs>
        <w:ind w:firstLine="709"/>
        <w:rPr>
          <w:sz w:val="28"/>
          <w:szCs w:val="28"/>
        </w:rPr>
      </w:pPr>
      <w:r w:rsidRPr="009F765E">
        <w:rPr>
          <w:sz w:val="28"/>
          <w:szCs w:val="28"/>
        </w:rPr>
        <w:t>- Cải tạo, nâng cấp tuyến đường giao thông và rãnh thoát nước với tổng chiều dài 393,28m, bao gồm:</w:t>
      </w:r>
    </w:p>
    <w:p w14:paraId="1AEF3322" w14:textId="77777777" w:rsidR="0012099A" w:rsidRPr="009F765E" w:rsidRDefault="0012099A" w:rsidP="00C42B30">
      <w:pPr>
        <w:widowControl w:val="0"/>
        <w:tabs>
          <w:tab w:val="left" w:pos="1418"/>
        </w:tabs>
        <w:ind w:firstLine="709"/>
        <w:rPr>
          <w:sz w:val="28"/>
          <w:szCs w:val="28"/>
        </w:rPr>
      </w:pPr>
      <w:r w:rsidRPr="009F765E">
        <w:rPr>
          <w:sz w:val="28"/>
          <w:szCs w:val="28"/>
        </w:rPr>
        <w:t>+ Tuyến 1: Từ nhà ông Quyết đến nhà ông Chung. Chiều dài tuyến 33,15m.</w:t>
      </w:r>
    </w:p>
    <w:p w14:paraId="65896A34" w14:textId="77777777" w:rsidR="0012099A" w:rsidRPr="009F765E" w:rsidRDefault="0012099A" w:rsidP="00C42B30">
      <w:pPr>
        <w:widowControl w:val="0"/>
        <w:tabs>
          <w:tab w:val="left" w:pos="1418"/>
        </w:tabs>
        <w:ind w:firstLine="709"/>
        <w:rPr>
          <w:sz w:val="28"/>
          <w:szCs w:val="28"/>
        </w:rPr>
      </w:pPr>
      <w:r w:rsidRPr="009F765E">
        <w:rPr>
          <w:sz w:val="28"/>
          <w:szCs w:val="28"/>
        </w:rPr>
        <w:t>+ Tuyến 2: Từ nhà ông Thành đến nhà ông Lập. Chiều dài tuyến 36,71m.</w:t>
      </w:r>
    </w:p>
    <w:p w14:paraId="63BC3856" w14:textId="77777777" w:rsidR="0012099A" w:rsidRPr="009F765E" w:rsidRDefault="0012099A" w:rsidP="00C42B30">
      <w:pPr>
        <w:widowControl w:val="0"/>
        <w:tabs>
          <w:tab w:val="left" w:pos="1418"/>
        </w:tabs>
        <w:ind w:firstLine="709"/>
        <w:rPr>
          <w:sz w:val="28"/>
          <w:szCs w:val="28"/>
        </w:rPr>
      </w:pPr>
      <w:r w:rsidRPr="009F765E">
        <w:rPr>
          <w:sz w:val="28"/>
          <w:szCs w:val="28"/>
        </w:rPr>
        <w:t>+ Tuyến 3: Từ nhà ông Thược đến nhà ông Tiến. Chiều dài tuyến 41,39m.</w:t>
      </w:r>
    </w:p>
    <w:p w14:paraId="46CA2737" w14:textId="77777777" w:rsidR="0012099A" w:rsidRPr="009F765E" w:rsidRDefault="0012099A" w:rsidP="00C42B30">
      <w:pPr>
        <w:widowControl w:val="0"/>
        <w:tabs>
          <w:tab w:val="left" w:pos="1418"/>
        </w:tabs>
        <w:ind w:firstLine="709"/>
        <w:rPr>
          <w:sz w:val="28"/>
          <w:szCs w:val="28"/>
        </w:rPr>
      </w:pPr>
      <w:r w:rsidRPr="009F765E">
        <w:rPr>
          <w:sz w:val="28"/>
          <w:szCs w:val="28"/>
        </w:rPr>
        <w:t>+ Tuyến 4: Từ nhà ông Hiếu đến nhà ông Vĩnh. Chiều dài tuyến 141,11m.</w:t>
      </w:r>
    </w:p>
    <w:p w14:paraId="544F3901" w14:textId="77777777" w:rsidR="0012099A" w:rsidRPr="009F765E" w:rsidRDefault="0012099A" w:rsidP="00C42B30">
      <w:pPr>
        <w:widowControl w:val="0"/>
        <w:tabs>
          <w:tab w:val="left" w:pos="1418"/>
        </w:tabs>
        <w:ind w:firstLine="709"/>
        <w:rPr>
          <w:sz w:val="28"/>
          <w:szCs w:val="28"/>
        </w:rPr>
      </w:pPr>
      <w:r w:rsidRPr="009F765E">
        <w:rPr>
          <w:sz w:val="28"/>
          <w:szCs w:val="28"/>
        </w:rPr>
        <w:t>+ Tuyến 5: Từ nhà ông Ba đến nhà ông Tùng. Chiều dài tuyến 140,92m.</w:t>
      </w:r>
    </w:p>
    <w:p w14:paraId="7E4AB4E6" w14:textId="77777777" w:rsidR="0012099A" w:rsidRPr="009F765E" w:rsidRDefault="0012099A" w:rsidP="00C42B30">
      <w:pPr>
        <w:widowControl w:val="0"/>
        <w:tabs>
          <w:tab w:val="left" w:pos="1418"/>
        </w:tabs>
        <w:ind w:firstLine="709"/>
        <w:rPr>
          <w:sz w:val="28"/>
          <w:szCs w:val="28"/>
        </w:rPr>
      </w:pPr>
      <w:bookmarkStart w:id="4" w:name="_Toc211783877"/>
      <w:r w:rsidRPr="009F765E">
        <w:rPr>
          <w:sz w:val="28"/>
          <w:szCs w:val="28"/>
        </w:rPr>
        <w:t>Trắc dọc</w:t>
      </w:r>
      <w:bookmarkEnd w:id="4"/>
    </w:p>
    <w:p w14:paraId="130ADE15" w14:textId="77777777" w:rsidR="0012099A" w:rsidRPr="009F765E" w:rsidRDefault="0012099A" w:rsidP="00C42B30">
      <w:pPr>
        <w:widowControl w:val="0"/>
        <w:tabs>
          <w:tab w:val="left" w:pos="1418"/>
        </w:tabs>
        <w:ind w:firstLine="709"/>
        <w:rPr>
          <w:sz w:val="28"/>
          <w:szCs w:val="28"/>
        </w:rPr>
      </w:pPr>
      <w:r w:rsidRPr="009F765E">
        <w:rPr>
          <w:sz w:val="28"/>
          <w:szCs w:val="28"/>
        </w:rPr>
        <w:t>- Cao độ đường đỏ thiết kế dạng đi bao tận dụng nền đường cũ, hạn chế khối lượng đào đắp.</w:t>
      </w:r>
    </w:p>
    <w:p w14:paraId="22F68F4B" w14:textId="77777777" w:rsidR="0012099A" w:rsidRPr="009F765E" w:rsidRDefault="0012099A" w:rsidP="00C42B30">
      <w:pPr>
        <w:widowControl w:val="0"/>
        <w:tabs>
          <w:tab w:val="left" w:pos="1418"/>
        </w:tabs>
        <w:ind w:firstLine="709"/>
        <w:rPr>
          <w:sz w:val="28"/>
          <w:szCs w:val="28"/>
        </w:rPr>
      </w:pPr>
      <w:r w:rsidRPr="009F765E">
        <w:rPr>
          <w:sz w:val="28"/>
          <w:szCs w:val="28"/>
        </w:rPr>
        <w:t>- Các đoạn đi qua khu dân cư tránh đắp cao gây ảnh hưởng đến khu dân cư dọc tuyến.</w:t>
      </w:r>
    </w:p>
    <w:p w14:paraId="67E3E48B" w14:textId="77777777" w:rsidR="0012099A" w:rsidRPr="009F765E" w:rsidRDefault="0012099A" w:rsidP="00C42B30">
      <w:pPr>
        <w:widowControl w:val="0"/>
        <w:tabs>
          <w:tab w:val="left" w:pos="1418"/>
        </w:tabs>
        <w:ind w:firstLine="709"/>
        <w:rPr>
          <w:sz w:val="28"/>
          <w:szCs w:val="28"/>
        </w:rPr>
      </w:pPr>
      <w:r w:rsidRPr="009F765E">
        <w:rPr>
          <w:sz w:val="28"/>
          <w:szCs w:val="28"/>
        </w:rPr>
        <w:t>- Thiết kế đảm bảo các chỉ tiêu kỹ thuật của tuyến, đảm bảo xe chạy êm thuận, cao độ khớp nối với các công trình liên quan.</w:t>
      </w:r>
    </w:p>
    <w:p w14:paraId="2CC3A075" w14:textId="77777777" w:rsidR="0012099A" w:rsidRPr="009F765E" w:rsidRDefault="0012099A" w:rsidP="00C42B30">
      <w:pPr>
        <w:widowControl w:val="0"/>
        <w:tabs>
          <w:tab w:val="left" w:pos="1418"/>
        </w:tabs>
        <w:ind w:firstLine="709"/>
        <w:rPr>
          <w:sz w:val="28"/>
          <w:szCs w:val="28"/>
        </w:rPr>
      </w:pPr>
      <w:r w:rsidRPr="009F765E">
        <w:rPr>
          <w:sz w:val="28"/>
          <w:szCs w:val="28"/>
        </w:rPr>
        <w:t>- Thiết kế đảm bảo thoát nước, tránh đọng  nước.</w:t>
      </w:r>
    </w:p>
    <w:p w14:paraId="67EF7AEC" w14:textId="77777777" w:rsidR="0012099A" w:rsidRPr="009F765E" w:rsidRDefault="0012099A" w:rsidP="00C42B30">
      <w:pPr>
        <w:widowControl w:val="0"/>
        <w:tabs>
          <w:tab w:val="left" w:pos="1418"/>
        </w:tabs>
        <w:ind w:firstLine="709"/>
        <w:rPr>
          <w:sz w:val="28"/>
          <w:szCs w:val="28"/>
        </w:rPr>
      </w:pPr>
      <w:r w:rsidRPr="009F765E">
        <w:rPr>
          <w:sz w:val="28"/>
          <w:szCs w:val="28"/>
        </w:rPr>
        <w:t>- Các đỉnh đổi dốc với chênh lệch độ dốc nhỏ không bố trí đường cong đứng</w:t>
      </w:r>
    </w:p>
    <w:p w14:paraId="694BA871" w14:textId="77777777" w:rsidR="0012099A" w:rsidRPr="009F765E" w:rsidRDefault="0012099A" w:rsidP="00C42B30">
      <w:pPr>
        <w:widowControl w:val="0"/>
        <w:tabs>
          <w:tab w:val="left" w:pos="1418"/>
        </w:tabs>
        <w:ind w:firstLine="709"/>
        <w:rPr>
          <w:sz w:val="28"/>
          <w:szCs w:val="28"/>
        </w:rPr>
      </w:pPr>
      <w:r w:rsidRPr="009F765E">
        <w:rPr>
          <w:sz w:val="28"/>
          <w:szCs w:val="28"/>
        </w:rPr>
        <w:t xml:space="preserve"> </w:t>
      </w:r>
      <w:bookmarkStart w:id="5" w:name="_Toc211783878"/>
      <w:r w:rsidRPr="009F765E">
        <w:rPr>
          <w:sz w:val="28"/>
          <w:szCs w:val="28"/>
        </w:rPr>
        <w:t>Trắc ngang</w:t>
      </w:r>
      <w:bookmarkEnd w:id="5"/>
    </w:p>
    <w:p w14:paraId="1689E8CB" w14:textId="77777777" w:rsidR="0012099A" w:rsidRPr="009F765E" w:rsidRDefault="0012099A" w:rsidP="00C42B30">
      <w:pPr>
        <w:widowControl w:val="0"/>
        <w:tabs>
          <w:tab w:val="left" w:pos="1418"/>
        </w:tabs>
        <w:ind w:firstLine="709"/>
        <w:rPr>
          <w:sz w:val="28"/>
          <w:szCs w:val="28"/>
        </w:rPr>
      </w:pPr>
      <w:r w:rsidRPr="009F765E">
        <w:rPr>
          <w:sz w:val="28"/>
          <w:szCs w:val="28"/>
        </w:rPr>
        <w:t>Bề rộng mặt đường 1,75-5,50m. Dốc ngang mặt đường 2 mái 2%(hướng dốc vào tim đường).</w:t>
      </w:r>
    </w:p>
    <w:p w14:paraId="43B4833F" w14:textId="77777777" w:rsidR="0012099A" w:rsidRPr="009F765E" w:rsidRDefault="0012099A" w:rsidP="00C42B30">
      <w:pPr>
        <w:widowControl w:val="0"/>
        <w:tabs>
          <w:tab w:val="left" w:pos="1418"/>
        </w:tabs>
        <w:ind w:firstLine="709"/>
        <w:rPr>
          <w:sz w:val="28"/>
          <w:szCs w:val="28"/>
        </w:rPr>
      </w:pPr>
      <w:bookmarkStart w:id="6" w:name="_Toc211783879"/>
      <w:r w:rsidRPr="009F765E">
        <w:rPr>
          <w:sz w:val="28"/>
          <w:szCs w:val="28"/>
        </w:rPr>
        <w:t>Nút giao, đường giao</w:t>
      </w:r>
      <w:bookmarkEnd w:id="6"/>
    </w:p>
    <w:p w14:paraId="7F1BD702" w14:textId="77777777" w:rsidR="0012099A" w:rsidRPr="009F765E" w:rsidRDefault="0012099A" w:rsidP="00C42B30">
      <w:pPr>
        <w:widowControl w:val="0"/>
        <w:tabs>
          <w:tab w:val="left" w:pos="1418"/>
        </w:tabs>
        <w:ind w:firstLine="709"/>
        <w:rPr>
          <w:sz w:val="28"/>
          <w:szCs w:val="28"/>
        </w:rPr>
      </w:pPr>
      <w:r w:rsidRPr="009F765E">
        <w:rPr>
          <w:sz w:val="28"/>
          <w:szCs w:val="28"/>
        </w:rPr>
        <w:t>Vuốt nối nút giao, đường giao đảm bảo việc đi lại được an toàn, êm thuận. Bán kình vuốt nối R=1,0-3,0m.</w:t>
      </w:r>
    </w:p>
    <w:p w14:paraId="6A1460BC" w14:textId="77777777" w:rsidR="0012099A" w:rsidRPr="009F765E" w:rsidRDefault="0012099A" w:rsidP="00C42B30">
      <w:pPr>
        <w:widowControl w:val="0"/>
        <w:tabs>
          <w:tab w:val="left" w:pos="1418"/>
        </w:tabs>
        <w:ind w:firstLine="709"/>
        <w:rPr>
          <w:sz w:val="28"/>
          <w:szCs w:val="28"/>
        </w:rPr>
      </w:pPr>
      <w:bookmarkStart w:id="7" w:name="_Toc211783880"/>
      <w:r w:rsidRPr="009F765E">
        <w:rPr>
          <w:sz w:val="28"/>
          <w:szCs w:val="28"/>
        </w:rPr>
        <w:t>Nền đường</w:t>
      </w:r>
      <w:bookmarkEnd w:id="7"/>
    </w:p>
    <w:p w14:paraId="2ACFF3A0" w14:textId="77777777" w:rsidR="0012099A" w:rsidRPr="009F765E" w:rsidRDefault="0012099A" w:rsidP="00C42B30">
      <w:pPr>
        <w:widowControl w:val="0"/>
        <w:tabs>
          <w:tab w:val="left" w:pos="1418"/>
        </w:tabs>
        <w:ind w:firstLine="709"/>
        <w:rPr>
          <w:sz w:val="28"/>
          <w:szCs w:val="28"/>
        </w:rPr>
      </w:pPr>
      <w:r w:rsidRPr="009F765E">
        <w:rPr>
          <w:sz w:val="28"/>
          <w:szCs w:val="28"/>
        </w:rPr>
        <w:t>- Thi công đắp nền đường đạt độ chặt K95, lớp nền thượng dày 50cm đắp bằng đá lẫn đất đầm chặt K98.</w:t>
      </w:r>
    </w:p>
    <w:p w14:paraId="06C2071D" w14:textId="77777777" w:rsidR="0012099A" w:rsidRPr="009F765E" w:rsidRDefault="0012099A" w:rsidP="00C42B30">
      <w:pPr>
        <w:widowControl w:val="0"/>
        <w:tabs>
          <w:tab w:val="left" w:pos="1418"/>
        </w:tabs>
        <w:ind w:firstLine="709"/>
        <w:rPr>
          <w:sz w:val="28"/>
          <w:szCs w:val="28"/>
        </w:rPr>
      </w:pPr>
      <w:r w:rsidRPr="009F765E">
        <w:rPr>
          <w:sz w:val="28"/>
          <w:szCs w:val="28"/>
        </w:rPr>
        <w:t>- Độ dốc mái taluy nền đắp 1/1,5.</w:t>
      </w:r>
    </w:p>
    <w:p w14:paraId="5C9789AC" w14:textId="77777777" w:rsidR="0012099A" w:rsidRPr="009F765E" w:rsidRDefault="0012099A" w:rsidP="00C42B30">
      <w:pPr>
        <w:widowControl w:val="0"/>
        <w:tabs>
          <w:tab w:val="left" w:pos="1418"/>
        </w:tabs>
        <w:ind w:firstLine="709"/>
        <w:rPr>
          <w:sz w:val="28"/>
          <w:szCs w:val="28"/>
        </w:rPr>
      </w:pPr>
      <w:r w:rsidRPr="009F765E">
        <w:rPr>
          <w:sz w:val="28"/>
          <w:szCs w:val="28"/>
        </w:rPr>
        <w:lastRenderedPageBreak/>
        <w:t>- Vật liệu dùng đắp nền bằng đá lẫn đất lấy tại các mỏ trong khu vực.</w:t>
      </w:r>
    </w:p>
    <w:p w14:paraId="3C8976C8" w14:textId="77777777" w:rsidR="0012099A" w:rsidRPr="009F765E" w:rsidRDefault="0012099A" w:rsidP="00C42B30">
      <w:pPr>
        <w:widowControl w:val="0"/>
        <w:tabs>
          <w:tab w:val="left" w:pos="1418"/>
        </w:tabs>
        <w:ind w:firstLine="709"/>
        <w:rPr>
          <w:sz w:val="28"/>
          <w:szCs w:val="28"/>
        </w:rPr>
      </w:pPr>
      <w:bookmarkStart w:id="8" w:name="_Toc211783881"/>
      <w:r w:rsidRPr="009F765E">
        <w:rPr>
          <w:sz w:val="28"/>
          <w:szCs w:val="28"/>
        </w:rPr>
        <w:t>Mặt đường</w:t>
      </w:r>
      <w:bookmarkEnd w:id="8"/>
    </w:p>
    <w:p w14:paraId="009EB4B2" w14:textId="77777777" w:rsidR="0012099A" w:rsidRPr="009F765E" w:rsidRDefault="0012099A" w:rsidP="00C42B30">
      <w:pPr>
        <w:widowControl w:val="0"/>
        <w:tabs>
          <w:tab w:val="left" w:pos="1418"/>
        </w:tabs>
        <w:ind w:firstLine="709"/>
        <w:rPr>
          <w:sz w:val="28"/>
          <w:szCs w:val="28"/>
        </w:rPr>
      </w:pPr>
      <w:r w:rsidRPr="009F765E">
        <w:rPr>
          <w:sz w:val="28"/>
          <w:szCs w:val="28"/>
        </w:rPr>
        <w:t>- Kết cấu mặt đường làm mới và vuốt nối (KC1): BTNC16 dày 7cm; T</w:t>
      </w:r>
      <w:r w:rsidRPr="009F765E">
        <w:rPr>
          <w:rFonts w:hint="eastAsia"/>
          <w:sz w:val="28"/>
          <w:szCs w:val="28"/>
        </w:rPr>
        <w:t>ư</w:t>
      </w:r>
      <w:r w:rsidRPr="009F765E">
        <w:rPr>
          <w:sz w:val="28"/>
          <w:szCs w:val="28"/>
        </w:rPr>
        <w:t xml:space="preserve">ới nhũ tương thấm bám 1kg/m2; Cấp phối </w:t>
      </w:r>
      <w:r w:rsidRPr="009F765E">
        <w:rPr>
          <w:rFonts w:hint="eastAsia"/>
          <w:sz w:val="28"/>
          <w:szCs w:val="28"/>
        </w:rPr>
        <w:t>đá</w:t>
      </w:r>
      <w:r w:rsidRPr="009F765E">
        <w:rPr>
          <w:sz w:val="28"/>
          <w:szCs w:val="28"/>
        </w:rPr>
        <w:t xml:space="preserve"> d</w:t>
      </w:r>
      <w:r w:rsidRPr="009F765E">
        <w:rPr>
          <w:rFonts w:hint="eastAsia"/>
          <w:sz w:val="28"/>
          <w:szCs w:val="28"/>
        </w:rPr>
        <w:t>ă</w:t>
      </w:r>
      <w:r w:rsidRPr="009F765E">
        <w:rPr>
          <w:sz w:val="28"/>
          <w:szCs w:val="28"/>
        </w:rPr>
        <w:t>m loại 1 dày 15cm; Cấp phối đá dăm loại 2 dày 18cm.</w:t>
      </w:r>
    </w:p>
    <w:p w14:paraId="6386C291" w14:textId="77777777" w:rsidR="0012099A" w:rsidRPr="009F765E" w:rsidRDefault="0012099A" w:rsidP="00C42B30">
      <w:pPr>
        <w:widowControl w:val="0"/>
        <w:tabs>
          <w:tab w:val="left" w:pos="1418"/>
        </w:tabs>
        <w:ind w:firstLine="709"/>
        <w:rPr>
          <w:sz w:val="28"/>
          <w:szCs w:val="28"/>
        </w:rPr>
      </w:pPr>
      <w:bookmarkStart w:id="9" w:name="_Toc211783882"/>
      <w:r w:rsidRPr="009F765E">
        <w:rPr>
          <w:sz w:val="28"/>
          <w:szCs w:val="28"/>
        </w:rPr>
        <w:t>Hệ thống thoát nước dọc</w:t>
      </w:r>
      <w:bookmarkEnd w:id="9"/>
    </w:p>
    <w:p w14:paraId="43E30D78" w14:textId="77777777" w:rsidR="0012099A" w:rsidRPr="009F765E" w:rsidRDefault="0012099A" w:rsidP="00C42B30">
      <w:pPr>
        <w:widowControl w:val="0"/>
        <w:tabs>
          <w:tab w:val="left" w:pos="1418"/>
        </w:tabs>
        <w:ind w:firstLine="709"/>
        <w:rPr>
          <w:sz w:val="28"/>
          <w:szCs w:val="28"/>
        </w:rPr>
      </w:pPr>
      <w:r w:rsidRPr="009F765E">
        <w:rPr>
          <w:sz w:val="28"/>
          <w:szCs w:val="28"/>
        </w:rPr>
        <w:t>- Thiết kế hệ thống thoát nước dọc trên các tuyến đường bằng cống hộp 500x500.</w:t>
      </w:r>
    </w:p>
    <w:p w14:paraId="78887CE5" w14:textId="77777777" w:rsidR="0012099A" w:rsidRPr="009F765E" w:rsidRDefault="0012099A" w:rsidP="00C42B30">
      <w:pPr>
        <w:widowControl w:val="0"/>
        <w:tabs>
          <w:tab w:val="left" w:pos="1418"/>
        </w:tabs>
        <w:ind w:firstLine="709"/>
        <w:rPr>
          <w:sz w:val="28"/>
          <w:szCs w:val="28"/>
        </w:rPr>
      </w:pPr>
      <w:r w:rsidRPr="009F765E">
        <w:rPr>
          <w:sz w:val="28"/>
          <w:szCs w:val="28"/>
        </w:rPr>
        <w:t>- Kết cấu cống hộp 500x500: Ống cống BTCT đúc sẵn đá 1x2 M250, dài 1m. Mối nối cống bằng VXM M125. Lớp đá dăm đệm móng dày 10cm.</w:t>
      </w:r>
    </w:p>
    <w:p w14:paraId="272C6843" w14:textId="77777777" w:rsidR="0012099A" w:rsidRPr="009F765E" w:rsidRDefault="0012099A" w:rsidP="00C42B30">
      <w:pPr>
        <w:widowControl w:val="0"/>
        <w:tabs>
          <w:tab w:val="left" w:pos="1418"/>
        </w:tabs>
        <w:ind w:firstLine="709"/>
        <w:rPr>
          <w:sz w:val="28"/>
          <w:szCs w:val="28"/>
        </w:rPr>
      </w:pPr>
      <w:r w:rsidRPr="009F765E">
        <w:rPr>
          <w:sz w:val="28"/>
          <w:szCs w:val="28"/>
        </w:rPr>
        <w:t>- Bố trí hố ga thăm dọc theo chiều dài rãnh (khoảng 25m bố trí một hố ga). Hố ga thiết kế bằng gạch xi măng cốt liệu VXM M75, Bê tông móng hố ga đổ tại chỗ M200 đá 2x4, đặt trên móng bê tông lót M100 đá 2x4 dày 10cm, Xà mũ hố ga bằng BTCT M250, Tấm đan hố ga bằng BTCT M250</w:t>
      </w:r>
    </w:p>
    <w:p w14:paraId="6DA88A9C" w14:textId="4FB6B8DE" w:rsidR="0012099A" w:rsidRPr="009F765E" w:rsidRDefault="0012099A" w:rsidP="00C42B30">
      <w:pPr>
        <w:widowControl w:val="0"/>
        <w:tabs>
          <w:tab w:val="left" w:pos="1418"/>
        </w:tabs>
        <w:ind w:firstLine="709"/>
        <w:rPr>
          <w:sz w:val="28"/>
          <w:szCs w:val="28"/>
        </w:rPr>
      </w:pPr>
      <w:bookmarkStart w:id="10" w:name="_Toc211783883"/>
      <w:r w:rsidRPr="009F765E">
        <w:rPr>
          <w:sz w:val="28"/>
          <w:szCs w:val="28"/>
        </w:rPr>
        <w:t>2.2 Phần hồ cảnh quan</w:t>
      </w:r>
      <w:bookmarkEnd w:id="10"/>
    </w:p>
    <w:p w14:paraId="75DA6C51" w14:textId="77777777" w:rsidR="0012099A" w:rsidRPr="009F765E" w:rsidRDefault="0012099A" w:rsidP="00C42B30">
      <w:pPr>
        <w:widowControl w:val="0"/>
        <w:tabs>
          <w:tab w:val="left" w:pos="1418"/>
        </w:tabs>
        <w:ind w:firstLine="709"/>
        <w:rPr>
          <w:sz w:val="28"/>
          <w:szCs w:val="28"/>
        </w:rPr>
      </w:pPr>
      <w:bookmarkStart w:id="11" w:name="_Toc211783884"/>
      <w:r w:rsidRPr="009F765E">
        <w:rPr>
          <w:sz w:val="28"/>
          <w:szCs w:val="28"/>
        </w:rPr>
        <w:t>Kè hồ và đường dạo ven hồ</w:t>
      </w:r>
      <w:bookmarkEnd w:id="11"/>
    </w:p>
    <w:p w14:paraId="577A641F" w14:textId="77777777" w:rsidR="0012099A" w:rsidRPr="009F765E" w:rsidRDefault="0012099A" w:rsidP="00C42B30">
      <w:pPr>
        <w:widowControl w:val="0"/>
        <w:tabs>
          <w:tab w:val="left" w:pos="1418"/>
        </w:tabs>
        <w:ind w:firstLine="709"/>
        <w:rPr>
          <w:sz w:val="28"/>
          <w:szCs w:val="28"/>
        </w:rPr>
      </w:pPr>
      <w:r w:rsidRPr="009F765E">
        <w:rPr>
          <w:sz w:val="28"/>
          <w:szCs w:val="28"/>
        </w:rPr>
        <w:t>- Xây dựng kè hồ kết hợp với đường dạo ven hồ có chiều dài 176.71m</w:t>
      </w:r>
    </w:p>
    <w:p w14:paraId="0D5FED7B" w14:textId="77777777" w:rsidR="0012099A" w:rsidRPr="009F765E" w:rsidRDefault="0012099A" w:rsidP="00C42B30">
      <w:pPr>
        <w:widowControl w:val="0"/>
        <w:tabs>
          <w:tab w:val="left" w:pos="1418"/>
        </w:tabs>
        <w:ind w:firstLine="709"/>
        <w:rPr>
          <w:sz w:val="28"/>
          <w:szCs w:val="28"/>
        </w:rPr>
      </w:pPr>
      <w:r w:rsidRPr="009F765E">
        <w:rPr>
          <w:sz w:val="28"/>
          <w:szCs w:val="28"/>
        </w:rPr>
        <w:t>- Kết cấu tường chắn: Kết cấu tường chắn bằng đá hộc xây VXM M100 đặt trên móng đá dăm đệm dày 10cm, móng tường chắn đóng cọc tre gia cố dài 2,5m, mật độ 25 cọc/m2. Mũ tường chắn bằng BTXM M200 đá 1x2, kích thước 40x20cm.</w:t>
      </w:r>
    </w:p>
    <w:p w14:paraId="34263098" w14:textId="77777777" w:rsidR="0012099A" w:rsidRPr="009F765E" w:rsidRDefault="0012099A" w:rsidP="00C42B30">
      <w:pPr>
        <w:widowControl w:val="0"/>
        <w:tabs>
          <w:tab w:val="left" w:pos="1418"/>
        </w:tabs>
        <w:ind w:firstLine="709"/>
        <w:rPr>
          <w:sz w:val="28"/>
          <w:szCs w:val="28"/>
        </w:rPr>
      </w:pPr>
      <w:r w:rsidRPr="009F765E">
        <w:rPr>
          <w:sz w:val="28"/>
          <w:szCs w:val="28"/>
        </w:rPr>
        <w:t>- Kết cấu mặt đường dạo: Lát gạch bê tông vân đá M300 KT 40x40x5cm; Đệm vữa xi măng M100m dày 2cm; Móng BTXM M150 đá 2x4 dày 8cm; Nilon lót</w:t>
      </w:r>
    </w:p>
    <w:p w14:paraId="382317CD" w14:textId="77777777" w:rsidR="0012099A" w:rsidRPr="009F765E" w:rsidRDefault="0012099A" w:rsidP="00C42B30">
      <w:pPr>
        <w:widowControl w:val="0"/>
        <w:tabs>
          <w:tab w:val="left" w:pos="1418"/>
        </w:tabs>
        <w:ind w:firstLine="709"/>
        <w:rPr>
          <w:sz w:val="28"/>
          <w:szCs w:val="28"/>
        </w:rPr>
      </w:pPr>
      <w:r w:rsidRPr="009F765E">
        <w:rPr>
          <w:sz w:val="28"/>
          <w:szCs w:val="28"/>
        </w:rPr>
        <w:t>- Kết cấu bó gáy: Xây gạch VXM M75 dày 22cm, trên lớp móng BTXM M150 dày 10cm.</w:t>
      </w:r>
    </w:p>
    <w:p w14:paraId="3554F27C" w14:textId="77777777" w:rsidR="0012099A" w:rsidRPr="009F765E" w:rsidRDefault="0012099A" w:rsidP="00C42B30">
      <w:pPr>
        <w:widowControl w:val="0"/>
        <w:tabs>
          <w:tab w:val="left" w:pos="1418"/>
        </w:tabs>
        <w:ind w:firstLine="709"/>
        <w:rPr>
          <w:sz w:val="28"/>
          <w:szCs w:val="28"/>
        </w:rPr>
      </w:pPr>
      <w:r w:rsidRPr="009F765E">
        <w:rPr>
          <w:sz w:val="28"/>
          <w:szCs w:val="28"/>
        </w:rPr>
        <w:t>- Hố trồng cây: Bố trí cây bóng mát trên vỉa hè với cự ly dọc tuyến trung bình 8m/cây. Kích thước ô trồng cây là 1.4x1.4 (m), sử dụng viên bó gốc cây bằng BTXM M300 kích thước 10x15x70cm, đặt trên lớp vữa đệm 2cm và lớp móng BTXM M100 dày 10cm. Các ô trồng cây được đắp đất màu dày 0.3m, mặt lớp đất màu thấp hơn cao độ viên bó gốc cây 0.5m. Cây trồng thiết kế là cây Sấu được lựa chọn đảm bảo tiêu chuẩn về kích thước, chủng loại cây xanh đô thị (ở chiều cao 1.3m phải đảm bảo đường kính thân cây từ 20cm đến 25cm; phân nhánh ở chiều cao từ 2.8m đến 3.2m trở lên…).</w:t>
      </w:r>
    </w:p>
    <w:p w14:paraId="16E73ED0" w14:textId="77777777" w:rsidR="0012099A" w:rsidRPr="009F765E" w:rsidRDefault="0012099A" w:rsidP="00C42B30">
      <w:pPr>
        <w:widowControl w:val="0"/>
        <w:tabs>
          <w:tab w:val="left" w:pos="1418"/>
        </w:tabs>
        <w:ind w:firstLine="709"/>
        <w:rPr>
          <w:sz w:val="28"/>
          <w:szCs w:val="28"/>
        </w:rPr>
      </w:pPr>
      <w:bookmarkStart w:id="12" w:name="_Toc211783885"/>
      <w:r w:rsidRPr="009F765E">
        <w:rPr>
          <w:sz w:val="28"/>
          <w:szCs w:val="28"/>
        </w:rPr>
        <w:t>San nền hồ</w:t>
      </w:r>
      <w:bookmarkEnd w:id="12"/>
    </w:p>
    <w:p w14:paraId="40617B24" w14:textId="77777777" w:rsidR="0012099A" w:rsidRPr="009F765E" w:rsidRDefault="0012099A" w:rsidP="00C42B30">
      <w:pPr>
        <w:widowControl w:val="0"/>
        <w:tabs>
          <w:tab w:val="left" w:pos="1418"/>
        </w:tabs>
        <w:ind w:firstLine="709"/>
        <w:rPr>
          <w:sz w:val="28"/>
          <w:szCs w:val="28"/>
        </w:rPr>
      </w:pPr>
      <w:r w:rsidRPr="009F765E">
        <w:rPr>
          <w:sz w:val="28"/>
          <w:szCs w:val="28"/>
        </w:rPr>
        <w:t>San gạt lòng hồ đến Cos +1.00. Tổng diện tích san nền lòng hồ là 1846,5m2</w:t>
      </w:r>
    </w:p>
    <w:p w14:paraId="76BDFC27" w14:textId="6F5B1BB5" w:rsidR="0012099A" w:rsidRPr="009F765E" w:rsidRDefault="0012099A" w:rsidP="00C42B30">
      <w:pPr>
        <w:widowControl w:val="0"/>
        <w:tabs>
          <w:tab w:val="left" w:pos="1418"/>
        </w:tabs>
        <w:ind w:firstLine="709"/>
        <w:rPr>
          <w:sz w:val="28"/>
          <w:szCs w:val="28"/>
        </w:rPr>
      </w:pPr>
      <w:bookmarkStart w:id="13" w:name="_Toc211783886"/>
      <w:r w:rsidRPr="009F765E">
        <w:rPr>
          <w:sz w:val="28"/>
          <w:szCs w:val="28"/>
        </w:rPr>
        <w:t>2.3 Hệ thống chiếu sáng ven hồ</w:t>
      </w:r>
      <w:bookmarkEnd w:id="13"/>
    </w:p>
    <w:p w14:paraId="717F4978" w14:textId="77777777" w:rsidR="0012099A" w:rsidRPr="009F765E" w:rsidRDefault="0012099A" w:rsidP="00C42B30">
      <w:pPr>
        <w:widowControl w:val="0"/>
        <w:tabs>
          <w:tab w:val="left" w:pos="1418"/>
        </w:tabs>
        <w:ind w:firstLine="709"/>
        <w:rPr>
          <w:sz w:val="28"/>
          <w:szCs w:val="28"/>
        </w:rPr>
      </w:pPr>
      <w:r w:rsidRPr="009F765E">
        <w:rPr>
          <w:sz w:val="28"/>
          <w:szCs w:val="28"/>
        </w:rPr>
        <w:t>* Căn cứ lập :</w:t>
      </w:r>
    </w:p>
    <w:p w14:paraId="3B32709D" w14:textId="77777777" w:rsidR="0012099A" w:rsidRPr="009F765E" w:rsidRDefault="0012099A" w:rsidP="00C42B30">
      <w:pPr>
        <w:widowControl w:val="0"/>
        <w:tabs>
          <w:tab w:val="left" w:pos="1418"/>
        </w:tabs>
        <w:ind w:firstLine="709"/>
        <w:rPr>
          <w:sz w:val="28"/>
          <w:szCs w:val="28"/>
        </w:rPr>
      </w:pPr>
      <w:r w:rsidRPr="009F765E">
        <w:rPr>
          <w:sz w:val="28"/>
          <w:szCs w:val="28"/>
        </w:rPr>
        <w:t>- Căn cứ quy phạm trang bị điện: 11 - TCN - 18 - 2006 và 11 - TCN - 19 – 2006 do Bộ Công Nghiệp ban hành năm 2006.</w:t>
      </w:r>
    </w:p>
    <w:p w14:paraId="1916FFCB" w14:textId="77777777" w:rsidR="0012099A" w:rsidRPr="009F765E" w:rsidRDefault="0012099A" w:rsidP="00C42B30">
      <w:pPr>
        <w:widowControl w:val="0"/>
        <w:tabs>
          <w:tab w:val="left" w:pos="1418"/>
        </w:tabs>
        <w:ind w:firstLine="709"/>
        <w:rPr>
          <w:sz w:val="28"/>
          <w:szCs w:val="28"/>
        </w:rPr>
      </w:pPr>
      <w:r w:rsidRPr="009F765E">
        <w:rPr>
          <w:sz w:val="28"/>
          <w:szCs w:val="28"/>
        </w:rPr>
        <w:t>- Tiêu chuẩn xây dựng QCVN 07-7:2016/</w:t>
      </w:r>
      <w:proofErr w:type="gramStart"/>
      <w:r w:rsidRPr="009F765E">
        <w:rPr>
          <w:sz w:val="28"/>
          <w:szCs w:val="28"/>
        </w:rPr>
        <w:t>BXD  “</w:t>
      </w:r>
      <w:proofErr w:type="gramEnd"/>
      <w:r w:rsidRPr="009F765E">
        <w:rPr>
          <w:sz w:val="28"/>
          <w:szCs w:val="28"/>
        </w:rPr>
        <w:t>Quy chuẩn kỹ thuật quốc gia các công trình hạ tầng kỹ thuật công trình chiếu sáng"</w:t>
      </w:r>
    </w:p>
    <w:p w14:paraId="225FD089" w14:textId="77777777" w:rsidR="0012099A" w:rsidRPr="009F765E" w:rsidRDefault="0012099A" w:rsidP="00C42B30">
      <w:pPr>
        <w:widowControl w:val="0"/>
        <w:tabs>
          <w:tab w:val="left" w:pos="1418"/>
        </w:tabs>
        <w:ind w:firstLine="709"/>
        <w:rPr>
          <w:sz w:val="28"/>
          <w:szCs w:val="28"/>
        </w:rPr>
      </w:pPr>
      <w:r w:rsidRPr="009F765E">
        <w:rPr>
          <w:sz w:val="28"/>
          <w:szCs w:val="28"/>
        </w:rPr>
        <w:t xml:space="preserve">- Căn cứ TCXD27: 1991 Đặt thiết bị điện trong nhà ở và công trình công </w:t>
      </w:r>
      <w:proofErr w:type="gramStart"/>
      <w:r w:rsidRPr="009F765E">
        <w:rPr>
          <w:sz w:val="28"/>
          <w:szCs w:val="28"/>
        </w:rPr>
        <w:t>cộng  Tiêu</w:t>
      </w:r>
      <w:proofErr w:type="gramEnd"/>
      <w:r w:rsidRPr="009F765E">
        <w:rPr>
          <w:sz w:val="28"/>
          <w:szCs w:val="28"/>
        </w:rPr>
        <w:t xml:space="preserve"> chuẩn thết kế.</w:t>
      </w:r>
    </w:p>
    <w:p w14:paraId="50CFDDAD" w14:textId="77777777" w:rsidR="0012099A" w:rsidRPr="009F765E" w:rsidRDefault="0012099A" w:rsidP="00C42B30">
      <w:pPr>
        <w:widowControl w:val="0"/>
        <w:tabs>
          <w:tab w:val="left" w:pos="1418"/>
        </w:tabs>
        <w:ind w:firstLine="709"/>
        <w:rPr>
          <w:sz w:val="28"/>
          <w:szCs w:val="28"/>
        </w:rPr>
      </w:pPr>
      <w:r w:rsidRPr="009F765E">
        <w:rPr>
          <w:sz w:val="28"/>
          <w:szCs w:val="28"/>
        </w:rPr>
        <w:t>- Căn cứ Luật Quy hoạch đô thị số 30/2009/QH12 ngày 17/6/2009;</w:t>
      </w:r>
    </w:p>
    <w:p w14:paraId="517821BE" w14:textId="77777777" w:rsidR="0012099A" w:rsidRPr="009F765E" w:rsidRDefault="0012099A" w:rsidP="00C42B30">
      <w:pPr>
        <w:widowControl w:val="0"/>
        <w:tabs>
          <w:tab w:val="left" w:pos="1418"/>
        </w:tabs>
        <w:ind w:firstLine="709"/>
        <w:rPr>
          <w:sz w:val="28"/>
          <w:szCs w:val="28"/>
        </w:rPr>
      </w:pPr>
      <w:r w:rsidRPr="009F765E">
        <w:rPr>
          <w:sz w:val="28"/>
          <w:szCs w:val="28"/>
        </w:rPr>
        <w:lastRenderedPageBreak/>
        <w:t>- Tiêu chuẩn thiết kế chiếu sáng: QC XDVN 01:2008 - Tiêu chuẩn thiết kế chiếu sáng đường, đường phố và quảng trường đô thị. Quy phạm trang bị điện: 11TCN:2006. Tiêu chuẩn tải trọng gió theo: “Tải trọng và tác động” TCVN 2737 – 1995.</w:t>
      </w:r>
    </w:p>
    <w:p w14:paraId="08B36572" w14:textId="77777777" w:rsidR="0012099A" w:rsidRPr="009F765E" w:rsidRDefault="0012099A" w:rsidP="00C42B30">
      <w:pPr>
        <w:widowControl w:val="0"/>
        <w:tabs>
          <w:tab w:val="left" w:pos="1418"/>
        </w:tabs>
        <w:ind w:firstLine="709"/>
        <w:rPr>
          <w:sz w:val="28"/>
          <w:szCs w:val="28"/>
        </w:rPr>
      </w:pPr>
      <w:r w:rsidRPr="009F765E">
        <w:rPr>
          <w:sz w:val="28"/>
          <w:szCs w:val="28"/>
        </w:rPr>
        <w:t>* Quy mô thiết kế:</w:t>
      </w:r>
    </w:p>
    <w:p w14:paraId="65477DB6" w14:textId="77777777" w:rsidR="0012099A" w:rsidRPr="009F765E" w:rsidRDefault="0012099A" w:rsidP="00C42B30">
      <w:pPr>
        <w:widowControl w:val="0"/>
        <w:tabs>
          <w:tab w:val="left" w:pos="1418"/>
        </w:tabs>
        <w:ind w:firstLine="709"/>
        <w:rPr>
          <w:sz w:val="28"/>
          <w:szCs w:val="28"/>
        </w:rPr>
      </w:pPr>
      <w:r w:rsidRPr="009F765E">
        <w:rPr>
          <w:sz w:val="28"/>
          <w:szCs w:val="28"/>
        </w:rPr>
        <w:t>Xây dựng mới hệ thống chiếu sáng đường dạo ven hồ. Hệ thống được đi ngầm trên cột đèn trang trí cao 3,9m, lắp 04 bóng đèn chiếu sáng cầu D400, công suất 12W.</w:t>
      </w:r>
    </w:p>
    <w:p w14:paraId="02AE8AE9" w14:textId="77777777" w:rsidR="0012099A" w:rsidRPr="009F765E" w:rsidRDefault="0012099A" w:rsidP="00C42B30">
      <w:pPr>
        <w:widowControl w:val="0"/>
        <w:tabs>
          <w:tab w:val="left" w:pos="1418"/>
        </w:tabs>
        <w:ind w:firstLine="709"/>
        <w:rPr>
          <w:sz w:val="28"/>
          <w:szCs w:val="28"/>
        </w:rPr>
      </w:pPr>
      <w:r w:rsidRPr="009F765E">
        <w:rPr>
          <w:sz w:val="28"/>
          <w:szCs w:val="28"/>
        </w:rPr>
        <w:t>- Nguồn điện: Đấu nối vào hệ thống điện hạ thế cấp cho hệ thống chiếu sáng hiện hữu.</w:t>
      </w:r>
    </w:p>
    <w:p w14:paraId="7D13AD4F" w14:textId="77777777" w:rsidR="0012099A" w:rsidRPr="009F765E" w:rsidRDefault="0012099A" w:rsidP="00C42B30">
      <w:pPr>
        <w:widowControl w:val="0"/>
        <w:tabs>
          <w:tab w:val="left" w:pos="1418"/>
        </w:tabs>
        <w:ind w:firstLine="709"/>
        <w:rPr>
          <w:sz w:val="28"/>
          <w:szCs w:val="28"/>
        </w:rPr>
      </w:pPr>
      <w:r w:rsidRPr="009F765E">
        <w:rPr>
          <w:sz w:val="28"/>
          <w:szCs w:val="28"/>
        </w:rPr>
        <w:t>- Số lượng cột đèn chiếu sáng là 10 cột.</w:t>
      </w:r>
    </w:p>
    <w:p w14:paraId="76ECB765" w14:textId="77777777" w:rsidR="0012099A" w:rsidRPr="009F765E" w:rsidRDefault="0012099A" w:rsidP="00C42B30">
      <w:pPr>
        <w:widowControl w:val="0"/>
        <w:tabs>
          <w:tab w:val="left" w:pos="1418"/>
        </w:tabs>
        <w:ind w:firstLine="709"/>
        <w:rPr>
          <w:sz w:val="28"/>
          <w:szCs w:val="28"/>
        </w:rPr>
      </w:pPr>
      <w:r w:rsidRPr="009F765E">
        <w:rPr>
          <w:sz w:val="28"/>
          <w:szCs w:val="28"/>
        </w:rPr>
        <w:t>+ Cột đèn: Cao 3,9m, thân cột bằng hợp kim nhôm có gân tăng cứng</w:t>
      </w:r>
    </w:p>
    <w:p w14:paraId="72448CA8" w14:textId="77777777" w:rsidR="0012099A" w:rsidRPr="009F765E" w:rsidRDefault="0012099A" w:rsidP="00C42B30">
      <w:pPr>
        <w:widowControl w:val="0"/>
        <w:tabs>
          <w:tab w:val="left" w:pos="1418"/>
        </w:tabs>
        <w:ind w:firstLine="709"/>
        <w:rPr>
          <w:sz w:val="28"/>
          <w:szCs w:val="28"/>
        </w:rPr>
      </w:pPr>
      <w:r w:rsidRPr="009F765E">
        <w:rPr>
          <w:sz w:val="28"/>
          <w:szCs w:val="28"/>
        </w:rPr>
        <w:t>+ Móng cột: Bê tông móng đổ tại chỗ M150, đá 2x4</w:t>
      </w:r>
    </w:p>
    <w:p w14:paraId="4AD509AF" w14:textId="77777777" w:rsidR="0012099A" w:rsidRPr="009F765E" w:rsidRDefault="0012099A" w:rsidP="00C42B30">
      <w:pPr>
        <w:widowControl w:val="0"/>
        <w:tabs>
          <w:tab w:val="left" w:pos="1418"/>
        </w:tabs>
        <w:ind w:firstLine="709"/>
        <w:rPr>
          <w:sz w:val="28"/>
          <w:szCs w:val="28"/>
        </w:rPr>
      </w:pPr>
      <w:r w:rsidRPr="009F765E">
        <w:rPr>
          <w:sz w:val="28"/>
          <w:szCs w:val="28"/>
        </w:rPr>
        <w:t>- Cáp chiếu sáng đến các cột dùng cáp đồng Cu/xlpe/pvc/dsta/pvc 4x6mm2.</w:t>
      </w:r>
    </w:p>
    <w:p w14:paraId="69E153C4" w14:textId="77777777" w:rsidR="0012099A" w:rsidRPr="009F765E" w:rsidRDefault="0012099A" w:rsidP="00C42B30">
      <w:pPr>
        <w:widowControl w:val="0"/>
        <w:tabs>
          <w:tab w:val="left" w:pos="1418"/>
        </w:tabs>
        <w:ind w:firstLine="709"/>
        <w:rPr>
          <w:sz w:val="28"/>
          <w:szCs w:val="28"/>
        </w:rPr>
      </w:pPr>
      <w:r w:rsidRPr="009F765E">
        <w:rPr>
          <w:sz w:val="28"/>
          <w:szCs w:val="28"/>
        </w:rPr>
        <w:t>- Các đèn được cấp nguồn từ cáp trục bằng dây đồng mềm tiết diện Cu/pvc/pvc 2x2,5mm2.</w:t>
      </w:r>
    </w:p>
    <w:p w14:paraId="04577434" w14:textId="77777777" w:rsidR="0012099A" w:rsidRPr="009F765E" w:rsidRDefault="0012099A" w:rsidP="00C42B30">
      <w:pPr>
        <w:widowControl w:val="0"/>
        <w:tabs>
          <w:tab w:val="left" w:pos="1418"/>
        </w:tabs>
        <w:ind w:firstLine="709"/>
        <w:rPr>
          <w:sz w:val="28"/>
          <w:szCs w:val="28"/>
        </w:rPr>
      </w:pPr>
      <w:r w:rsidRPr="009F765E">
        <w:rPr>
          <w:sz w:val="28"/>
          <w:szCs w:val="28"/>
        </w:rPr>
        <w:t>* An toàn hệ thống:</w:t>
      </w:r>
    </w:p>
    <w:p w14:paraId="2A1194E2" w14:textId="77777777" w:rsidR="0012099A" w:rsidRPr="009F765E" w:rsidRDefault="0012099A" w:rsidP="00C42B30">
      <w:pPr>
        <w:widowControl w:val="0"/>
        <w:tabs>
          <w:tab w:val="left" w:pos="1418"/>
        </w:tabs>
        <w:ind w:firstLine="709"/>
        <w:rPr>
          <w:sz w:val="28"/>
          <w:szCs w:val="28"/>
        </w:rPr>
      </w:pPr>
      <w:r w:rsidRPr="009F765E">
        <w:rPr>
          <w:sz w:val="28"/>
          <w:szCs w:val="28"/>
        </w:rPr>
        <w:t>- Bảo vệ chống ngắn mạch và quá tải: Các cáp trục được bảo vệ chống quá tải.</w:t>
      </w:r>
    </w:p>
    <w:p w14:paraId="7F895918" w14:textId="77777777" w:rsidR="0012099A" w:rsidRPr="009F765E" w:rsidRDefault="0012099A" w:rsidP="00C42B30">
      <w:pPr>
        <w:widowControl w:val="0"/>
        <w:tabs>
          <w:tab w:val="left" w:pos="1418"/>
        </w:tabs>
        <w:ind w:firstLine="709"/>
        <w:rPr>
          <w:sz w:val="28"/>
          <w:szCs w:val="28"/>
        </w:rPr>
      </w:pPr>
      <w:r w:rsidRPr="009F765E">
        <w:rPr>
          <w:sz w:val="28"/>
          <w:szCs w:val="28"/>
        </w:rPr>
        <w:t xml:space="preserve">- Bảo vệ chống điện giật: Tất cả các chi tiết kim loại không mang điện được nối đất an toàn với điện trở nối đất không lớn hơn 10 Ohm bằng cách mỗi cột nối với 01 cọc tiếp địa bằng thép L63x63x6x2500. </w:t>
      </w:r>
    </w:p>
    <w:p w14:paraId="06232B55" w14:textId="532BFA5C" w:rsidR="00B60D44" w:rsidRPr="009F765E" w:rsidRDefault="0012099A" w:rsidP="00C42B30">
      <w:pPr>
        <w:widowControl w:val="0"/>
        <w:tabs>
          <w:tab w:val="left" w:pos="1418"/>
        </w:tabs>
        <w:ind w:firstLine="709"/>
        <w:rPr>
          <w:sz w:val="28"/>
          <w:szCs w:val="28"/>
        </w:rPr>
      </w:pPr>
      <w:r w:rsidRPr="009F765E">
        <w:rPr>
          <w:sz w:val="28"/>
          <w:szCs w:val="28"/>
        </w:rPr>
        <w:t>- Tiếp địa cần đèn được mạ kẽm nhúng nóng theo tiêu chuẩn Việt Nam</w:t>
      </w:r>
    </w:p>
    <w:p w14:paraId="596C8164" w14:textId="77777777" w:rsidR="008F19FB" w:rsidRPr="009F765E" w:rsidRDefault="008F19FB" w:rsidP="00C42B30">
      <w:pPr>
        <w:widowControl w:val="0"/>
        <w:tabs>
          <w:tab w:val="left" w:pos="1418"/>
        </w:tabs>
        <w:ind w:firstLine="709"/>
        <w:rPr>
          <w:b/>
          <w:sz w:val="28"/>
          <w:szCs w:val="28"/>
          <w:lang w:val="vi-VN"/>
        </w:rPr>
      </w:pPr>
      <w:r w:rsidRPr="009F765E">
        <w:rPr>
          <w:b/>
          <w:sz w:val="28"/>
          <w:szCs w:val="28"/>
          <w:lang w:val="vi-VN"/>
        </w:rPr>
        <w:t>II. Yêu cầu về tiến độ thực hiện</w:t>
      </w:r>
    </w:p>
    <w:p w14:paraId="78BCBDDC" w14:textId="3DC2B63A" w:rsidR="008F19FB" w:rsidRPr="009F765E" w:rsidRDefault="00265E90" w:rsidP="00C42B30">
      <w:pPr>
        <w:widowControl w:val="0"/>
        <w:tabs>
          <w:tab w:val="left" w:pos="1418"/>
        </w:tabs>
        <w:ind w:firstLine="709"/>
        <w:rPr>
          <w:sz w:val="28"/>
          <w:szCs w:val="28"/>
        </w:rPr>
      </w:pPr>
      <w:r w:rsidRPr="009F765E">
        <w:rPr>
          <w:sz w:val="28"/>
          <w:szCs w:val="28"/>
        </w:rPr>
        <w:t xml:space="preserve">Nhà thầu phải hoàn thành công trình trong thời gian không quá </w:t>
      </w:r>
      <w:r w:rsidR="00167043" w:rsidRPr="009F765E">
        <w:rPr>
          <w:sz w:val="28"/>
          <w:szCs w:val="28"/>
        </w:rPr>
        <w:t>365</w:t>
      </w:r>
      <w:r w:rsidRPr="009F765E">
        <w:rPr>
          <w:sz w:val="28"/>
          <w:szCs w:val="28"/>
        </w:rPr>
        <w:t xml:space="preserve"> ngày</w:t>
      </w:r>
      <w:r w:rsidR="008F19FB" w:rsidRPr="009F765E">
        <w:rPr>
          <w:sz w:val="28"/>
          <w:szCs w:val="28"/>
          <w:lang w:val="vi-VN"/>
        </w:rPr>
        <w:t>.</w:t>
      </w:r>
    </w:p>
    <w:p w14:paraId="7BCCA4CB" w14:textId="77777777" w:rsidR="008F19FB" w:rsidRPr="009F765E" w:rsidRDefault="008F19FB" w:rsidP="00C42B30">
      <w:pPr>
        <w:widowControl w:val="0"/>
        <w:tabs>
          <w:tab w:val="left" w:pos="700"/>
          <w:tab w:val="left" w:pos="1418"/>
        </w:tabs>
        <w:ind w:firstLine="709"/>
        <w:rPr>
          <w:b/>
          <w:bCs/>
          <w:sz w:val="28"/>
          <w:szCs w:val="28"/>
        </w:rPr>
      </w:pPr>
      <w:r w:rsidRPr="009F765E">
        <w:rPr>
          <w:b/>
          <w:bCs/>
          <w:sz w:val="28"/>
          <w:szCs w:val="28"/>
        </w:rPr>
        <w:t>III. Yêu cầu về kỹ thuật/chỉ dẫn kỹ thuật</w:t>
      </w:r>
    </w:p>
    <w:p w14:paraId="32461D90" w14:textId="6474589B" w:rsidR="000D59A7" w:rsidRPr="00456091" w:rsidRDefault="000D59A7" w:rsidP="000D59A7">
      <w:pPr>
        <w:widowControl w:val="0"/>
        <w:tabs>
          <w:tab w:val="left" w:pos="851"/>
        </w:tabs>
        <w:spacing w:before="120" w:line="320" w:lineRule="exact"/>
        <w:ind w:firstLine="425"/>
        <w:rPr>
          <w:b/>
          <w:sz w:val="28"/>
          <w:szCs w:val="28"/>
          <w:lang w:val="es-ES"/>
        </w:rPr>
      </w:pPr>
      <w:r>
        <w:rPr>
          <w:b/>
          <w:sz w:val="28"/>
          <w:szCs w:val="28"/>
          <w:lang w:val="es-ES"/>
        </w:rPr>
        <w:t>1</w:t>
      </w:r>
      <w:r w:rsidRPr="00456091">
        <w:rPr>
          <w:b/>
          <w:sz w:val="28"/>
          <w:szCs w:val="28"/>
          <w:lang w:val="es-ES"/>
        </w:rPr>
        <w:t xml:space="preserve">. Yêu cầu về </w:t>
      </w:r>
      <w:r>
        <w:rPr>
          <w:b/>
          <w:sz w:val="28"/>
          <w:szCs w:val="28"/>
          <w:lang w:val="es-ES"/>
        </w:rPr>
        <w:t>tiêu chuẩn thi công</w:t>
      </w:r>
    </w:p>
    <w:p w14:paraId="6C882D88" w14:textId="77777777" w:rsidR="00852301" w:rsidRPr="009F765E" w:rsidRDefault="00852301" w:rsidP="00C42B30">
      <w:pPr>
        <w:widowControl w:val="0"/>
        <w:ind w:firstLine="426"/>
        <w:rPr>
          <w:sz w:val="28"/>
          <w:szCs w:val="28"/>
          <w:lang w:val="en-GB"/>
        </w:rPr>
      </w:pPr>
      <w:r w:rsidRPr="009F765E">
        <w:rPr>
          <w:sz w:val="28"/>
          <w:szCs w:val="28"/>
          <w:lang w:val="en-GB"/>
        </w:rPr>
        <w:tab/>
        <w:t>Nhà thầu phải tuân thủ các quy trình, quy phạm áp dụng cho việc thi công và nghiệm thu công trình, bao gồm:</w:t>
      </w:r>
    </w:p>
    <w:p w14:paraId="3F47996A" w14:textId="77777777" w:rsidR="00852301" w:rsidRPr="009F765E" w:rsidRDefault="00852301" w:rsidP="00C42B30">
      <w:pPr>
        <w:widowControl w:val="0"/>
        <w:ind w:right="28" w:firstLine="426"/>
        <w:rPr>
          <w:sz w:val="28"/>
          <w:szCs w:val="28"/>
          <w:lang w:val="nl-NL"/>
        </w:rPr>
      </w:pPr>
      <w:r w:rsidRPr="009F765E">
        <w:rPr>
          <w:sz w:val="28"/>
          <w:szCs w:val="28"/>
          <w:lang w:val="es-ES"/>
        </w:rPr>
        <w:t>- Nghị định số 15</w:t>
      </w:r>
      <w:r w:rsidRPr="009F765E">
        <w:rPr>
          <w:spacing w:val="6"/>
          <w:sz w:val="28"/>
          <w:szCs w:val="28"/>
          <w:lang w:val="de-DE"/>
        </w:rPr>
        <w:t>/2021/NĐ-CP ngày 03/3/2021 của Chính phủ</w:t>
      </w:r>
      <w:r w:rsidRPr="009F765E">
        <w:rPr>
          <w:sz w:val="28"/>
          <w:szCs w:val="28"/>
          <w:lang w:val="es-ES"/>
        </w:rPr>
        <w:t xml:space="preserve"> Quy định chi tiết một số nội dung về quản lý dự án đầu tư xây dựng.</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90"/>
        <w:gridCol w:w="5486"/>
        <w:gridCol w:w="2974"/>
      </w:tblGrid>
      <w:tr w:rsidR="009F765E" w:rsidRPr="009F765E" w14:paraId="1B484E4E" w14:textId="77777777" w:rsidTr="00171DEF">
        <w:trPr>
          <w:cantSplit/>
          <w:trHeight w:val="576"/>
        </w:trPr>
        <w:tc>
          <w:tcPr>
            <w:tcW w:w="294" w:type="pct"/>
            <w:shd w:val="clear" w:color="auto" w:fill="F2F2F2"/>
            <w:vAlign w:val="center"/>
          </w:tcPr>
          <w:p w14:paraId="3E77E671" w14:textId="77777777" w:rsidR="00071F8D" w:rsidRPr="009F765E" w:rsidRDefault="00071F8D" w:rsidP="00C42B30">
            <w:pPr>
              <w:widowControl w:val="0"/>
              <w:jc w:val="center"/>
              <w:rPr>
                <w:b/>
                <w:bCs/>
                <w:sz w:val="28"/>
                <w:szCs w:val="28"/>
              </w:rPr>
            </w:pPr>
            <w:r w:rsidRPr="009F765E">
              <w:rPr>
                <w:b/>
                <w:sz w:val="28"/>
                <w:szCs w:val="28"/>
              </w:rPr>
              <w:t>TT</w:t>
            </w:r>
          </w:p>
        </w:tc>
        <w:tc>
          <w:tcPr>
            <w:tcW w:w="3047" w:type="pct"/>
            <w:shd w:val="clear" w:color="auto" w:fill="F2F2F2"/>
            <w:vAlign w:val="center"/>
          </w:tcPr>
          <w:p w14:paraId="18D04788" w14:textId="77777777" w:rsidR="00071F8D" w:rsidRPr="009F765E" w:rsidRDefault="00071F8D" w:rsidP="00C42B30">
            <w:pPr>
              <w:widowControl w:val="0"/>
              <w:tabs>
                <w:tab w:val="left" w:pos="142"/>
              </w:tabs>
              <w:ind w:left="142"/>
              <w:jc w:val="center"/>
              <w:rPr>
                <w:b/>
                <w:bCs/>
                <w:sz w:val="28"/>
                <w:szCs w:val="28"/>
              </w:rPr>
            </w:pPr>
            <w:r w:rsidRPr="009F765E">
              <w:rPr>
                <w:b/>
                <w:sz w:val="28"/>
                <w:szCs w:val="28"/>
              </w:rPr>
              <w:t>Tên tiêu chuẩn, quy chuẩn</w:t>
            </w:r>
          </w:p>
        </w:tc>
        <w:tc>
          <w:tcPr>
            <w:tcW w:w="1659" w:type="pct"/>
            <w:shd w:val="clear" w:color="auto" w:fill="F2F2F2"/>
            <w:vAlign w:val="center"/>
          </w:tcPr>
          <w:p w14:paraId="0954F504" w14:textId="77777777" w:rsidR="00071F8D" w:rsidRPr="009F765E" w:rsidRDefault="00071F8D" w:rsidP="00C42B30">
            <w:pPr>
              <w:widowControl w:val="0"/>
              <w:ind w:left="52"/>
              <w:jc w:val="center"/>
              <w:rPr>
                <w:b/>
                <w:bCs/>
                <w:sz w:val="28"/>
                <w:szCs w:val="28"/>
              </w:rPr>
            </w:pPr>
            <w:r w:rsidRPr="009F765E">
              <w:rPr>
                <w:b/>
                <w:sz w:val="28"/>
                <w:szCs w:val="28"/>
              </w:rPr>
              <w:t>Mã hiệu</w:t>
            </w:r>
          </w:p>
        </w:tc>
      </w:tr>
      <w:tr w:rsidR="009F765E" w:rsidRPr="009F765E" w14:paraId="239AE4D9" w14:textId="77777777" w:rsidTr="00171DEF">
        <w:tblPrEx>
          <w:tblLook w:val="01E0" w:firstRow="1" w:lastRow="1" w:firstColumn="1" w:lastColumn="1" w:noHBand="0" w:noVBand="0"/>
        </w:tblPrEx>
        <w:trPr>
          <w:cantSplit/>
          <w:trHeight w:val="576"/>
        </w:trPr>
        <w:tc>
          <w:tcPr>
            <w:tcW w:w="294" w:type="pct"/>
            <w:vAlign w:val="center"/>
          </w:tcPr>
          <w:p w14:paraId="3FF0D47D" w14:textId="77777777" w:rsidR="00071F8D" w:rsidRPr="009F765E" w:rsidRDefault="00071F8D" w:rsidP="00C42B30">
            <w:pPr>
              <w:jc w:val="center"/>
              <w:rPr>
                <w:sz w:val="28"/>
                <w:szCs w:val="28"/>
                <w:lang w:val="pt-BR"/>
              </w:rPr>
            </w:pPr>
            <w:r w:rsidRPr="009F765E">
              <w:rPr>
                <w:sz w:val="28"/>
                <w:szCs w:val="28"/>
                <w:lang w:val="pt-BR"/>
              </w:rPr>
              <w:t>1</w:t>
            </w:r>
          </w:p>
        </w:tc>
        <w:tc>
          <w:tcPr>
            <w:tcW w:w="3047" w:type="pct"/>
            <w:vAlign w:val="center"/>
          </w:tcPr>
          <w:p w14:paraId="15148433" w14:textId="77777777" w:rsidR="00071F8D" w:rsidRPr="009F765E" w:rsidRDefault="00071F8D" w:rsidP="00C42B30">
            <w:pPr>
              <w:jc w:val="left"/>
              <w:rPr>
                <w:sz w:val="28"/>
                <w:szCs w:val="28"/>
                <w:lang w:val="pt-BR"/>
              </w:rPr>
            </w:pPr>
            <w:r w:rsidRPr="009F765E">
              <w:rPr>
                <w:sz w:val="28"/>
                <w:szCs w:val="28"/>
                <w:lang w:val="pt-BR"/>
              </w:rPr>
              <w:t>Quy trình thí nghiệm xác định độ chặt nền móng đường bằng phễu rót cát</w:t>
            </w:r>
          </w:p>
        </w:tc>
        <w:tc>
          <w:tcPr>
            <w:tcW w:w="1659" w:type="pct"/>
            <w:vAlign w:val="center"/>
          </w:tcPr>
          <w:p w14:paraId="4F204243" w14:textId="77777777" w:rsidR="00071F8D" w:rsidRPr="009F765E" w:rsidRDefault="00071F8D" w:rsidP="00C42B30">
            <w:pPr>
              <w:jc w:val="center"/>
              <w:rPr>
                <w:sz w:val="28"/>
                <w:szCs w:val="28"/>
                <w:lang w:val="pt-BR"/>
              </w:rPr>
            </w:pPr>
            <w:r w:rsidRPr="009F765E">
              <w:rPr>
                <w:sz w:val="28"/>
                <w:szCs w:val="28"/>
                <w:lang w:val="pt-BR"/>
              </w:rPr>
              <w:t>AASHTO T191</w:t>
            </w:r>
          </w:p>
        </w:tc>
      </w:tr>
      <w:tr w:rsidR="009F765E" w:rsidRPr="009F765E" w14:paraId="7BD31417" w14:textId="77777777" w:rsidTr="00171DEF">
        <w:tblPrEx>
          <w:tblLook w:val="01E0" w:firstRow="1" w:lastRow="1" w:firstColumn="1" w:lastColumn="1" w:noHBand="0" w:noVBand="0"/>
        </w:tblPrEx>
        <w:trPr>
          <w:cantSplit/>
          <w:trHeight w:val="576"/>
        </w:trPr>
        <w:tc>
          <w:tcPr>
            <w:tcW w:w="294" w:type="pct"/>
            <w:vAlign w:val="center"/>
          </w:tcPr>
          <w:p w14:paraId="084A30E0" w14:textId="77777777" w:rsidR="00071F8D" w:rsidRPr="009F765E" w:rsidRDefault="00071F8D" w:rsidP="00C42B30">
            <w:pPr>
              <w:jc w:val="center"/>
              <w:rPr>
                <w:sz w:val="28"/>
                <w:szCs w:val="28"/>
                <w:lang w:val="pt-BR"/>
              </w:rPr>
            </w:pPr>
            <w:r w:rsidRPr="009F765E">
              <w:rPr>
                <w:sz w:val="28"/>
                <w:szCs w:val="28"/>
                <w:lang w:val="pt-BR"/>
              </w:rPr>
              <w:t>2</w:t>
            </w:r>
          </w:p>
        </w:tc>
        <w:tc>
          <w:tcPr>
            <w:tcW w:w="3047" w:type="pct"/>
            <w:vAlign w:val="center"/>
          </w:tcPr>
          <w:p w14:paraId="2141C543" w14:textId="77777777" w:rsidR="00071F8D" w:rsidRPr="009F765E" w:rsidRDefault="00071F8D" w:rsidP="00C42B30">
            <w:pPr>
              <w:jc w:val="left"/>
              <w:rPr>
                <w:sz w:val="28"/>
                <w:szCs w:val="28"/>
                <w:lang w:val="pt-BR"/>
              </w:rPr>
            </w:pPr>
            <w:r w:rsidRPr="009F765E">
              <w:rPr>
                <w:sz w:val="28"/>
                <w:szCs w:val="28"/>
                <w:lang w:val="pt-BR"/>
              </w:rPr>
              <w:t>Công tác nền móng – Thi công và nghiệm thu</w:t>
            </w:r>
          </w:p>
        </w:tc>
        <w:tc>
          <w:tcPr>
            <w:tcW w:w="1659" w:type="pct"/>
            <w:vAlign w:val="center"/>
          </w:tcPr>
          <w:p w14:paraId="7339648B" w14:textId="77777777" w:rsidR="00071F8D" w:rsidRPr="009F765E" w:rsidRDefault="00071F8D" w:rsidP="00C42B30">
            <w:pPr>
              <w:jc w:val="center"/>
              <w:rPr>
                <w:sz w:val="28"/>
                <w:szCs w:val="28"/>
                <w:lang w:val="pt-BR"/>
              </w:rPr>
            </w:pPr>
            <w:r w:rsidRPr="009F765E">
              <w:rPr>
                <w:sz w:val="28"/>
                <w:szCs w:val="28"/>
                <w:lang w:val="pt-BR"/>
              </w:rPr>
              <w:t>TCVN 9361:2012</w:t>
            </w:r>
          </w:p>
        </w:tc>
      </w:tr>
      <w:tr w:rsidR="009F765E" w:rsidRPr="009F765E" w14:paraId="347A7D20" w14:textId="77777777" w:rsidTr="00171DEF">
        <w:tblPrEx>
          <w:tblLook w:val="01E0" w:firstRow="1" w:lastRow="1" w:firstColumn="1" w:lastColumn="1" w:noHBand="0" w:noVBand="0"/>
        </w:tblPrEx>
        <w:trPr>
          <w:cantSplit/>
          <w:trHeight w:val="576"/>
        </w:trPr>
        <w:tc>
          <w:tcPr>
            <w:tcW w:w="294" w:type="pct"/>
            <w:vAlign w:val="center"/>
          </w:tcPr>
          <w:p w14:paraId="6BB6B043" w14:textId="77777777" w:rsidR="00071F8D" w:rsidRPr="009F765E" w:rsidRDefault="00071F8D" w:rsidP="00C42B30">
            <w:pPr>
              <w:jc w:val="center"/>
              <w:rPr>
                <w:sz w:val="28"/>
                <w:szCs w:val="28"/>
                <w:lang w:val="pt-BR"/>
              </w:rPr>
            </w:pPr>
            <w:r w:rsidRPr="009F765E">
              <w:rPr>
                <w:sz w:val="28"/>
                <w:szCs w:val="28"/>
                <w:lang w:val="pt-BR"/>
              </w:rPr>
              <w:t>3</w:t>
            </w:r>
          </w:p>
        </w:tc>
        <w:tc>
          <w:tcPr>
            <w:tcW w:w="3047" w:type="pct"/>
            <w:vAlign w:val="center"/>
          </w:tcPr>
          <w:p w14:paraId="5A94E88F" w14:textId="77777777" w:rsidR="00071F8D" w:rsidRPr="009F765E" w:rsidRDefault="00071F8D" w:rsidP="00C42B30">
            <w:pPr>
              <w:jc w:val="left"/>
              <w:rPr>
                <w:sz w:val="28"/>
                <w:szCs w:val="28"/>
                <w:lang w:val="pt-BR"/>
              </w:rPr>
            </w:pPr>
            <w:r w:rsidRPr="009F765E">
              <w:rPr>
                <w:sz w:val="28"/>
                <w:szCs w:val="28"/>
                <w:lang w:val="pt-BR"/>
              </w:rPr>
              <w:t>Quy trình lập thiết kế tổ chức xây dựng và thiết kế thi công – Quy phạm thi công và nghiệm thu</w:t>
            </w:r>
          </w:p>
        </w:tc>
        <w:tc>
          <w:tcPr>
            <w:tcW w:w="1659" w:type="pct"/>
            <w:vAlign w:val="center"/>
          </w:tcPr>
          <w:p w14:paraId="1DAA9749" w14:textId="77777777" w:rsidR="00071F8D" w:rsidRPr="009F765E" w:rsidRDefault="00071F8D" w:rsidP="00C42B30">
            <w:pPr>
              <w:jc w:val="center"/>
              <w:rPr>
                <w:sz w:val="28"/>
                <w:szCs w:val="28"/>
                <w:lang w:val="pt-BR"/>
              </w:rPr>
            </w:pPr>
            <w:r w:rsidRPr="009F765E">
              <w:rPr>
                <w:sz w:val="28"/>
                <w:szCs w:val="28"/>
                <w:lang w:val="pt-BR"/>
              </w:rPr>
              <w:t>TCVN 4252:2012</w:t>
            </w:r>
          </w:p>
        </w:tc>
      </w:tr>
      <w:tr w:rsidR="009F765E" w:rsidRPr="009F765E" w14:paraId="63198DBB" w14:textId="77777777" w:rsidTr="00171DEF">
        <w:tblPrEx>
          <w:tblLook w:val="01E0" w:firstRow="1" w:lastRow="1" w:firstColumn="1" w:lastColumn="1" w:noHBand="0" w:noVBand="0"/>
        </w:tblPrEx>
        <w:trPr>
          <w:cantSplit/>
          <w:trHeight w:val="576"/>
        </w:trPr>
        <w:tc>
          <w:tcPr>
            <w:tcW w:w="294" w:type="pct"/>
            <w:vAlign w:val="center"/>
          </w:tcPr>
          <w:p w14:paraId="5A1EF18A" w14:textId="77777777" w:rsidR="00071F8D" w:rsidRPr="009F765E" w:rsidRDefault="00071F8D" w:rsidP="00C42B30">
            <w:pPr>
              <w:jc w:val="center"/>
              <w:rPr>
                <w:sz w:val="28"/>
                <w:szCs w:val="28"/>
                <w:lang w:val="pt-BR"/>
              </w:rPr>
            </w:pPr>
            <w:r w:rsidRPr="009F765E">
              <w:rPr>
                <w:sz w:val="28"/>
                <w:szCs w:val="28"/>
                <w:lang w:val="pt-BR"/>
              </w:rPr>
              <w:t>4</w:t>
            </w:r>
          </w:p>
        </w:tc>
        <w:tc>
          <w:tcPr>
            <w:tcW w:w="3047" w:type="pct"/>
            <w:vAlign w:val="center"/>
          </w:tcPr>
          <w:p w14:paraId="70252ED2" w14:textId="77777777" w:rsidR="00071F8D" w:rsidRPr="009F765E" w:rsidRDefault="00071F8D" w:rsidP="00C42B30">
            <w:pPr>
              <w:jc w:val="left"/>
              <w:rPr>
                <w:sz w:val="28"/>
                <w:szCs w:val="28"/>
                <w:lang w:val="pt-BR"/>
              </w:rPr>
            </w:pPr>
            <w:r w:rsidRPr="009F765E">
              <w:rPr>
                <w:sz w:val="28"/>
                <w:szCs w:val="28"/>
                <w:lang w:val="pt-BR"/>
              </w:rPr>
              <w:t>Mặt đường ôtô – Xác định bằng phẳng bằng thước dài 3m</w:t>
            </w:r>
          </w:p>
        </w:tc>
        <w:tc>
          <w:tcPr>
            <w:tcW w:w="1659" w:type="pct"/>
            <w:vAlign w:val="center"/>
          </w:tcPr>
          <w:p w14:paraId="5D821983" w14:textId="77777777" w:rsidR="00071F8D" w:rsidRPr="009F765E" w:rsidRDefault="00071F8D" w:rsidP="00C42B30">
            <w:pPr>
              <w:jc w:val="center"/>
              <w:rPr>
                <w:sz w:val="28"/>
                <w:szCs w:val="28"/>
                <w:lang w:val="pt-BR"/>
              </w:rPr>
            </w:pPr>
            <w:r w:rsidRPr="009F765E">
              <w:rPr>
                <w:sz w:val="28"/>
                <w:szCs w:val="28"/>
                <w:lang w:val="pt-BR"/>
              </w:rPr>
              <w:t>TCVN 8864:2011</w:t>
            </w:r>
          </w:p>
        </w:tc>
      </w:tr>
      <w:tr w:rsidR="009F765E" w:rsidRPr="009F765E" w14:paraId="77713137" w14:textId="77777777" w:rsidTr="00171DEF">
        <w:tblPrEx>
          <w:tblLook w:val="01E0" w:firstRow="1" w:lastRow="1" w:firstColumn="1" w:lastColumn="1" w:noHBand="0" w:noVBand="0"/>
        </w:tblPrEx>
        <w:trPr>
          <w:cantSplit/>
          <w:trHeight w:val="576"/>
        </w:trPr>
        <w:tc>
          <w:tcPr>
            <w:tcW w:w="294" w:type="pct"/>
            <w:vAlign w:val="center"/>
          </w:tcPr>
          <w:p w14:paraId="665F2249" w14:textId="77777777" w:rsidR="00071F8D" w:rsidRPr="009F765E" w:rsidRDefault="00071F8D" w:rsidP="00C42B30">
            <w:pPr>
              <w:jc w:val="center"/>
              <w:rPr>
                <w:sz w:val="28"/>
                <w:szCs w:val="28"/>
                <w:lang w:val="pt-BR"/>
              </w:rPr>
            </w:pPr>
            <w:r w:rsidRPr="009F765E">
              <w:rPr>
                <w:sz w:val="28"/>
                <w:szCs w:val="28"/>
                <w:lang w:val="pt-BR"/>
              </w:rPr>
              <w:lastRenderedPageBreak/>
              <w:t>5</w:t>
            </w:r>
          </w:p>
        </w:tc>
        <w:tc>
          <w:tcPr>
            <w:tcW w:w="3047" w:type="pct"/>
            <w:vAlign w:val="center"/>
          </w:tcPr>
          <w:p w14:paraId="6AB3452D" w14:textId="77777777" w:rsidR="00071F8D" w:rsidRPr="009F765E" w:rsidRDefault="00071F8D" w:rsidP="00C42B30">
            <w:pPr>
              <w:jc w:val="left"/>
              <w:rPr>
                <w:sz w:val="28"/>
                <w:szCs w:val="28"/>
                <w:lang w:val="pt-BR"/>
              </w:rPr>
            </w:pPr>
            <w:r w:rsidRPr="009F765E">
              <w:rPr>
                <w:sz w:val="28"/>
                <w:szCs w:val="28"/>
                <w:lang w:val="pt-BR"/>
              </w:rPr>
              <w:t>Mặt đường ôtô – Phương pháp đo và đánh giá xác định bằng phẳng theo chỉ số độ gồ ghề quốc tế IRI.</w:t>
            </w:r>
          </w:p>
        </w:tc>
        <w:tc>
          <w:tcPr>
            <w:tcW w:w="1659" w:type="pct"/>
            <w:vAlign w:val="center"/>
          </w:tcPr>
          <w:p w14:paraId="7A71B672" w14:textId="77777777" w:rsidR="00071F8D" w:rsidRPr="009F765E" w:rsidRDefault="00071F8D" w:rsidP="00C42B30">
            <w:pPr>
              <w:jc w:val="center"/>
              <w:rPr>
                <w:sz w:val="28"/>
                <w:szCs w:val="28"/>
                <w:lang w:val="pt-BR"/>
              </w:rPr>
            </w:pPr>
            <w:r w:rsidRPr="009F765E">
              <w:rPr>
                <w:sz w:val="28"/>
                <w:szCs w:val="28"/>
                <w:lang w:val="pt-BR"/>
              </w:rPr>
              <w:t>TCVN 8865:2011</w:t>
            </w:r>
          </w:p>
        </w:tc>
      </w:tr>
      <w:tr w:rsidR="009F765E" w:rsidRPr="009F765E" w14:paraId="5FBBD2FA" w14:textId="77777777" w:rsidTr="00171DEF">
        <w:tblPrEx>
          <w:tblLook w:val="01E0" w:firstRow="1" w:lastRow="1" w:firstColumn="1" w:lastColumn="1" w:noHBand="0" w:noVBand="0"/>
        </w:tblPrEx>
        <w:trPr>
          <w:cantSplit/>
          <w:trHeight w:val="576"/>
        </w:trPr>
        <w:tc>
          <w:tcPr>
            <w:tcW w:w="294" w:type="pct"/>
            <w:vAlign w:val="center"/>
          </w:tcPr>
          <w:p w14:paraId="4C7A0A49" w14:textId="77777777" w:rsidR="00071F8D" w:rsidRPr="009F765E" w:rsidRDefault="00071F8D" w:rsidP="00C42B30">
            <w:pPr>
              <w:jc w:val="center"/>
              <w:rPr>
                <w:sz w:val="28"/>
                <w:szCs w:val="28"/>
                <w:lang w:val="pt-BR"/>
              </w:rPr>
            </w:pPr>
            <w:r w:rsidRPr="009F765E">
              <w:rPr>
                <w:sz w:val="28"/>
                <w:szCs w:val="28"/>
                <w:lang w:val="pt-BR"/>
              </w:rPr>
              <w:t>6</w:t>
            </w:r>
          </w:p>
        </w:tc>
        <w:tc>
          <w:tcPr>
            <w:tcW w:w="3047" w:type="pct"/>
            <w:vAlign w:val="center"/>
          </w:tcPr>
          <w:p w14:paraId="00E95D61" w14:textId="77777777" w:rsidR="00071F8D" w:rsidRPr="009F765E" w:rsidRDefault="00071F8D" w:rsidP="00C42B30">
            <w:pPr>
              <w:jc w:val="left"/>
              <w:rPr>
                <w:sz w:val="28"/>
                <w:szCs w:val="28"/>
                <w:lang w:val="pt-BR"/>
              </w:rPr>
            </w:pPr>
            <w:r w:rsidRPr="009F765E">
              <w:rPr>
                <w:sz w:val="28"/>
                <w:szCs w:val="28"/>
                <w:lang w:val="pt-BR"/>
              </w:rPr>
              <w:t>Mặt đường ôtô – Xác định độ nhám mặt đường bằng phương pháp rắc cát – Thử nghiệm</w:t>
            </w:r>
          </w:p>
        </w:tc>
        <w:tc>
          <w:tcPr>
            <w:tcW w:w="1659" w:type="pct"/>
            <w:vAlign w:val="center"/>
          </w:tcPr>
          <w:p w14:paraId="13AFF0F6" w14:textId="77777777" w:rsidR="00071F8D" w:rsidRPr="009F765E" w:rsidRDefault="00071F8D" w:rsidP="00C42B30">
            <w:pPr>
              <w:jc w:val="center"/>
              <w:rPr>
                <w:sz w:val="28"/>
                <w:szCs w:val="28"/>
                <w:lang w:val="pt-BR"/>
              </w:rPr>
            </w:pPr>
            <w:r w:rsidRPr="009F765E">
              <w:rPr>
                <w:sz w:val="28"/>
                <w:szCs w:val="28"/>
                <w:lang w:val="pt-BR"/>
              </w:rPr>
              <w:t>TCVN 8866:2011</w:t>
            </w:r>
          </w:p>
        </w:tc>
      </w:tr>
      <w:tr w:rsidR="009F765E" w:rsidRPr="009F765E" w14:paraId="615E2097" w14:textId="77777777" w:rsidTr="00171DEF">
        <w:tblPrEx>
          <w:tblLook w:val="01E0" w:firstRow="1" w:lastRow="1" w:firstColumn="1" w:lastColumn="1" w:noHBand="0" w:noVBand="0"/>
        </w:tblPrEx>
        <w:trPr>
          <w:cantSplit/>
          <w:trHeight w:val="576"/>
        </w:trPr>
        <w:tc>
          <w:tcPr>
            <w:tcW w:w="294" w:type="pct"/>
            <w:vAlign w:val="center"/>
          </w:tcPr>
          <w:p w14:paraId="43999C58" w14:textId="77777777" w:rsidR="00071F8D" w:rsidRPr="009F765E" w:rsidRDefault="00071F8D" w:rsidP="00C42B30">
            <w:pPr>
              <w:jc w:val="center"/>
              <w:rPr>
                <w:sz w:val="28"/>
                <w:szCs w:val="28"/>
                <w:lang w:val="pt-BR"/>
              </w:rPr>
            </w:pPr>
            <w:r w:rsidRPr="009F765E">
              <w:rPr>
                <w:sz w:val="28"/>
                <w:szCs w:val="28"/>
                <w:lang w:val="pt-BR"/>
              </w:rPr>
              <w:t>7</w:t>
            </w:r>
          </w:p>
        </w:tc>
        <w:tc>
          <w:tcPr>
            <w:tcW w:w="3047" w:type="pct"/>
            <w:vAlign w:val="center"/>
          </w:tcPr>
          <w:p w14:paraId="770FC41E" w14:textId="77777777" w:rsidR="00071F8D" w:rsidRPr="009F765E" w:rsidRDefault="00071F8D" w:rsidP="00C42B30">
            <w:pPr>
              <w:jc w:val="left"/>
              <w:rPr>
                <w:sz w:val="28"/>
                <w:szCs w:val="28"/>
                <w:lang w:val="pt-BR"/>
              </w:rPr>
            </w:pPr>
            <w:r w:rsidRPr="009F765E">
              <w:rPr>
                <w:sz w:val="28"/>
                <w:szCs w:val="28"/>
                <w:lang w:val="pt-BR"/>
              </w:rPr>
              <w:t>Lớp mặt đường bằng hỗn hợp nhựa nóng – Thi công và nghiệm thu – phần 1: Bê tông nhựa chặt sử dụng nhựa đường thông thường</w:t>
            </w:r>
          </w:p>
        </w:tc>
        <w:tc>
          <w:tcPr>
            <w:tcW w:w="1659" w:type="pct"/>
            <w:vAlign w:val="center"/>
          </w:tcPr>
          <w:p w14:paraId="32E39F2C" w14:textId="77777777" w:rsidR="00071F8D" w:rsidRPr="009F765E" w:rsidRDefault="00071F8D" w:rsidP="00C42B30">
            <w:pPr>
              <w:jc w:val="center"/>
              <w:rPr>
                <w:sz w:val="28"/>
                <w:szCs w:val="28"/>
                <w:lang w:val="pt-BR"/>
              </w:rPr>
            </w:pPr>
            <w:r w:rsidRPr="009F765E">
              <w:rPr>
                <w:sz w:val="28"/>
                <w:szCs w:val="28"/>
                <w:lang w:val="pt-BR"/>
              </w:rPr>
              <w:t>TCVN 13567-1:2022</w:t>
            </w:r>
          </w:p>
        </w:tc>
      </w:tr>
      <w:tr w:rsidR="009F765E" w:rsidRPr="009F765E" w14:paraId="53BE0E33" w14:textId="77777777" w:rsidTr="00171DEF">
        <w:tblPrEx>
          <w:tblLook w:val="01E0" w:firstRow="1" w:lastRow="1" w:firstColumn="1" w:lastColumn="1" w:noHBand="0" w:noVBand="0"/>
        </w:tblPrEx>
        <w:trPr>
          <w:cantSplit/>
          <w:trHeight w:val="576"/>
        </w:trPr>
        <w:tc>
          <w:tcPr>
            <w:tcW w:w="294" w:type="pct"/>
            <w:vAlign w:val="center"/>
          </w:tcPr>
          <w:p w14:paraId="7315373D" w14:textId="77777777" w:rsidR="00071F8D" w:rsidRPr="009F765E" w:rsidRDefault="00071F8D" w:rsidP="00C42B30">
            <w:pPr>
              <w:jc w:val="center"/>
              <w:rPr>
                <w:sz w:val="28"/>
                <w:szCs w:val="28"/>
                <w:lang w:val="pt-BR"/>
              </w:rPr>
            </w:pPr>
            <w:r w:rsidRPr="009F765E">
              <w:rPr>
                <w:sz w:val="28"/>
                <w:szCs w:val="28"/>
                <w:lang w:val="pt-BR"/>
              </w:rPr>
              <w:t>8</w:t>
            </w:r>
          </w:p>
        </w:tc>
        <w:tc>
          <w:tcPr>
            <w:tcW w:w="3047" w:type="pct"/>
            <w:vAlign w:val="center"/>
          </w:tcPr>
          <w:p w14:paraId="0FF51F11" w14:textId="77777777" w:rsidR="00071F8D" w:rsidRPr="009F765E" w:rsidRDefault="00071F8D" w:rsidP="00C42B30">
            <w:pPr>
              <w:jc w:val="left"/>
              <w:rPr>
                <w:sz w:val="28"/>
                <w:szCs w:val="28"/>
                <w:lang w:val="pt-BR"/>
              </w:rPr>
            </w:pPr>
            <w:r w:rsidRPr="009F765E">
              <w:rPr>
                <w:sz w:val="28"/>
                <w:szCs w:val="28"/>
                <w:lang w:val="pt-BR"/>
              </w:rPr>
              <w:t>Hỗn hợp bê tông nhựa nóng – Thiết kế theo phương pháp Marshall</w:t>
            </w:r>
          </w:p>
        </w:tc>
        <w:tc>
          <w:tcPr>
            <w:tcW w:w="1659" w:type="pct"/>
            <w:vAlign w:val="center"/>
          </w:tcPr>
          <w:p w14:paraId="49B5850D" w14:textId="77777777" w:rsidR="00071F8D" w:rsidRPr="009F765E" w:rsidRDefault="00071F8D" w:rsidP="00C42B30">
            <w:pPr>
              <w:jc w:val="center"/>
              <w:rPr>
                <w:sz w:val="28"/>
                <w:szCs w:val="28"/>
                <w:lang w:val="pt-BR"/>
              </w:rPr>
            </w:pPr>
            <w:r w:rsidRPr="009F765E">
              <w:rPr>
                <w:sz w:val="28"/>
                <w:szCs w:val="28"/>
                <w:lang w:val="pt-BR"/>
              </w:rPr>
              <w:t>TCVN 8820:2011</w:t>
            </w:r>
          </w:p>
        </w:tc>
      </w:tr>
      <w:tr w:rsidR="009F765E" w:rsidRPr="009F765E" w14:paraId="27A2EA9F" w14:textId="77777777" w:rsidTr="00171DEF">
        <w:tblPrEx>
          <w:tblLook w:val="01E0" w:firstRow="1" w:lastRow="1" w:firstColumn="1" w:lastColumn="1" w:noHBand="0" w:noVBand="0"/>
        </w:tblPrEx>
        <w:trPr>
          <w:cantSplit/>
          <w:trHeight w:val="576"/>
        </w:trPr>
        <w:tc>
          <w:tcPr>
            <w:tcW w:w="294" w:type="pct"/>
            <w:vAlign w:val="center"/>
          </w:tcPr>
          <w:p w14:paraId="3D33A97F" w14:textId="77777777" w:rsidR="00071F8D" w:rsidRPr="009F765E" w:rsidRDefault="00071F8D" w:rsidP="00C42B30">
            <w:pPr>
              <w:jc w:val="center"/>
              <w:rPr>
                <w:sz w:val="28"/>
                <w:szCs w:val="28"/>
                <w:lang w:val="pt-BR"/>
              </w:rPr>
            </w:pPr>
            <w:r w:rsidRPr="009F765E">
              <w:rPr>
                <w:sz w:val="28"/>
                <w:szCs w:val="28"/>
                <w:lang w:val="pt-BR"/>
              </w:rPr>
              <w:t>9</w:t>
            </w:r>
          </w:p>
        </w:tc>
        <w:tc>
          <w:tcPr>
            <w:tcW w:w="3047" w:type="pct"/>
            <w:vAlign w:val="center"/>
          </w:tcPr>
          <w:p w14:paraId="01FA475B" w14:textId="77777777" w:rsidR="00071F8D" w:rsidRPr="009F765E" w:rsidRDefault="00071F8D" w:rsidP="00C42B30">
            <w:pPr>
              <w:jc w:val="left"/>
              <w:rPr>
                <w:sz w:val="28"/>
                <w:szCs w:val="28"/>
                <w:lang w:val="pt-BR"/>
              </w:rPr>
            </w:pPr>
            <w:r w:rsidRPr="009F765E">
              <w:rPr>
                <w:sz w:val="28"/>
                <w:szCs w:val="28"/>
                <w:lang w:val="pt-BR"/>
              </w:rPr>
              <w:t>Bitum – Yêu cầu kỹ thuật và phương pháp thí nghiệm</w:t>
            </w:r>
          </w:p>
        </w:tc>
        <w:tc>
          <w:tcPr>
            <w:tcW w:w="1659" w:type="pct"/>
            <w:vAlign w:val="center"/>
          </w:tcPr>
          <w:p w14:paraId="799015D8" w14:textId="77777777" w:rsidR="00071F8D" w:rsidRPr="009F765E" w:rsidRDefault="00071F8D" w:rsidP="00C42B30">
            <w:pPr>
              <w:jc w:val="center"/>
              <w:rPr>
                <w:sz w:val="28"/>
                <w:szCs w:val="28"/>
                <w:lang w:val="pt-BR"/>
              </w:rPr>
            </w:pPr>
            <w:r w:rsidRPr="009F765E">
              <w:rPr>
                <w:sz w:val="28"/>
                <w:szCs w:val="28"/>
                <w:lang w:val="pt-BR"/>
              </w:rPr>
              <w:t>TCVN 7493:2005 ÷ TCVN 7504:2005</w:t>
            </w:r>
          </w:p>
        </w:tc>
      </w:tr>
      <w:tr w:rsidR="009F765E" w:rsidRPr="009F765E" w14:paraId="2E0955E3" w14:textId="77777777" w:rsidTr="00171DEF">
        <w:tblPrEx>
          <w:tblLook w:val="01E0" w:firstRow="1" w:lastRow="1" w:firstColumn="1" w:lastColumn="1" w:noHBand="0" w:noVBand="0"/>
        </w:tblPrEx>
        <w:trPr>
          <w:cantSplit/>
          <w:trHeight w:val="576"/>
        </w:trPr>
        <w:tc>
          <w:tcPr>
            <w:tcW w:w="294" w:type="pct"/>
            <w:vAlign w:val="center"/>
          </w:tcPr>
          <w:p w14:paraId="300F9693" w14:textId="77777777" w:rsidR="00071F8D" w:rsidRPr="009F765E" w:rsidRDefault="00071F8D" w:rsidP="00C42B30">
            <w:pPr>
              <w:jc w:val="center"/>
              <w:rPr>
                <w:sz w:val="28"/>
                <w:szCs w:val="28"/>
                <w:lang w:val="pt-BR"/>
              </w:rPr>
            </w:pPr>
            <w:r w:rsidRPr="009F765E">
              <w:rPr>
                <w:sz w:val="28"/>
                <w:szCs w:val="28"/>
                <w:lang w:val="pt-BR"/>
              </w:rPr>
              <w:t>10</w:t>
            </w:r>
          </w:p>
        </w:tc>
        <w:tc>
          <w:tcPr>
            <w:tcW w:w="3047" w:type="pct"/>
            <w:vAlign w:val="center"/>
          </w:tcPr>
          <w:p w14:paraId="611063CF" w14:textId="77777777" w:rsidR="00071F8D" w:rsidRPr="009F765E" w:rsidRDefault="00071F8D" w:rsidP="00C42B30">
            <w:pPr>
              <w:jc w:val="left"/>
              <w:rPr>
                <w:sz w:val="28"/>
                <w:szCs w:val="28"/>
                <w:lang w:val="pt-BR"/>
              </w:rPr>
            </w:pPr>
            <w:r w:rsidRPr="009F765E">
              <w:rPr>
                <w:sz w:val="28"/>
                <w:szCs w:val="28"/>
                <w:lang w:val="pt-BR"/>
              </w:rPr>
              <w:t xml:space="preserve">Bê tông nhựa – Phương pháp thử </w:t>
            </w:r>
          </w:p>
        </w:tc>
        <w:tc>
          <w:tcPr>
            <w:tcW w:w="1659" w:type="pct"/>
            <w:vAlign w:val="center"/>
          </w:tcPr>
          <w:p w14:paraId="4CD1F74E" w14:textId="77777777" w:rsidR="00071F8D" w:rsidRPr="009F765E" w:rsidRDefault="00071F8D" w:rsidP="00C42B30">
            <w:pPr>
              <w:jc w:val="center"/>
              <w:rPr>
                <w:sz w:val="28"/>
                <w:szCs w:val="28"/>
                <w:lang w:val="pt-BR"/>
              </w:rPr>
            </w:pPr>
            <w:r w:rsidRPr="009F765E">
              <w:rPr>
                <w:sz w:val="28"/>
                <w:szCs w:val="28"/>
                <w:lang w:val="pt-BR"/>
              </w:rPr>
              <w:t>TCVN 8860-1:2011 ÷ TCVN 8860-12:2011</w:t>
            </w:r>
          </w:p>
        </w:tc>
      </w:tr>
      <w:tr w:rsidR="009F765E" w:rsidRPr="009F765E" w14:paraId="2AF67EB9" w14:textId="77777777" w:rsidTr="00171DEF">
        <w:tblPrEx>
          <w:tblLook w:val="01E0" w:firstRow="1" w:lastRow="1" w:firstColumn="1" w:lastColumn="1" w:noHBand="0" w:noVBand="0"/>
        </w:tblPrEx>
        <w:trPr>
          <w:cantSplit/>
          <w:trHeight w:val="576"/>
        </w:trPr>
        <w:tc>
          <w:tcPr>
            <w:tcW w:w="294" w:type="pct"/>
            <w:vAlign w:val="center"/>
          </w:tcPr>
          <w:p w14:paraId="3730A42E" w14:textId="77777777" w:rsidR="00071F8D" w:rsidRPr="009F765E" w:rsidRDefault="00071F8D" w:rsidP="00C42B30">
            <w:pPr>
              <w:jc w:val="center"/>
              <w:rPr>
                <w:sz w:val="28"/>
                <w:szCs w:val="28"/>
                <w:lang w:val="pt-BR"/>
              </w:rPr>
            </w:pPr>
            <w:r w:rsidRPr="009F765E">
              <w:rPr>
                <w:sz w:val="28"/>
                <w:szCs w:val="28"/>
                <w:lang w:val="pt-BR"/>
              </w:rPr>
              <w:t>11</w:t>
            </w:r>
          </w:p>
        </w:tc>
        <w:tc>
          <w:tcPr>
            <w:tcW w:w="3047" w:type="pct"/>
            <w:vAlign w:val="center"/>
          </w:tcPr>
          <w:p w14:paraId="601753D2" w14:textId="77777777" w:rsidR="00071F8D" w:rsidRPr="009F765E" w:rsidRDefault="00071F8D" w:rsidP="00C42B30">
            <w:pPr>
              <w:jc w:val="left"/>
              <w:rPr>
                <w:sz w:val="28"/>
                <w:szCs w:val="28"/>
                <w:lang w:val="pt-BR"/>
              </w:rPr>
            </w:pPr>
            <w:r w:rsidRPr="009F765E">
              <w:rPr>
                <w:sz w:val="28"/>
                <w:szCs w:val="28"/>
                <w:lang w:val="pt-BR"/>
              </w:rPr>
              <w:t>Bê tông nhựa – Xác định khả năng kháng ẩm của mẫu đã đầm chặt</w:t>
            </w:r>
          </w:p>
        </w:tc>
        <w:tc>
          <w:tcPr>
            <w:tcW w:w="1659" w:type="pct"/>
            <w:vAlign w:val="center"/>
          </w:tcPr>
          <w:p w14:paraId="79F79AB1" w14:textId="77777777" w:rsidR="00071F8D" w:rsidRPr="009F765E" w:rsidRDefault="00071F8D" w:rsidP="00C42B30">
            <w:pPr>
              <w:jc w:val="center"/>
              <w:rPr>
                <w:sz w:val="28"/>
                <w:szCs w:val="28"/>
                <w:lang w:val="pt-BR"/>
              </w:rPr>
            </w:pPr>
            <w:r w:rsidRPr="009F765E">
              <w:rPr>
                <w:sz w:val="28"/>
                <w:szCs w:val="28"/>
                <w:lang w:val="pt-BR"/>
              </w:rPr>
              <w:t>TCVN 12914:2020</w:t>
            </w:r>
          </w:p>
        </w:tc>
      </w:tr>
      <w:tr w:rsidR="009F765E" w:rsidRPr="009F765E" w14:paraId="73670B0B" w14:textId="77777777" w:rsidTr="00171DEF">
        <w:tblPrEx>
          <w:tblLook w:val="01E0" w:firstRow="1" w:lastRow="1" w:firstColumn="1" w:lastColumn="1" w:noHBand="0" w:noVBand="0"/>
        </w:tblPrEx>
        <w:trPr>
          <w:cantSplit/>
          <w:trHeight w:val="576"/>
        </w:trPr>
        <w:tc>
          <w:tcPr>
            <w:tcW w:w="294" w:type="pct"/>
            <w:vAlign w:val="center"/>
          </w:tcPr>
          <w:p w14:paraId="4D6853F3" w14:textId="77777777" w:rsidR="00071F8D" w:rsidRPr="009F765E" w:rsidRDefault="00071F8D" w:rsidP="00C42B30">
            <w:pPr>
              <w:jc w:val="center"/>
              <w:rPr>
                <w:sz w:val="28"/>
                <w:szCs w:val="28"/>
                <w:lang w:val="pt-BR"/>
              </w:rPr>
            </w:pPr>
            <w:r w:rsidRPr="009F765E">
              <w:rPr>
                <w:sz w:val="28"/>
                <w:szCs w:val="28"/>
                <w:lang w:val="pt-BR"/>
              </w:rPr>
              <w:t>12</w:t>
            </w:r>
          </w:p>
        </w:tc>
        <w:tc>
          <w:tcPr>
            <w:tcW w:w="3047" w:type="pct"/>
            <w:vAlign w:val="center"/>
          </w:tcPr>
          <w:p w14:paraId="36697BD4" w14:textId="77777777" w:rsidR="00071F8D" w:rsidRPr="009F765E" w:rsidRDefault="00071F8D" w:rsidP="00C42B30">
            <w:pPr>
              <w:jc w:val="left"/>
              <w:rPr>
                <w:sz w:val="28"/>
                <w:szCs w:val="28"/>
                <w:lang w:val="pt-BR"/>
              </w:rPr>
            </w:pPr>
            <w:r w:rsidRPr="009F765E">
              <w:rPr>
                <w:sz w:val="28"/>
                <w:szCs w:val="28"/>
                <w:lang w:val="pt-BR"/>
              </w:rPr>
              <w:t>Nhựa đường phân cấp theo đặc tính làm việc – Yêu cầu kỹ thuật</w:t>
            </w:r>
          </w:p>
        </w:tc>
        <w:tc>
          <w:tcPr>
            <w:tcW w:w="1659" w:type="pct"/>
            <w:vAlign w:val="center"/>
          </w:tcPr>
          <w:p w14:paraId="07C032BC" w14:textId="77777777" w:rsidR="00071F8D" w:rsidRPr="009F765E" w:rsidRDefault="00071F8D" w:rsidP="00C42B30">
            <w:pPr>
              <w:jc w:val="center"/>
              <w:rPr>
                <w:sz w:val="28"/>
                <w:szCs w:val="28"/>
                <w:lang w:val="pt-BR"/>
              </w:rPr>
            </w:pPr>
            <w:r w:rsidRPr="009F765E">
              <w:rPr>
                <w:sz w:val="28"/>
                <w:szCs w:val="28"/>
                <w:lang w:val="pt-BR"/>
              </w:rPr>
              <w:t>TCVN 13049:2020</w:t>
            </w:r>
          </w:p>
        </w:tc>
      </w:tr>
      <w:tr w:rsidR="009F765E" w:rsidRPr="009F765E" w14:paraId="5716AAA9" w14:textId="77777777" w:rsidTr="00171DEF">
        <w:tblPrEx>
          <w:tblLook w:val="01E0" w:firstRow="1" w:lastRow="1" w:firstColumn="1" w:lastColumn="1" w:noHBand="0" w:noVBand="0"/>
        </w:tblPrEx>
        <w:trPr>
          <w:cantSplit/>
          <w:trHeight w:val="576"/>
        </w:trPr>
        <w:tc>
          <w:tcPr>
            <w:tcW w:w="294" w:type="pct"/>
            <w:vAlign w:val="center"/>
          </w:tcPr>
          <w:p w14:paraId="531FA067" w14:textId="77777777" w:rsidR="00071F8D" w:rsidRPr="009F765E" w:rsidRDefault="00071F8D" w:rsidP="00C42B30">
            <w:pPr>
              <w:jc w:val="center"/>
              <w:rPr>
                <w:sz w:val="28"/>
                <w:szCs w:val="28"/>
                <w:lang w:val="pt-BR"/>
              </w:rPr>
            </w:pPr>
            <w:r w:rsidRPr="009F765E">
              <w:rPr>
                <w:sz w:val="28"/>
                <w:szCs w:val="28"/>
                <w:lang w:val="pt-BR"/>
              </w:rPr>
              <w:t>13</w:t>
            </w:r>
          </w:p>
        </w:tc>
        <w:tc>
          <w:tcPr>
            <w:tcW w:w="3047" w:type="pct"/>
            <w:vAlign w:val="center"/>
          </w:tcPr>
          <w:p w14:paraId="7F596F8C" w14:textId="77777777" w:rsidR="00071F8D" w:rsidRPr="009F765E" w:rsidRDefault="00071F8D" w:rsidP="00C42B30">
            <w:pPr>
              <w:jc w:val="left"/>
              <w:rPr>
                <w:sz w:val="28"/>
                <w:szCs w:val="28"/>
                <w:lang w:val="pt-BR"/>
              </w:rPr>
            </w:pPr>
            <w:r w:rsidRPr="009F765E">
              <w:rPr>
                <w:sz w:val="28"/>
                <w:szCs w:val="28"/>
                <w:lang w:val="pt-BR"/>
              </w:rPr>
              <w:t>Nhựa đường phân cấp theo đặc tính làm việc – Phương pháp xác định, kiểm tra cấp nhựa đường</w:t>
            </w:r>
          </w:p>
        </w:tc>
        <w:tc>
          <w:tcPr>
            <w:tcW w:w="1659" w:type="pct"/>
            <w:vAlign w:val="center"/>
          </w:tcPr>
          <w:p w14:paraId="25194FC9" w14:textId="77777777" w:rsidR="00071F8D" w:rsidRPr="009F765E" w:rsidRDefault="00071F8D" w:rsidP="00C42B30">
            <w:pPr>
              <w:jc w:val="center"/>
              <w:rPr>
                <w:sz w:val="28"/>
                <w:szCs w:val="28"/>
                <w:lang w:val="pt-BR"/>
              </w:rPr>
            </w:pPr>
            <w:r w:rsidRPr="009F765E">
              <w:rPr>
                <w:sz w:val="28"/>
                <w:szCs w:val="28"/>
                <w:lang w:val="pt-BR"/>
              </w:rPr>
              <w:t>TCVN 13356:2021</w:t>
            </w:r>
          </w:p>
        </w:tc>
      </w:tr>
      <w:tr w:rsidR="009F765E" w:rsidRPr="009F765E" w14:paraId="786EAB66" w14:textId="77777777" w:rsidTr="00171DEF">
        <w:tblPrEx>
          <w:tblLook w:val="01E0" w:firstRow="1" w:lastRow="1" w:firstColumn="1" w:lastColumn="1" w:noHBand="0" w:noVBand="0"/>
        </w:tblPrEx>
        <w:trPr>
          <w:cantSplit/>
          <w:trHeight w:val="576"/>
        </w:trPr>
        <w:tc>
          <w:tcPr>
            <w:tcW w:w="294" w:type="pct"/>
            <w:vAlign w:val="center"/>
          </w:tcPr>
          <w:p w14:paraId="1B9DEAAA" w14:textId="77777777" w:rsidR="00071F8D" w:rsidRPr="009F765E" w:rsidRDefault="00071F8D" w:rsidP="00C42B30">
            <w:pPr>
              <w:jc w:val="center"/>
              <w:rPr>
                <w:sz w:val="28"/>
                <w:szCs w:val="28"/>
                <w:lang w:val="pt-BR"/>
              </w:rPr>
            </w:pPr>
            <w:r w:rsidRPr="009F765E">
              <w:rPr>
                <w:sz w:val="28"/>
                <w:szCs w:val="28"/>
                <w:lang w:val="pt-BR"/>
              </w:rPr>
              <w:t>14</w:t>
            </w:r>
          </w:p>
        </w:tc>
        <w:tc>
          <w:tcPr>
            <w:tcW w:w="3047" w:type="pct"/>
            <w:vAlign w:val="center"/>
          </w:tcPr>
          <w:p w14:paraId="14404A5C" w14:textId="77777777" w:rsidR="00071F8D" w:rsidRPr="009F765E" w:rsidRDefault="00071F8D" w:rsidP="00C42B30">
            <w:pPr>
              <w:jc w:val="left"/>
              <w:rPr>
                <w:sz w:val="28"/>
                <w:szCs w:val="28"/>
                <w:lang w:val="pt-BR"/>
              </w:rPr>
            </w:pPr>
            <w:r w:rsidRPr="009F765E">
              <w:rPr>
                <w:sz w:val="28"/>
                <w:szCs w:val="28"/>
                <w:lang w:val="pt-BR"/>
              </w:rPr>
              <w:t>Lớp móng cấp phối đá dăm trong kết cấu áo đường  –Thi công và nghiệm thu</w:t>
            </w:r>
          </w:p>
        </w:tc>
        <w:tc>
          <w:tcPr>
            <w:tcW w:w="1659" w:type="pct"/>
            <w:vAlign w:val="center"/>
          </w:tcPr>
          <w:p w14:paraId="017173A8" w14:textId="77777777" w:rsidR="00071F8D" w:rsidRPr="009F765E" w:rsidRDefault="00071F8D" w:rsidP="00C42B30">
            <w:pPr>
              <w:jc w:val="center"/>
              <w:rPr>
                <w:sz w:val="28"/>
                <w:szCs w:val="28"/>
                <w:lang w:val="pt-BR"/>
              </w:rPr>
            </w:pPr>
            <w:r w:rsidRPr="009F765E">
              <w:rPr>
                <w:sz w:val="28"/>
                <w:szCs w:val="28"/>
                <w:lang w:val="pt-BR"/>
              </w:rPr>
              <w:t>TCVN 8859:2023</w:t>
            </w:r>
          </w:p>
        </w:tc>
      </w:tr>
      <w:tr w:rsidR="009F765E" w:rsidRPr="009F765E" w14:paraId="0857D02F" w14:textId="77777777" w:rsidTr="00171DEF">
        <w:tblPrEx>
          <w:tblLook w:val="01E0" w:firstRow="1" w:lastRow="1" w:firstColumn="1" w:lastColumn="1" w:noHBand="0" w:noVBand="0"/>
        </w:tblPrEx>
        <w:trPr>
          <w:cantSplit/>
          <w:trHeight w:val="576"/>
        </w:trPr>
        <w:tc>
          <w:tcPr>
            <w:tcW w:w="294" w:type="pct"/>
            <w:vAlign w:val="center"/>
          </w:tcPr>
          <w:p w14:paraId="48B2712D" w14:textId="77777777" w:rsidR="00071F8D" w:rsidRPr="009F765E" w:rsidRDefault="00071F8D" w:rsidP="00C42B30">
            <w:pPr>
              <w:jc w:val="center"/>
              <w:rPr>
                <w:sz w:val="28"/>
                <w:szCs w:val="28"/>
                <w:lang w:val="pt-BR"/>
              </w:rPr>
            </w:pPr>
            <w:r w:rsidRPr="009F765E">
              <w:rPr>
                <w:sz w:val="28"/>
                <w:szCs w:val="28"/>
                <w:lang w:val="pt-BR"/>
              </w:rPr>
              <w:t>15</w:t>
            </w:r>
          </w:p>
        </w:tc>
        <w:tc>
          <w:tcPr>
            <w:tcW w:w="3047" w:type="pct"/>
            <w:vAlign w:val="center"/>
          </w:tcPr>
          <w:p w14:paraId="00AC99CD" w14:textId="77777777" w:rsidR="00071F8D" w:rsidRPr="009F765E" w:rsidRDefault="00071F8D" w:rsidP="00C42B30">
            <w:pPr>
              <w:jc w:val="left"/>
              <w:rPr>
                <w:sz w:val="28"/>
                <w:szCs w:val="28"/>
                <w:lang w:val="pt-BR"/>
              </w:rPr>
            </w:pPr>
            <w:r w:rsidRPr="009F765E">
              <w:rPr>
                <w:sz w:val="28"/>
                <w:szCs w:val="28"/>
                <w:lang w:val="pt-BR"/>
              </w:rPr>
              <w:t>Nền đường ô tô – Thi công và nghiệm thu</w:t>
            </w:r>
          </w:p>
        </w:tc>
        <w:tc>
          <w:tcPr>
            <w:tcW w:w="1659" w:type="pct"/>
            <w:vAlign w:val="center"/>
          </w:tcPr>
          <w:p w14:paraId="789507C4" w14:textId="77777777" w:rsidR="00071F8D" w:rsidRPr="009F765E" w:rsidRDefault="00071F8D" w:rsidP="00C42B30">
            <w:pPr>
              <w:jc w:val="center"/>
              <w:rPr>
                <w:sz w:val="28"/>
                <w:szCs w:val="28"/>
                <w:lang w:val="pt-BR"/>
              </w:rPr>
            </w:pPr>
            <w:r w:rsidRPr="009F765E">
              <w:rPr>
                <w:sz w:val="28"/>
                <w:szCs w:val="28"/>
                <w:lang w:val="pt-BR"/>
              </w:rPr>
              <w:t>TCVN 9436:2012</w:t>
            </w:r>
          </w:p>
        </w:tc>
      </w:tr>
      <w:tr w:rsidR="009F765E" w:rsidRPr="009F765E" w14:paraId="7FB8A1F5" w14:textId="77777777" w:rsidTr="00171DEF">
        <w:tblPrEx>
          <w:tblLook w:val="01E0" w:firstRow="1" w:lastRow="1" w:firstColumn="1" w:lastColumn="1" w:noHBand="0" w:noVBand="0"/>
        </w:tblPrEx>
        <w:trPr>
          <w:cantSplit/>
          <w:trHeight w:val="576"/>
        </w:trPr>
        <w:tc>
          <w:tcPr>
            <w:tcW w:w="294" w:type="pct"/>
            <w:vAlign w:val="center"/>
          </w:tcPr>
          <w:p w14:paraId="2BDA6255" w14:textId="77777777" w:rsidR="00071F8D" w:rsidRPr="009F765E" w:rsidRDefault="00071F8D" w:rsidP="00C42B30">
            <w:pPr>
              <w:jc w:val="center"/>
              <w:rPr>
                <w:sz w:val="28"/>
                <w:szCs w:val="28"/>
                <w:lang w:val="pt-BR"/>
              </w:rPr>
            </w:pPr>
            <w:r w:rsidRPr="009F765E">
              <w:rPr>
                <w:sz w:val="28"/>
                <w:szCs w:val="28"/>
                <w:lang w:val="pt-BR"/>
              </w:rPr>
              <w:t>16</w:t>
            </w:r>
          </w:p>
        </w:tc>
        <w:tc>
          <w:tcPr>
            <w:tcW w:w="3047" w:type="pct"/>
            <w:vAlign w:val="center"/>
          </w:tcPr>
          <w:p w14:paraId="73FB26C0" w14:textId="77777777" w:rsidR="00071F8D" w:rsidRPr="009F765E" w:rsidRDefault="00071F8D" w:rsidP="00C42B30">
            <w:pPr>
              <w:jc w:val="left"/>
              <w:rPr>
                <w:sz w:val="28"/>
                <w:szCs w:val="28"/>
                <w:lang w:val="pt-BR"/>
              </w:rPr>
            </w:pPr>
            <w:r w:rsidRPr="009F765E">
              <w:rPr>
                <w:sz w:val="28"/>
                <w:szCs w:val="28"/>
                <w:lang w:val="pt-BR"/>
              </w:rPr>
              <w:t>Nhựa đường lỏng - Yêu cầu kỹ thuật và phương pháp thử</w:t>
            </w:r>
          </w:p>
        </w:tc>
        <w:tc>
          <w:tcPr>
            <w:tcW w:w="1659" w:type="pct"/>
            <w:vAlign w:val="center"/>
          </w:tcPr>
          <w:p w14:paraId="050A85B8" w14:textId="77777777" w:rsidR="00071F8D" w:rsidRPr="009F765E" w:rsidRDefault="00071F8D" w:rsidP="00C42B30">
            <w:pPr>
              <w:jc w:val="center"/>
              <w:rPr>
                <w:sz w:val="28"/>
                <w:szCs w:val="28"/>
                <w:lang w:val="pt-BR"/>
              </w:rPr>
            </w:pPr>
            <w:r w:rsidRPr="009F765E">
              <w:rPr>
                <w:sz w:val="28"/>
                <w:szCs w:val="28"/>
                <w:lang w:val="pt-BR"/>
              </w:rPr>
              <w:t>TCVN 8818:2011</w:t>
            </w:r>
          </w:p>
        </w:tc>
      </w:tr>
      <w:tr w:rsidR="009F765E" w:rsidRPr="009F765E" w14:paraId="1B614D0B" w14:textId="77777777" w:rsidTr="00171DEF">
        <w:tblPrEx>
          <w:tblLook w:val="01E0" w:firstRow="1" w:lastRow="1" w:firstColumn="1" w:lastColumn="1" w:noHBand="0" w:noVBand="0"/>
        </w:tblPrEx>
        <w:trPr>
          <w:cantSplit/>
          <w:trHeight w:val="576"/>
        </w:trPr>
        <w:tc>
          <w:tcPr>
            <w:tcW w:w="294" w:type="pct"/>
            <w:vAlign w:val="center"/>
          </w:tcPr>
          <w:p w14:paraId="692A2418" w14:textId="77777777" w:rsidR="00071F8D" w:rsidRPr="009F765E" w:rsidRDefault="00071F8D" w:rsidP="00C42B30">
            <w:pPr>
              <w:jc w:val="center"/>
              <w:rPr>
                <w:sz w:val="28"/>
                <w:szCs w:val="28"/>
                <w:lang w:val="pt-BR"/>
              </w:rPr>
            </w:pPr>
            <w:r w:rsidRPr="009F765E">
              <w:rPr>
                <w:sz w:val="28"/>
                <w:szCs w:val="28"/>
                <w:lang w:val="pt-BR"/>
              </w:rPr>
              <w:t>17</w:t>
            </w:r>
          </w:p>
        </w:tc>
        <w:tc>
          <w:tcPr>
            <w:tcW w:w="3047" w:type="pct"/>
            <w:vAlign w:val="center"/>
          </w:tcPr>
          <w:p w14:paraId="10B7A2BC" w14:textId="77777777" w:rsidR="00071F8D" w:rsidRPr="009F765E" w:rsidRDefault="00071F8D" w:rsidP="00C42B30">
            <w:pPr>
              <w:jc w:val="left"/>
              <w:rPr>
                <w:sz w:val="28"/>
                <w:szCs w:val="28"/>
                <w:lang w:val="pt-BR"/>
              </w:rPr>
            </w:pPr>
            <w:r w:rsidRPr="009F765E">
              <w:rPr>
                <w:sz w:val="28"/>
                <w:szCs w:val="28"/>
                <w:lang w:val="pt-BR"/>
              </w:rPr>
              <w:t>Nhũ tương nhựa đường axit (Từ phần 1 đến phần 15)</w:t>
            </w:r>
          </w:p>
        </w:tc>
        <w:tc>
          <w:tcPr>
            <w:tcW w:w="1659" w:type="pct"/>
            <w:vAlign w:val="center"/>
          </w:tcPr>
          <w:p w14:paraId="6FEABCFE" w14:textId="77777777" w:rsidR="00071F8D" w:rsidRPr="009F765E" w:rsidRDefault="00071F8D" w:rsidP="00C42B30">
            <w:pPr>
              <w:jc w:val="center"/>
              <w:rPr>
                <w:sz w:val="28"/>
                <w:szCs w:val="28"/>
                <w:lang w:val="pt-BR"/>
              </w:rPr>
            </w:pPr>
            <w:r w:rsidRPr="009F765E">
              <w:rPr>
                <w:sz w:val="28"/>
                <w:szCs w:val="28"/>
                <w:lang w:val="pt-BR"/>
              </w:rPr>
              <w:t>TCVN 8817-1:2011 ÷ TCVN 8817-15:2011</w:t>
            </w:r>
          </w:p>
        </w:tc>
      </w:tr>
      <w:tr w:rsidR="009F765E" w:rsidRPr="009F765E" w14:paraId="1124E67E" w14:textId="77777777" w:rsidTr="00171DEF">
        <w:tblPrEx>
          <w:tblLook w:val="01E0" w:firstRow="1" w:lastRow="1" w:firstColumn="1" w:lastColumn="1" w:noHBand="0" w:noVBand="0"/>
        </w:tblPrEx>
        <w:trPr>
          <w:cantSplit/>
          <w:trHeight w:val="576"/>
        </w:trPr>
        <w:tc>
          <w:tcPr>
            <w:tcW w:w="294" w:type="pct"/>
            <w:vAlign w:val="center"/>
          </w:tcPr>
          <w:p w14:paraId="7ED560B4" w14:textId="77777777" w:rsidR="00071F8D" w:rsidRPr="009F765E" w:rsidRDefault="00071F8D" w:rsidP="00C42B30">
            <w:pPr>
              <w:jc w:val="center"/>
              <w:rPr>
                <w:sz w:val="28"/>
                <w:szCs w:val="28"/>
                <w:lang w:val="pt-BR"/>
              </w:rPr>
            </w:pPr>
            <w:r w:rsidRPr="009F765E">
              <w:rPr>
                <w:sz w:val="28"/>
                <w:szCs w:val="28"/>
                <w:lang w:val="pt-BR"/>
              </w:rPr>
              <w:t>18</w:t>
            </w:r>
          </w:p>
        </w:tc>
        <w:tc>
          <w:tcPr>
            <w:tcW w:w="3047" w:type="pct"/>
            <w:vAlign w:val="center"/>
          </w:tcPr>
          <w:p w14:paraId="5AEBE50E" w14:textId="77777777" w:rsidR="00071F8D" w:rsidRPr="009F765E" w:rsidRDefault="00071F8D" w:rsidP="00C42B30">
            <w:pPr>
              <w:jc w:val="left"/>
              <w:rPr>
                <w:sz w:val="28"/>
                <w:szCs w:val="28"/>
                <w:lang w:val="pt-BR"/>
              </w:rPr>
            </w:pPr>
            <w:r w:rsidRPr="009F765E">
              <w:rPr>
                <w:sz w:val="28"/>
                <w:szCs w:val="28"/>
                <w:lang w:val="pt-BR"/>
              </w:rPr>
              <w:t>Nhũ tương nhựa đường axit thấm bám – yêu cầu kỹ thuật, thi công và nghiệm thu</w:t>
            </w:r>
          </w:p>
        </w:tc>
        <w:tc>
          <w:tcPr>
            <w:tcW w:w="1659" w:type="pct"/>
            <w:vAlign w:val="center"/>
          </w:tcPr>
          <w:p w14:paraId="26BF3A1B" w14:textId="77777777" w:rsidR="00071F8D" w:rsidRPr="009F765E" w:rsidRDefault="00071F8D" w:rsidP="00C42B30">
            <w:pPr>
              <w:jc w:val="center"/>
              <w:rPr>
                <w:sz w:val="28"/>
                <w:szCs w:val="28"/>
                <w:lang w:val="pt-BR"/>
              </w:rPr>
            </w:pPr>
            <w:r w:rsidRPr="009F765E">
              <w:rPr>
                <w:sz w:val="28"/>
                <w:szCs w:val="28"/>
                <w:lang w:val="pt-BR"/>
              </w:rPr>
              <w:t>TCCS 27:2019/TCĐBVN</w:t>
            </w:r>
          </w:p>
        </w:tc>
      </w:tr>
      <w:tr w:rsidR="009F765E" w:rsidRPr="009F765E" w14:paraId="69059FCB" w14:textId="77777777" w:rsidTr="00171DEF">
        <w:tblPrEx>
          <w:tblLook w:val="01E0" w:firstRow="1" w:lastRow="1" w:firstColumn="1" w:lastColumn="1" w:noHBand="0" w:noVBand="0"/>
        </w:tblPrEx>
        <w:trPr>
          <w:cantSplit/>
          <w:trHeight w:val="576"/>
        </w:trPr>
        <w:tc>
          <w:tcPr>
            <w:tcW w:w="294" w:type="pct"/>
            <w:vAlign w:val="center"/>
          </w:tcPr>
          <w:p w14:paraId="4FAB2A97" w14:textId="77777777" w:rsidR="00071F8D" w:rsidRPr="009F765E" w:rsidRDefault="00071F8D" w:rsidP="00C42B30">
            <w:pPr>
              <w:jc w:val="center"/>
              <w:rPr>
                <w:sz w:val="28"/>
                <w:szCs w:val="28"/>
                <w:lang w:val="pt-BR"/>
              </w:rPr>
            </w:pPr>
            <w:r w:rsidRPr="009F765E">
              <w:rPr>
                <w:sz w:val="28"/>
                <w:szCs w:val="28"/>
                <w:lang w:val="pt-BR"/>
              </w:rPr>
              <w:t>19</w:t>
            </w:r>
          </w:p>
        </w:tc>
        <w:tc>
          <w:tcPr>
            <w:tcW w:w="3047" w:type="pct"/>
            <w:vAlign w:val="center"/>
          </w:tcPr>
          <w:p w14:paraId="748DD33F" w14:textId="77777777" w:rsidR="00071F8D" w:rsidRPr="009F765E" w:rsidRDefault="00071F8D" w:rsidP="00C42B30">
            <w:pPr>
              <w:jc w:val="left"/>
              <w:rPr>
                <w:sz w:val="28"/>
                <w:szCs w:val="28"/>
                <w:lang w:val="pt-BR"/>
              </w:rPr>
            </w:pPr>
            <w:r w:rsidRPr="009F765E">
              <w:rPr>
                <w:sz w:val="28"/>
                <w:szCs w:val="28"/>
                <w:lang w:val="pt-BR"/>
              </w:rPr>
              <w:t>Tiêu chuẩn về tổ chức giao thông và bố trí phòng hộ khi thi công trên đường bộ đang khai thác</w:t>
            </w:r>
          </w:p>
        </w:tc>
        <w:tc>
          <w:tcPr>
            <w:tcW w:w="1659" w:type="pct"/>
            <w:vAlign w:val="center"/>
          </w:tcPr>
          <w:p w14:paraId="7FEE0368" w14:textId="77777777" w:rsidR="00071F8D" w:rsidRPr="009F765E" w:rsidRDefault="00071F8D" w:rsidP="00C42B30">
            <w:pPr>
              <w:jc w:val="center"/>
              <w:rPr>
                <w:sz w:val="28"/>
                <w:szCs w:val="28"/>
                <w:lang w:val="pt-BR"/>
              </w:rPr>
            </w:pPr>
            <w:r w:rsidRPr="009F765E">
              <w:rPr>
                <w:sz w:val="28"/>
                <w:szCs w:val="28"/>
                <w:lang w:val="pt-BR"/>
              </w:rPr>
              <w:t>TCCS 14:2016/TCĐBVN</w:t>
            </w:r>
          </w:p>
        </w:tc>
      </w:tr>
      <w:tr w:rsidR="009F765E" w:rsidRPr="009F765E" w14:paraId="58C82BB1" w14:textId="77777777" w:rsidTr="00171DEF">
        <w:tblPrEx>
          <w:tblLook w:val="01E0" w:firstRow="1" w:lastRow="1" w:firstColumn="1" w:lastColumn="1" w:noHBand="0" w:noVBand="0"/>
        </w:tblPrEx>
        <w:trPr>
          <w:cantSplit/>
          <w:trHeight w:val="576"/>
        </w:trPr>
        <w:tc>
          <w:tcPr>
            <w:tcW w:w="294" w:type="pct"/>
            <w:vAlign w:val="center"/>
          </w:tcPr>
          <w:p w14:paraId="17D0280F" w14:textId="77777777" w:rsidR="00071F8D" w:rsidRPr="009F765E" w:rsidRDefault="00071F8D" w:rsidP="00C42B30">
            <w:pPr>
              <w:jc w:val="center"/>
              <w:rPr>
                <w:sz w:val="28"/>
                <w:szCs w:val="28"/>
                <w:lang w:val="pt-BR"/>
              </w:rPr>
            </w:pPr>
            <w:r w:rsidRPr="009F765E">
              <w:rPr>
                <w:sz w:val="28"/>
                <w:szCs w:val="28"/>
                <w:lang w:val="pt-BR"/>
              </w:rPr>
              <w:t>20</w:t>
            </w:r>
          </w:p>
        </w:tc>
        <w:tc>
          <w:tcPr>
            <w:tcW w:w="3047" w:type="pct"/>
            <w:vAlign w:val="center"/>
          </w:tcPr>
          <w:p w14:paraId="279D7DD9" w14:textId="77777777" w:rsidR="00071F8D" w:rsidRPr="009F765E" w:rsidRDefault="00071F8D" w:rsidP="00C42B30">
            <w:pPr>
              <w:jc w:val="left"/>
              <w:rPr>
                <w:sz w:val="28"/>
                <w:szCs w:val="28"/>
                <w:lang w:val="pt-BR"/>
              </w:rPr>
            </w:pPr>
            <w:r w:rsidRPr="009F765E">
              <w:rPr>
                <w:sz w:val="28"/>
                <w:szCs w:val="28"/>
                <w:lang w:val="pt-BR"/>
              </w:rPr>
              <w:t>Quy trình lập thiết kế tổ chức xây dựng và thiết kế thi công</w:t>
            </w:r>
          </w:p>
        </w:tc>
        <w:tc>
          <w:tcPr>
            <w:tcW w:w="1659" w:type="pct"/>
            <w:vAlign w:val="center"/>
          </w:tcPr>
          <w:p w14:paraId="5FF1C2B9" w14:textId="77777777" w:rsidR="00071F8D" w:rsidRPr="009F765E" w:rsidRDefault="00071F8D" w:rsidP="00C42B30">
            <w:pPr>
              <w:jc w:val="center"/>
              <w:rPr>
                <w:sz w:val="28"/>
                <w:szCs w:val="28"/>
                <w:lang w:val="pt-BR"/>
              </w:rPr>
            </w:pPr>
            <w:r w:rsidRPr="009F765E">
              <w:rPr>
                <w:sz w:val="28"/>
                <w:szCs w:val="28"/>
                <w:lang w:val="pt-BR"/>
              </w:rPr>
              <w:t>TCVN 4252:2012</w:t>
            </w:r>
          </w:p>
        </w:tc>
      </w:tr>
      <w:tr w:rsidR="009F765E" w:rsidRPr="009F765E" w14:paraId="775EDF69" w14:textId="77777777" w:rsidTr="00171DEF">
        <w:tblPrEx>
          <w:tblLook w:val="01E0" w:firstRow="1" w:lastRow="1" w:firstColumn="1" w:lastColumn="1" w:noHBand="0" w:noVBand="0"/>
        </w:tblPrEx>
        <w:trPr>
          <w:cantSplit/>
          <w:trHeight w:val="576"/>
        </w:trPr>
        <w:tc>
          <w:tcPr>
            <w:tcW w:w="294" w:type="pct"/>
            <w:vAlign w:val="center"/>
          </w:tcPr>
          <w:p w14:paraId="12410224" w14:textId="77777777" w:rsidR="00071F8D" w:rsidRPr="009F765E" w:rsidRDefault="00071F8D" w:rsidP="00C42B30">
            <w:pPr>
              <w:jc w:val="center"/>
              <w:rPr>
                <w:sz w:val="28"/>
                <w:szCs w:val="28"/>
                <w:lang w:val="pt-BR"/>
              </w:rPr>
            </w:pPr>
            <w:r w:rsidRPr="009F765E">
              <w:rPr>
                <w:sz w:val="28"/>
                <w:szCs w:val="28"/>
                <w:lang w:val="pt-BR"/>
              </w:rPr>
              <w:t>21</w:t>
            </w:r>
          </w:p>
        </w:tc>
        <w:tc>
          <w:tcPr>
            <w:tcW w:w="3047" w:type="pct"/>
            <w:vAlign w:val="center"/>
          </w:tcPr>
          <w:p w14:paraId="62FBD493" w14:textId="77777777" w:rsidR="00071F8D" w:rsidRPr="009F765E" w:rsidRDefault="00071F8D" w:rsidP="00C42B30">
            <w:pPr>
              <w:jc w:val="left"/>
              <w:rPr>
                <w:sz w:val="28"/>
                <w:szCs w:val="28"/>
                <w:lang w:val="pt-BR"/>
              </w:rPr>
            </w:pPr>
            <w:r w:rsidRPr="009F765E">
              <w:rPr>
                <w:sz w:val="28"/>
                <w:szCs w:val="28"/>
                <w:lang w:val="pt-BR"/>
              </w:rPr>
              <w:t>Màn phản quang dùng cho biển báo hiệu đường bộ</w:t>
            </w:r>
          </w:p>
        </w:tc>
        <w:tc>
          <w:tcPr>
            <w:tcW w:w="1659" w:type="pct"/>
            <w:vAlign w:val="center"/>
          </w:tcPr>
          <w:p w14:paraId="7216FFC3" w14:textId="77777777" w:rsidR="00071F8D" w:rsidRPr="009F765E" w:rsidRDefault="00071F8D" w:rsidP="00C42B30">
            <w:pPr>
              <w:jc w:val="center"/>
              <w:rPr>
                <w:sz w:val="28"/>
                <w:szCs w:val="28"/>
                <w:lang w:val="pt-BR"/>
              </w:rPr>
            </w:pPr>
            <w:r w:rsidRPr="009F765E">
              <w:rPr>
                <w:sz w:val="28"/>
                <w:szCs w:val="28"/>
                <w:lang w:val="pt-BR"/>
              </w:rPr>
              <w:t>TCVN 7887:2018</w:t>
            </w:r>
          </w:p>
        </w:tc>
      </w:tr>
      <w:tr w:rsidR="009F765E" w:rsidRPr="009F765E" w14:paraId="66BAA62C" w14:textId="77777777" w:rsidTr="00171DEF">
        <w:tblPrEx>
          <w:tblLook w:val="01E0" w:firstRow="1" w:lastRow="1" w:firstColumn="1" w:lastColumn="1" w:noHBand="0" w:noVBand="0"/>
        </w:tblPrEx>
        <w:trPr>
          <w:cantSplit/>
          <w:trHeight w:val="576"/>
        </w:trPr>
        <w:tc>
          <w:tcPr>
            <w:tcW w:w="294" w:type="pct"/>
            <w:vAlign w:val="center"/>
          </w:tcPr>
          <w:p w14:paraId="0DADBDDA" w14:textId="77777777" w:rsidR="00071F8D" w:rsidRPr="009F765E" w:rsidRDefault="00071F8D" w:rsidP="00C42B30">
            <w:pPr>
              <w:jc w:val="center"/>
              <w:rPr>
                <w:sz w:val="28"/>
                <w:szCs w:val="28"/>
                <w:lang w:val="pt-BR"/>
              </w:rPr>
            </w:pPr>
            <w:r w:rsidRPr="009F765E">
              <w:rPr>
                <w:sz w:val="28"/>
                <w:szCs w:val="28"/>
                <w:lang w:val="pt-BR"/>
              </w:rPr>
              <w:t>22</w:t>
            </w:r>
          </w:p>
        </w:tc>
        <w:tc>
          <w:tcPr>
            <w:tcW w:w="3047" w:type="pct"/>
            <w:vAlign w:val="center"/>
          </w:tcPr>
          <w:p w14:paraId="5D590DAA" w14:textId="77777777" w:rsidR="00071F8D" w:rsidRPr="009F765E" w:rsidRDefault="00071F8D" w:rsidP="00C42B30">
            <w:pPr>
              <w:jc w:val="left"/>
              <w:rPr>
                <w:sz w:val="28"/>
                <w:szCs w:val="28"/>
                <w:lang w:val="pt-BR"/>
              </w:rPr>
            </w:pPr>
            <w:r w:rsidRPr="009F765E">
              <w:rPr>
                <w:sz w:val="28"/>
                <w:szCs w:val="28"/>
                <w:lang w:val="pt-BR"/>
              </w:rPr>
              <w:t xml:space="preserve">Kết cấu bê tông và bê tông cốt thép lắp ghép - Thi công và nghiệm thu </w:t>
            </w:r>
          </w:p>
        </w:tc>
        <w:tc>
          <w:tcPr>
            <w:tcW w:w="1659" w:type="pct"/>
            <w:vAlign w:val="center"/>
          </w:tcPr>
          <w:p w14:paraId="3C6E18D0" w14:textId="77777777" w:rsidR="00071F8D" w:rsidRPr="009F765E" w:rsidRDefault="00071F8D" w:rsidP="00C42B30">
            <w:pPr>
              <w:jc w:val="center"/>
              <w:rPr>
                <w:sz w:val="28"/>
                <w:szCs w:val="28"/>
                <w:lang w:val="pt-BR"/>
              </w:rPr>
            </w:pPr>
            <w:r w:rsidRPr="009F765E">
              <w:rPr>
                <w:sz w:val="28"/>
                <w:szCs w:val="28"/>
                <w:lang w:val="pt-BR"/>
              </w:rPr>
              <w:t xml:space="preserve">TCVN 9115:2019 </w:t>
            </w:r>
          </w:p>
        </w:tc>
      </w:tr>
      <w:tr w:rsidR="009F765E" w:rsidRPr="009F765E" w14:paraId="22989467" w14:textId="77777777" w:rsidTr="00171DEF">
        <w:tblPrEx>
          <w:tblLook w:val="01E0" w:firstRow="1" w:lastRow="1" w:firstColumn="1" w:lastColumn="1" w:noHBand="0" w:noVBand="0"/>
        </w:tblPrEx>
        <w:trPr>
          <w:cantSplit/>
          <w:trHeight w:val="576"/>
        </w:trPr>
        <w:tc>
          <w:tcPr>
            <w:tcW w:w="294" w:type="pct"/>
            <w:vAlign w:val="center"/>
          </w:tcPr>
          <w:p w14:paraId="2185D22F" w14:textId="77777777" w:rsidR="00071F8D" w:rsidRPr="009F765E" w:rsidRDefault="00071F8D" w:rsidP="00C42B30">
            <w:pPr>
              <w:jc w:val="center"/>
              <w:rPr>
                <w:sz w:val="28"/>
                <w:szCs w:val="28"/>
                <w:lang w:val="pt-BR"/>
              </w:rPr>
            </w:pPr>
            <w:r w:rsidRPr="009F765E">
              <w:rPr>
                <w:sz w:val="28"/>
                <w:szCs w:val="28"/>
                <w:lang w:val="pt-BR"/>
              </w:rPr>
              <w:t>23</w:t>
            </w:r>
          </w:p>
        </w:tc>
        <w:tc>
          <w:tcPr>
            <w:tcW w:w="3047" w:type="pct"/>
            <w:vAlign w:val="center"/>
          </w:tcPr>
          <w:p w14:paraId="25DD13A4" w14:textId="77777777" w:rsidR="00071F8D" w:rsidRPr="009F765E" w:rsidRDefault="00071F8D" w:rsidP="00C42B30">
            <w:pPr>
              <w:jc w:val="left"/>
              <w:rPr>
                <w:sz w:val="28"/>
                <w:szCs w:val="28"/>
                <w:lang w:val="pt-BR"/>
              </w:rPr>
            </w:pPr>
            <w:r w:rsidRPr="009F765E">
              <w:rPr>
                <w:sz w:val="28"/>
                <w:szCs w:val="28"/>
                <w:lang w:val="pt-BR"/>
              </w:rPr>
              <w:t xml:space="preserve">Kết cấu bê tông và bê tông cốt thép toàn khối - Quy phạm thi công và nghiệm thu </w:t>
            </w:r>
          </w:p>
        </w:tc>
        <w:tc>
          <w:tcPr>
            <w:tcW w:w="1659" w:type="pct"/>
            <w:vAlign w:val="center"/>
          </w:tcPr>
          <w:p w14:paraId="2D4747C1" w14:textId="77777777" w:rsidR="00071F8D" w:rsidRPr="009F765E" w:rsidRDefault="00071F8D" w:rsidP="00C42B30">
            <w:pPr>
              <w:jc w:val="center"/>
              <w:rPr>
                <w:sz w:val="28"/>
                <w:szCs w:val="28"/>
                <w:lang w:val="pt-BR"/>
              </w:rPr>
            </w:pPr>
            <w:r w:rsidRPr="009F765E">
              <w:rPr>
                <w:sz w:val="28"/>
                <w:szCs w:val="28"/>
                <w:lang w:val="pt-BR"/>
              </w:rPr>
              <w:t xml:space="preserve">TCVN 4453:1995 </w:t>
            </w:r>
          </w:p>
        </w:tc>
      </w:tr>
      <w:tr w:rsidR="009F765E" w:rsidRPr="009F765E" w14:paraId="6A9B84DF" w14:textId="77777777" w:rsidTr="00171DEF">
        <w:tblPrEx>
          <w:tblLook w:val="01E0" w:firstRow="1" w:lastRow="1" w:firstColumn="1" w:lastColumn="1" w:noHBand="0" w:noVBand="0"/>
        </w:tblPrEx>
        <w:trPr>
          <w:cantSplit/>
          <w:trHeight w:val="576"/>
        </w:trPr>
        <w:tc>
          <w:tcPr>
            <w:tcW w:w="294" w:type="pct"/>
            <w:vAlign w:val="center"/>
          </w:tcPr>
          <w:p w14:paraId="5281EC5D" w14:textId="77777777" w:rsidR="00071F8D" w:rsidRPr="009F765E" w:rsidRDefault="00071F8D" w:rsidP="00C42B30">
            <w:pPr>
              <w:jc w:val="center"/>
              <w:rPr>
                <w:sz w:val="28"/>
                <w:szCs w:val="28"/>
                <w:lang w:val="pt-BR"/>
              </w:rPr>
            </w:pPr>
            <w:r w:rsidRPr="009F765E">
              <w:rPr>
                <w:sz w:val="28"/>
                <w:szCs w:val="28"/>
                <w:lang w:val="pt-BR"/>
              </w:rPr>
              <w:lastRenderedPageBreak/>
              <w:t>24</w:t>
            </w:r>
          </w:p>
        </w:tc>
        <w:tc>
          <w:tcPr>
            <w:tcW w:w="3047" w:type="pct"/>
            <w:vAlign w:val="center"/>
          </w:tcPr>
          <w:p w14:paraId="5D55876C" w14:textId="77777777" w:rsidR="00071F8D" w:rsidRPr="009F765E" w:rsidRDefault="00071F8D" w:rsidP="00C42B30">
            <w:pPr>
              <w:jc w:val="left"/>
              <w:rPr>
                <w:sz w:val="28"/>
                <w:szCs w:val="28"/>
                <w:lang w:val="pt-BR"/>
              </w:rPr>
            </w:pPr>
            <w:r w:rsidRPr="009F765E">
              <w:rPr>
                <w:sz w:val="28"/>
                <w:szCs w:val="28"/>
                <w:lang w:val="pt-BR"/>
              </w:rPr>
              <w:t xml:space="preserve">Kết cấu BT&amp;BTCT. Hướng dẫn công tác bảo trì </w:t>
            </w:r>
          </w:p>
        </w:tc>
        <w:tc>
          <w:tcPr>
            <w:tcW w:w="1659" w:type="pct"/>
            <w:vAlign w:val="center"/>
          </w:tcPr>
          <w:p w14:paraId="353919B2" w14:textId="77777777" w:rsidR="00071F8D" w:rsidRPr="009F765E" w:rsidRDefault="00071F8D" w:rsidP="00C42B30">
            <w:pPr>
              <w:jc w:val="center"/>
              <w:rPr>
                <w:sz w:val="28"/>
                <w:szCs w:val="28"/>
                <w:lang w:val="pt-BR"/>
              </w:rPr>
            </w:pPr>
            <w:r w:rsidRPr="009F765E">
              <w:rPr>
                <w:sz w:val="28"/>
                <w:szCs w:val="28"/>
                <w:lang w:val="pt-BR"/>
              </w:rPr>
              <w:t xml:space="preserve">TCVN 9343:2012 </w:t>
            </w:r>
          </w:p>
        </w:tc>
      </w:tr>
      <w:tr w:rsidR="009F765E" w:rsidRPr="009F765E" w14:paraId="3BD3F873" w14:textId="77777777" w:rsidTr="00171DEF">
        <w:tblPrEx>
          <w:tblLook w:val="01E0" w:firstRow="1" w:lastRow="1" w:firstColumn="1" w:lastColumn="1" w:noHBand="0" w:noVBand="0"/>
        </w:tblPrEx>
        <w:trPr>
          <w:cantSplit/>
          <w:trHeight w:val="576"/>
        </w:trPr>
        <w:tc>
          <w:tcPr>
            <w:tcW w:w="294" w:type="pct"/>
            <w:vAlign w:val="center"/>
          </w:tcPr>
          <w:p w14:paraId="6B455C97" w14:textId="77777777" w:rsidR="00071F8D" w:rsidRPr="009F765E" w:rsidRDefault="00071F8D" w:rsidP="00C42B30">
            <w:pPr>
              <w:jc w:val="center"/>
              <w:rPr>
                <w:sz w:val="28"/>
                <w:szCs w:val="28"/>
                <w:lang w:val="pt-BR"/>
              </w:rPr>
            </w:pPr>
            <w:r w:rsidRPr="009F765E">
              <w:rPr>
                <w:sz w:val="28"/>
                <w:szCs w:val="28"/>
                <w:lang w:val="pt-BR"/>
              </w:rPr>
              <w:t>25</w:t>
            </w:r>
          </w:p>
        </w:tc>
        <w:tc>
          <w:tcPr>
            <w:tcW w:w="3047" w:type="pct"/>
            <w:vAlign w:val="center"/>
          </w:tcPr>
          <w:p w14:paraId="5EFDF72D" w14:textId="77777777" w:rsidR="00071F8D" w:rsidRPr="009F765E" w:rsidRDefault="00071F8D" w:rsidP="00C42B30">
            <w:pPr>
              <w:jc w:val="left"/>
              <w:rPr>
                <w:sz w:val="28"/>
                <w:szCs w:val="28"/>
                <w:lang w:val="pt-BR"/>
              </w:rPr>
            </w:pPr>
            <w:r w:rsidRPr="009F765E">
              <w:rPr>
                <w:sz w:val="28"/>
                <w:szCs w:val="28"/>
                <w:lang w:val="pt-BR"/>
              </w:rPr>
              <w:t xml:space="preserve">Bê tông, yêu cầu bảo dưỡng ẩm tự nhiên </w:t>
            </w:r>
          </w:p>
        </w:tc>
        <w:tc>
          <w:tcPr>
            <w:tcW w:w="1659" w:type="pct"/>
            <w:vAlign w:val="center"/>
          </w:tcPr>
          <w:p w14:paraId="50006FF5" w14:textId="77777777" w:rsidR="00071F8D" w:rsidRPr="009F765E" w:rsidRDefault="00071F8D" w:rsidP="00C42B30">
            <w:pPr>
              <w:jc w:val="center"/>
              <w:rPr>
                <w:sz w:val="28"/>
                <w:szCs w:val="28"/>
                <w:lang w:val="pt-BR"/>
              </w:rPr>
            </w:pPr>
            <w:r w:rsidRPr="009F765E">
              <w:rPr>
                <w:sz w:val="28"/>
                <w:szCs w:val="28"/>
                <w:lang w:val="pt-BR"/>
              </w:rPr>
              <w:t xml:space="preserve">TCVN 8828:2011 </w:t>
            </w:r>
          </w:p>
        </w:tc>
      </w:tr>
      <w:tr w:rsidR="009F765E" w:rsidRPr="009F765E" w14:paraId="7EC49483" w14:textId="77777777" w:rsidTr="00171DEF">
        <w:tblPrEx>
          <w:tblLook w:val="01E0" w:firstRow="1" w:lastRow="1" w:firstColumn="1" w:lastColumn="1" w:noHBand="0" w:noVBand="0"/>
        </w:tblPrEx>
        <w:trPr>
          <w:cantSplit/>
          <w:trHeight w:val="576"/>
        </w:trPr>
        <w:tc>
          <w:tcPr>
            <w:tcW w:w="294" w:type="pct"/>
            <w:vAlign w:val="center"/>
          </w:tcPr>
          <w:p w14:paraId="4DEF2393" w14:textId="77777777" w:rsidR="00071F8D" w:rsidRPr="009F765E" w:rsidRDefault="00071F8D" w:rsidP="00C42B30">
            <w:pPr>
              <w:jc w:val="center"/>
              <w:rPr>
                <w:sz w:val="28"/>
                <w:szCs w:val="28"/>
                <w:lang w:val="pt-BR"/>
              </w:rPr>
            </w:pPr>
            <w:r w:rsidRPr="009F765E">
              <w:rPr>
                <w:sz w:val="28"/>
                <w:szCs w:val="28"/>
                <w:lang w:val="pt-BR"/>
              </w:rPr>
              <w:t>26</w:t>
            </w:r>
          </w:p>
        </w:tc>
        <w:tc>
          <w:tcPr>
            <w:tcW w:w="3047" w:type="pct"/>
            <w:vAlign w:val="center"/>
          </w:tcPr>
          <w:p w14:paraId="6A34A966" w14:textId="77777777" w:rsidR="00071F8D" w:rsidRPr="009F765E" w:rsidRDefault="00071F8D" w:rsidP="00C42B30">
            <w:pPr>
              <w:jc w:val="left"/>
              <w:rPr>
                <w:sz w:val="28"/>
                <w:szCs w:val="28"/>
                <w:lang w:val="pt-BR"/>
              </w:rPr>
            </w:pPr>
            <w:r w:rsidRPr="009F765E">
              <w:rPr>
                <w:sz w:val="28"/>
                <w:szCs w:val="28"/>
                <w:lang w:val="pt-BR"/>
              </w:rPr>
              <w:t>Kết cấu gạch đá-Quy phạm thi công và nghiệm thu</w:t>
            </w:r>
          </w:p>
        </w:tc>
        <w:tc>
          <w:tcPr>
            <w:tcW w:w="1659" w:type="pct"/>
            <w:vAlign w:val="center"/>
          </w:tcPr>
          <w:p w14:paraId="01539695" w14:textId="77777777" w:rsidR="00071F8D" w:rsidRPr="009F765E" w:rsidRDefault="00071F8D" w:rsidP="00C42B30">
            <w:pPr>
              <w:jc w:val="center"/>
              <w:rPr>
                <w:sz w:val="28"/>
                <w:szCs w:val="28"/>
                <w:lang w:val="pt-BR"/>
              </w:rPr>
            </w:pPr>
            <w:r w:rsidRPr="009F765E">
              <w:rPr>
                <w:sz w:val="28"/>
                <w:szCs w:val="28"/>
                <w:lang w:val="pt-BR"/>
              </w:rPr>
              <w:t>TCVN 4085:2011</w:t>
            </w:r>
          </w:p>
        </w:tc>
      </w:tr>
      <w:tr w:rsidR="009F765E" w:rsidRPr="009F765E" w14:paraId="251046BA" w14:textId="77777777" w:rsidTr="00171DEF">
        <w:tblPrEx>
          <w:tblLook w:val="01E0" w:firstRow="1" w:lastRow="1" w:firstColumn="1" w:lastColumn="1" w:noHBand="0" w:noVBand="0"/>
        </w:tblPrEx>
        <w:trPr>
          <w:cantSplit/>
          <w:trHeight w:val="576"/>
        </w:trPr>
        <w:tc>
          <w:tcPr>
            <w:tcW w:w="294" w:type="pct"/>
            <w:vAlign w:val="center"/>
          </w:tcPr>
          <w:p w14:paraId="5682633F" w14:textId="77777777" w:rsidR="00071F8D" w:rsidRPr="009F765E" w:rsidRDefault="00071F8D" w:rsidP="00C42B30">
            <w:pPr>
              <w:jc w:val="center"/>
              <w:rPr>
                <w:sz w:val="28"/>
                <w:szCs w:val="28"/>
                <w:lang w:val="pt-BR"/>
              </w:rPr>
            </w:pPr>
            <w:r w:rsidRPr="009F765E">
              <w:rPr>
                <w:sz w:val="28"/>
                <w:szCs w:val="28"/>
                <w:lang w:val="pt-BR"/>
              </w:rPr>
              <w:t>27</w:t>
            </w:r>
          </w:p>
        </w:tc>
        <w:tc>
          <w:tcPr>
            <w:tcW w:w="3047" w:type="pct"/>
            <w:vAlign w:val="center"/>
          </w:tcPr>
          <w:p w14:paraId="63263E6D" w14:textId="77777777" w:rsidR="00071F8D" w:rsidRPr="009F765E" w:rsidRDefault="00071F8D" w:rsidP="00C42B30">
            <w:pPr>
              <w:jc w:val="left"/>
              <w:rPr>
                <w:sz w:val="28"/>
                <w:szCs w:val="28"/>
                <w:lang w:val="pt-BR"/>
              </w:rPr>
            </w:pPr>
            <w:r w:rsidRPr="009F765E">
              <w:rPr>
                <w:sz w:val="28"/>
                <w:szCs w:val="28"/>
                <w:lang w:val="pt-BR"/>
              </w:rPr>
              <w:t xml:space="preserve">Thép cốt bê tông </w:t>
            </w:r>
          </w:p>
        </w:tc>
        <w:tc>
          <w:tcPr>
            <w:tcW w:w="1659" w:type="pct"/>
            <w:vAlign w:val="center"/>
          </w:tcPr>
          <w:p w14:paraId="4D35D3EF" w14:textId="77777777" w:rsidR="00071F8D" w:rsidRPr="009F765E" w:rsidRDefault="00071F8D" w:rsidP="00C42B30">
            <w:pPr>
              <w:jc w:val="center"/>
              <w:rPr>
                <w:sz w:val="28"/>
                <w:szCs w:val="28"/>
                <w:lang w:val="pt-BR"/>
              </w:rPr>
            </w:pPr>
            <w:r w:rsidRPr="009F765E">
              <w:rPr>
                <w:sz w:val="28"/>
                <w:szCs w:val="28"/>
                <w:lang w:val="pt-BR"/>
              </w:rPr>
              <w:t xml:space="preserve">TCVN 1651-1÷2:2018 </w:t>
            </w:r>
          </w:p>
        </w:tc>
      </w:tr>
      <w:tr w:rsidR="009F765E" w:rsidRPr="009F765E" w14:paraId="260A6C7C" w14:textId="77777777" w:rsidTr="00171DEF">
        <w:tblPrEx>
          <w:tblLook w:val="01E0" w:firstRow="1" w:lastRow="1" w:firstColumn="1" w:lastColumn="1" w:noHBand="0" w:noVBand="0"/>
        </w:tblPrEx>
        <w:trPr>
          <w:cantSplit/>
          <w:trHeight w:val="576"/>
        </w:trPr>
        <w:tc>
          <w:tcPr>
            <w:tcW w:w="294" w:type="pct"/>
            <w:vAlign w:val="center"/>
          </w:tcPr>
          <w:p w14:paraId="7C760B4F" w14:textId="77777777" w:rsidR="00071F8D" w:rsidRPr="009F765E" w:rsidRDefault="00071F8D" w:rsidP="00C42B30">
            <w:pPr>
              <w:jc w:val="center"/>
              <w:rPr>
                <w:sz w:val="28"/>
                <w:szCs w:val="28"/>
                <w:lang w:val="pt-BR"/>
              </w:rPr>
            </w:pPr>
            <w:r w:rsidRPr="009F765E">
              <w:rPr>
                <w:sz w:val="28"/>
                <w:szCs w:val="28"/>
                <w:lang w:val="pt-BR"/>
              </w:rPr>
              <w:t>28</w:t>
            </w:r>
          </w:p>
        </w:tc>
        <w:tc>
          <w:tcPr>
            <w:tcW w:w="3047" w:type="pct"/>
            <w:vAlign w:val="center"/>
          </w:tcPr>
          <w:p w14:paraId="579CC950" w14:textId="77777777" w:rsidR="00071F8D" w:rsidRPr="009F765E" w:rsidRDefault="00071F8D" w:rsidP="00C42B30">
            <w:pPr>
              <w:jc w:val="left"/>
              <w:rPr>
                <w:sz w:val="28"/>
                <w:szCs w:val="28"/>
                <w:lang w:val="pt-BR"/>
              </w:rPr>
            </w:pPr>
            <w:r w:rsidRPr="009F765E">
              <w:rPr>
                <w:sz w:val="28"/>
                <w:szCs w:val="28"/>
                <w:lang w:val="pt-BR"/>
              </w:rPr>
              <w:t xml:space="preserve">Nước cho bê tông và vữa - Yêu cầu kỹ thuật </w:t>
            </w:r>
          </w:p>
        </w:tc>
        <w:tc>
          <w:tcPr>
            <w:tcW w:w="1659" w:type="pct"/>
            <w:vAlign w:val="center"/>
          </w:tcPr>
          <w:p w14:paraId="34E3E664" w14:textId="77777777" w:rsidR="00071F8D" w:rsidRPr="009F765E" w:rsidRDefault="00071F8D" w:rsidP="00C42B30">
            <w:pPr>
              <w:jc w:val="center"/>
              <w:rPr>
                <w:sz w:val="28"/>
                <w:szCs w:val="28"/>
                <w:lang w:val="pt-BR"/>
              </w:rPr>
            </w:pPr>
            <w:r w:rsidRPr="009F765E">
              <w:rPr>
                <w:sz w:val="28"/>
                <w:szCs w:val="28"/>
                <w:lang w:val="pt-BR"/>
              </w:rPr>
              <w:t xml:space="preserve">TCVN 4506:2012 </w:t>
            </w:r>
          </w:p>
        </w:tc>
      </w:tr>
      <w:tr w:rsidR="009F765E" w:rsidRPr="009F765E" w14:paraId="5FBAC4C3" w14:textId="77777777" w:rsidTr="00171DEF">
        <w:tblPrEx>
          <w:tblLook w:val="01E0" w:firstRow="1" w:lastRow="1" w:firstColumn="1" w:lastColumn="1" w:noHBand="0" w:noVBand="0"/>
        </w:tblPrEx>
        <w:trPr>
          <w:cantSplit/>
          <w:trHeight w:val="576"/>
        </w:trPr>
        <w:tc>
          <w:tcPr>
            <w:tcW w:w="294" w:type="pct"/>
            <w:vAlign w:val="center"/>
          </w:tcPr>
          <w:p w14:paraId="78F0A8EF" w14:textId="77777777" w:rsidR="00071F8D" w:rsidRPr="009F765E" w:rsidRDefault="00071F8D" w:rsidP="00C42B30">
            <w:pPr>
              <w:jc w:val="center"/>
              <w:rPr>
                <w:sz w:val="28"/>
                <w:szCs w:val="28"/>
                <w:lang w:val="pt-BR"/>
              </w:rPr>
            </w:pPr>
            <w:r w:rsidRPr="009F765E">
              <w:rPr>
                <w:sz w:val="28"/>
                <w:szCs w:val="28"/>
                <w:lang w:val="pt-BR"/>
              </w:rPr>
              <w:t>29</w:t>
            </w:r>
          </w:p>
        </w:tc>
        <w:tc>
          <w:tcPr>
            <w:tcW w:w="3047" w:type="pct"/>
            <w:vAlign w:val="center"/>
          </w:tcPr>
          <w:p w14:paraId="438DDB80" w14:textId="77777777" w:rsidR="00071F8D" w:rsidRPr="009F765E" w:rsidRDefault="00071F8D" w:rsidP="00C42B30">
            <w:pPr>
              <w:jc w:val="left"/>
              <w:rPr>
                <w:sz w:val="28"/>
                <w:szCs w:val="28"/>
                <w:lang w:val="pt-BR"/>
              </w:rPr>
            </w:pPr>
            <w:r w:rsidRPr="009F765E">
              <w:rPr>
                <w:sz w:val="28"/>
                <w:szCs w:val="28"/>
                <w:lang w:val="pt-BR"/>
              </w:rPr>
              <w:t>Quy phạm kỹ thuật an toàn trong xây dựng</w:t>
            </w:r>
          </w:p>
        </w:tc>
        <w:tc>
          <w:tcPr>
            <w:tcW w:w="1659" w:type="pct"/>
            <w:vAlign w:val="center"/>
          </w:tcPr>
          <w:p w14:paraId="342A8EF3" w14:textId="77777777" w:rsidR="00071F8D" w:rsidRPr="009F765E" w:rsidRDefault="00071F8D" w:rsidP="00C42B30">
            <w:pPr>
              <w:jc w:val="center"/>
              <w:rPr>
                <w:sz w:val="28"/>
                <w:szCs w:val="28"/>
                <w:lang w:val="pt-BR"/>
              </w:rPr>
            </w:pPr>
            <w:r w:rsidRPr="009F765E">
              <w:rPr>
                <w:sz w:val="28"/>
                <w:szCs w:val="28"/>
                <w:lang w:val="pt-BR"/>
              </w:rPr>
              <w:t>TCVN 5308:1991</w:t>
            </w:r>
          </w:p>
        </w:tc>
      </w:tr>
      <w:tr w:rsidR="009F765E" w:rsidRPr="009F765E" w14:paraId="3752AF07" w14:textId="77777777" w:rsidTr="00171DEF">
        <w:tblPrEx>
          <w:tblLook w:val="01E0" w:firstRow="1" w:lastRow="1" w:firstColumn="1" w:lastColumn="1" w:noHBand="0" w:noVBand="0"/>
        </w:tblPrEx>
        <w:trPr>
          <w:cantSplit/>
          <w:trHeight w:val="576"/>
        </w:trPr>
        <w:tc>
          <w:tcPr>
            <w:tcW w:w="294" w:type="pct"/>
            <w:vAlign w:val="center"/>
          </w:tcPr>
          <w:p w14:paraId="1B1B476E" w14:textId="77777777" w:rsidR="00071F8D" w:rsidRPr="009F765E" w:rsidRDefault="00071F8D" w:rsidP="00C42B30">
            <w:pPr>
              <w:jc w:val="center"/>
              <w:rPr>
                <w:sz w:val="28"/>
                <w:szCs w:val="28"/>
                <w:lang w:val="pt-BR"/>
              </w:rPr>
            </w:pPr>
            <w:r w:rsidRPr="009F765E">
              <w:rPr>
                <w:sz w:val="28"/>
                <w:szCs w:val="28"/>
                <w:lang w:val="pt-BR"/>
              </w:rPr>
              <w:t>30</w:t>
            </w:r>
          </w:p>
        </w:tc>
        <w:tc>
          <w:tcPr>
            <w:tcW w:w="3047" w:type="pct"/>
            <w:vAlign w:val="center"/>
          </w:tcPr>
          <w:p w14:paraId="00901198" w14:textId="77777777" w:rsidR="00071F8D" w:rsidRPr="009F765E" w:rsidRDefault="00071F8D" w:rsidP="00C42B30">
            <w:pPr>
              <w:jc w:val="left"/>
              <w:rPr>
                <w:sz w:val="28"/>
                <w:szCs w:val="28"/>
                <w:lang w:val="pt-BR"/>
              </w:rPr>
            </w:pPr>
            <w:r w:rsidRPr="009F765E">
              <w:rPr>
                <w:sz w:val="28"/>
                <w:szCs w:val="28"/>
                <w:lang w:val="pt-BR"/>
              </w:rPr>
              <w:t>An toàn cháy – Yêu cầu chung</w:t>
            </w:r>
          </w:p>
        </w:tc>
        <w:tc>
          <w:tcPr>
            <w:tcW w:w="1659" w:type="pct"/>
            <w:vAlign w:val="center"/>
          </w:tcPr>
          <w:p w14:paraId="31FFA466" w14:textId="77777777" w:rsidR="00071F8D" w:rsidRPr="009F765E" w:rsidRDefault="00071F8D" w:rsidP="00C42B30">
            <w:pPr>
              <w:jc w:val="center"/>
              <w:rPr>
                <w:sz w:val="28"/>
                <w:szCs w:val="28"/>
                <w:lang w:val="pt-BR"/>
              </w:rPr>
            </w:pPr>
            <w:r w:rsidRPr="009F765E">
              <w:rPr>
                <w:sz w:val="28"/>
                <w:szCs w:val="28"/>
                <w:lang w:val="pt-BR"/>
              </w:rPr>
              <w:t>TCVN 3254-1989</w:t>
            </w:r>
          </w:p>
        </w:tc>
      </w:tr>
      <w:tr w:rsidR="009F765E" w:rsidRPr="009F765E" w14:paraId="12FEB8FC" w14:textId="77777777" w:rsidTr="00171DEF">
        <w:tblPrEx>
          <w:tblLook w:val="01E0" w:firstRow="1" w:lastRow="1" w:firstColumn="1" w:lastColumn="1" w:noHBand="0" w:noVBand="0"/>
        </w:tblPrEx>
        <w:trPr>
          <w:cantSplit/>
          <w:trHeight w:val="576"/>
        </w:trPr>
        <w:tc>
          <w:tcPr>
            <w:tcW w:w="294" w:type="pct"/>
            <w:vAlign w:val="center"/>
          </w:tcPr>
          <w:p w14:paraId="7A1179F1" w14:textId="77777777" w:rsidR="00071F8D" w:rsidRPr="009F765E" w:rsidRDefault="00071F8D" w:rsidP="00C42B30">
            <w:pPr>
              <w:jc w:val="center"/>
              <w:rPr>
                <w:sz w:val="28"/>
                <w:szCs w:val="28"/>
                <w:lang w:val="pt-BR"/>
              </w:rPr>
            </w:pPr>
            <w:r w:rsidRPr="009F765E">
              <w:rPr>
                <w:sz w:val="28"/>
                <w:szCs w:val="28"/>
                <w:lang w:val="pt-BR"/>
              </w:rPr>
              <w:t>31</w:t>
            </w:r>
          </w:p>
        </w:tc>
        <w:tc>
          <w:tcPr>
            <w:tcW w:w="3047" w:type="pct"/>
            <w:vAlign w:val="center"/>
          </w:tcPr>
          <w:p w14:paraId="0B800558" w14:textId="77777777" w:rsidR="00071F8D" w:rsidRPr="009F765E" w:rsidRDefault="00071F8D" w:rsidP="00C42B30">
            <w:pPr>
              <w:jc w:val="left"/>
              <w:rPr>
                <w:sz w:val="28"/>
                <w:szCs w:val="28"/>
                <w:lang w:val="pt-BR"/>
              </w:rPr>
            </w:pPr>
            <w:r w:rsidRPr="009F765E">
              <w:rPr>
                <w:sz w:val="28"/>
                <w:szCs w:val="28"/>
                <w:lang w:val="pt-BR"/>
              </w:rPr>
              <w:t xml:space="preserve">Xi măng - Phương pháp xác định thời gian đông kết và độ ổn định thể tích </w:t>
            </w:r>
          </w:p>
        </w:tc>
        <w:tc>
          <w:tcPr>
            <w:tcW w:w="1659" w:type="pct"/>
            <w:vAlign w:val="center"/>
          </w:tcPr>
          <w:p w14:paraId="4959BEEF" w14:textId="77777777" w:rsidR="00071F8D" w:rsidRPr="009F765E" w:rsidRDefault="00071F8D" w:rsidP="00C42B30">
            <w:pPr>
              <w:jc w:val="center"/>
              <w:rPr>
                <w:sz w:val="28"/>
                <w:szCs w:val="28"/>
                <w:lang w:val="pt-BR"/>
              </w:rPr>
            </w:pPr>
            <w:r w:rsidRPr="009F765E">
              <w:rPr>
                <w:sz w:val="28"/>
                <w:szCs w:val="28"/>
                <w:lang w:val="pt-BR"/>
              </w:rPr>
              <w:t xml:space="preserve">TCVN 6017:2015 </w:t>
            </w:r>
          </w:p>
        </w:tc>
      </w:tr>
      <w:tr w:rsidR="009F765E" w:rsidRPr="009F765E" w14:paraId="55545172" w14:textId="77777777" w:rsidTr="00171DEF">
        <w:tblPrEx>
          <w:tblLook w:val="01E0" w:firstRow="1" w:lastRow="1" w:firstColumn="1" w:lastColumn="1" w:noHBand="0" w:noVBand="0"/>
        </w:tblPrEx>
        <w:trPr>
          <w:cantSplit/>
          <w:trHeight w:val="576"/>
        </w:trPr>
        <w:tc>
          <w:tcPr>
            <w:tcW w:w="294" w:type="pct"/>
            <w:vAlign w:val="center"/>
          </w:tcPr>
          <w:p w14:paraId="510B4D13" w14:textId="77777777" w:rsidR="00071F8D" w:rsidRPr="009F765E" w:rsidRDefault="00071F8D" w:rsidP="00C42B30">
            <w:pPr>
              <w:jc w:val="center"/>
              <w:rPr>
                <w:sz w:val="28"/>
                <w:szCs w:val="28"/>
                <w:lang w:val="pt-BR"/>
              </w:rPr>
            </w:pPr>
            <w:r w:rsidRPr="009F765E">
              <w:rPr>
                <w:sz w:val="28"/>
                <w:szCs w:val="28"/>
                <w:lang w:val="pt-BR"/>
              </w:rPr>
              <w:t>32</w:t>
            </w:r>
          </w:p>
        </w:tc>
        <w:tc>
          <w:tcPr>
            <w:tcW w:w="3047" w:type="pct"/>
            <w:vAlign w:val="center"/>
          </w:tcPr>
          <w:p w14:paraId="3998AE37" w14:textId="77777777" w:rsidR="00071F8D" w:rsidRPr="009F765E" w:rsidRDefault="00071F8D" w:rsidP="00C42B30">
            <w:pPr>
              <w:jc w:val="left"/>
              <w:rPr>
                <w:sz w:val="28"/>
                <w:szCs w:val="28"/>
                <w:lang w:val="pt-BR"/>
              </w:rPr>
            </w:pPr>
            <w:r w:rsidRPr="009F765E">
              <w:rPr>
                <w:sz w:val="28"/>
                <w:szCs w:val="28"/>
                <w:lang w:val="pt-BR"/>
              </w:rPr>
              <w:t xml:space="preserve">Xi măng Pooclăng </w:t>
            </w:r>
          </w:p>
        </w:tc>
        <w:tc>
          <w:tcPr>
            <w:tcW w:w="1659" w:type="pct"/>
            <w:vAlign w:val="center"/>
          </w:tcPr>
          <w:p w14:paraId="3160456E" w14:textId="77777777" w:rsidR="00071F8D" w:rsidRPr="009F765E" w:rsidRDefault="00071F8D" w:rsidP="00C42B30">
            <w:pPr>
              <w:jc w:val="center"/>
              <w:rPr>
                <w:sz w:val="28"/>
                <w:szCs w:val="28"/>
                <w:lang w:val="pt-BR"/>
              </w:rPr>
            </w:pPr>
            <w:r w:rsidRPr="009F765E">
              <w:rPr>
                <w:sz w:val="28"/>
                <w:szCs w:val="28"/>
                <w:lang w:val="pt-BR"/>
              </w:rPr>
              <w:t xml:space="preserve">TCVN 2682:2020 </w:t>
            </w:r>
          </w:p>
        </w:tc>
      </w:tr>
      <w:tr w:rsidR="009F765E" w:rsidRPr="009F765E" w14:paraId="56A8F2E5" w14:textId="77777777" w:rsidTr="00171DEF">
        <w:tblPrEx>
          <w:tblLook w:val="01E0" w:firstRow="1" w:lastRow="1" w:firstColumn="1" w:lastColumn="1" w:noHBand="0" w:noVBand="0"/>
        </w:tblPrEx>
        <w:trPr>
          <w:cantSplit/>
          <w:trHeight w:val="576"/>
        </w:trPr>
        <w:tc>
          <w:tcPr>
            <w:tcW w:w="294" w:type="pct"/>
            <w:vAlign w:val="center"/>
          </w:tcPr>
          <w:p w14:paraId="1EC55D01" w14:textId="77777777" w:rsidR="00071F8D" w:rsidRPr="009F765E" w:rsidRDefault="00071F8D" w:rsidP="00C42B30">
            <w:pPr>
              <w:jc w:val="center"/>
              <w:rPr>
                <w:sz w:val="28"/>
                <w:szCs w:val="28"/>
                <w:lang w:val="pt-BR"/>
              </w:rPr>
            </w:pPr>
            <w:r w:rsidRPr="009F765E">
              <w:rPr>
                <w:sz w:val="28"/>
                <w:szCs w:val="28"/>
                <w:lang w:val="pt-BR"/>
              </w:rPr>
              <w:t>33</w:t>
            </w:r>
          </w:p>
        </w:tc>
        <w:tc>
          <w:tcPr>
            <w:tcW w:w="3047" w:type="pct"/>
            <w:vAlign w:val="center"/>
          </w:tcPr>
          <w:p w14:paraId="148DB9FF" w14:textId="77777777" w:rsidR="00071F8D" w:rsidRPr="009F765E" w:rsidRDefault="00071F8D" w:rsidP="00C42B30">
            <w:pPr>
              <w:jc w:val="left"/>
              <w:rPr>
                <w:sz w:val="28"/>
                <w:szCs w:val="28"/>
                <w:lang w:val="pt-BR"/>
              </w:rPr>
            </w:pPr>
            <w:r w:rsidRPr="009F765E">
              <w:rPr>
                <w:sz w:val="28"/>
                <w:szCs w:val="28"/>
                <w:lang w:val="pt-BR"/>
              </w:rPr>
              <w:t xml:space="preserve">Xi măng Pooclăng hỗn hợp </w:t>
            </w:r>
          </w:p>
        </w:tc>
        <w:tc>
          <w:tcPr>
            <w:tcW w:w="1659" w:type="pct"/>
            <w:vAlign w:val="center"/>
          </w:tcPr>
          <w:p w14:paraId="1C251BD1" w14:textId="77777777" w:rsidR="00071F8D" w:rsidRPr="009F765E" w:rsidRDefault="00071F8D" w:rsidP="00C42B30">
            <w:pPr>
              <w:jc w:val="center"/>
              <w:rPr>
                <w:sz w:val="28"/>
                <w:szCs w:val="28"/>
                <w:lang w:val="pt-BR"/>
              </w:rPr>
            </w:pPr>
            <w:r w:rsidRPr="009F765E">
              <w:rPr>
                <w:sz w:val="28"/>
                <w:szCs w:val="28"/>
                <w:lang w:val="pt-BR"/>
              </w:rPr>
              <w:t xml:space="preserve">TCVN 6260:2020 </w:t>
            </w:r>
          </w:p>
        </w:tc>
      </w:tr>
      <w:tr w:rsidR="009F765E" w:rsidRPr="009F765E" w14:paraId="3FB58EF8" w14:textId="77777777" w:rsidTr="00171DEF">
        <w:tblPrEx>
          <w:tblLook w:val="01E0" w:firstRow="1" w:lastRow="1" w:firstColumn="1" w:lastColumn="1" w:noHBand="0" w:noVBand="0"/>
        </w:tblPrEx>
        <w:trPr>
          <w:cantSplit/>
          <w:trHeight w:val="576"/>
        </w:trPr>
        <w:tc>
          <w:tcPr>
            <w:tcW w:w="294" w:type="pct"/>
            <w:vAlign w:val="center"/>
          </w:tcPr>
          <w:p w14:paraId="2A7B3075" w14:textId="77777777" w:rsidR="00071F8D" w:rsidRPr="009F765E" w:rsidRDefault="00071F8D" w:rsidP="00C42B30">
            <w:pPr>
              <w:jc w:val="center"/>
              <w:rPr>
                <w:sz w:val="28"/>
                <w:szCs w:val="28"/>
                <w:lang w:val="pt-BR"/>
              </w:rPr>
            </w:pPr>
            <w:r w:rsidRPr="009F765E">
              <w:rPr>
                <w:sz w:val="28"/>
                <w:szCs w:val="28"/>
                <w:lang w:val="pt-BR"/>
              </w:rPr>
              <w:t>34</w:t>
            </w:r>
          </w:p>
        </w:tc>
        <w:tc>
          <w:tcPr>
            <w:tcW w:w="3047" w:type="pct"/>
            <w:vAlign w:val="center"/>
          </w:tcPr>
          <w:p w14:paraId="52FEB63E" w14:textId="77777777" w:rsidR="00071F8D" w:rsidRPr="009F765E" w:rsidRDefault="00071F8D" w:rsidP="00C42B30">
            <w:pPr>
              <w:jc w:val="left"/>
              <w:rPr>
                <w:sz w:val="28"/>
                <w:szCs w:val="28"/>
                <w:lang w:val="pt-BR"/>
              </w:rPr>
            </w:pPr>
            <w:r w:rsidRPr="009F765E">
              <w:rPr>
                <w:sz w:val="28"/>
                <w:szCs w:val="28"/>
                <w:lang w:val="pt-BR"/>
              </w:rPr>
              <w:t>Xi măng Pooclăng hỗn hợp – Phương pháp xác định hàm lượng phụ gia khoáng</w:t>
            </w:r>
          </w:p>
        </w:tc>
        <w:tc>
          <w:tcPr>
            <w:tcW w:w="1659" w:type="pct"/>
            <w:vAlign w:val="center"/>
          </w:tcPr>
          <w:p w14:paraId="10A25C24" w14:textId="77777777" w:rsidR="00071F8D" w:rsidRPr="009F765E" w:rsidRDefault="00071F8D" w:rsidP="00C42B30">
            <w:pPr>
              <w:jc w:val="center"/>
              <w:rPr>
                <w:sz w:val="28"/>
                <w:szCs w:val="28"/>
                <w:lang w:val="pt-BR"/>
              </w:rPr>
            </w:pPr>
            <w:r w:rsidRPr="009F765E">
              <w:rPr>
                <w:sz w:val="28"/>
                <w:szCs w:val="28"/>
                <w:lang w:val="pt-BR"/>
              </w:rPr>
              <w:t>TCVN 9203:2012</w:t>
            </w:r>
          </w:p>
        </w:tc>
      </w:tr>
      <w:tr w:rsidR="009F765E" w:rsidRPr="009F765E" w14:paraId="6DEF98EA" w14:textId="77777777" w:rsidTr="00171DEF">
        <w:tblPrEx>
          <w:tblLook w:val="01E0" w:firstRow="1" w:lastRow="1" w:firstColumn="1" w:lastColumn="1" w:noHBand="0" w:noVBand="0"/>
        </w:tblPrEx>
        <w:trPr>
          <w:cantSplit/>
          <w:trHeight w:val="576"/>
        </w:trPr>
        <w:tc>
          <w:tcPr>
            <w:tcW w:w="294" w:type="pct"/>
            <w:vAlign w:val="center"/>
          </w:tcPr>
          <w:p w14:paraId="333A9B48" w14:textId="77777777" w:rsidR="00071F8D" w:rsidRPr="009F765E" w:rsidRDefault="00071F8D" w:rsidP="00C42B30">
            <w:pPr>
              <w:jc w:val="center"/>
              <w:rPr>
                <w:sz w:val="28"/>
                <w:szCs w:val="28"/>
                <w:lang w:val="pt-BR"/>
              </w:rPr>
            </w:pPr>
            <w:r w:rsidRPr="009F765E">
              <w:rPr>
                <w:sz w:val="28"/>
                <w:szCs w:val="28"/>
                <w:lang w:val="pt-BR"/>
              </w:rPr>
              <w:t>35</w:t>
            </w:r>
          </w:p>
        </w:tc>
        <w:tc>
          <w:tcPr>
            <w:tcW w:w="3047" w:type="pct"/>
            <w:vAlign w:val="center"/>
          </w:tcPr>
          <w:p w14:paraId="6A63F52A" w14:textId="77777777" w:rsidR="00071F8D" w:rsidRPr="009F765E" w:rsidRDefault="00071F8D" w:rsidP="00C42B30">
            <w:pPr>
              <w:jc w:val="left"/>
              <w:rPr>
                <w:sz w:val="28"/>
                <w:szCs w:val="28"/>
                <w:lang w:val="pt-BR"/>
              </w:rPr>
            </w:pPr>
            <w:r w:rsidRPr="009F765E">
              <w:rPr>
                <w:sz w:val="28"/>
                <w:szCs w:val="28"/>
                <w:lang w:val="pt-BR"/>
              </w:rPr>
              <w:t xml:space="preserve">Xi măng - Phương pháp lấy mẫu và chuẩn bị mẫu thử </w:t>
            </w:r>
          </w:p>
        </w:tc>
        <w:tc>
          <w:tcPr>
            <w:tcW w:w="1659" w:type="pct"/>
            <w:vAlign w:val="center"/>
          </w:tcPr>
          <w:p w14:paraId="17C14E90" w14:textId="77777777" w:rsidR="00071F8D" w:rsidRPr="009F765E" w:rsidRDefault="00071F8D" w:rsidP="00C42B30">
            <w:pPr>
              <w:jc w:val="center"/>
              <w:rPr>
                <w:sz w:val="28"/>
                <w:szCs w:val="28"/>
                <w:lang w:val="pt-BR"/>
              </w:rPr>
            </w:pPr>
            <w:r w:rsidRPr="009F765E">
              <w:rPr>
                <w:sz w:val="28"/>
                <w:szCs w:val="28"/>
                <w:lang w:val="pt-BR"/>
              </w:rPr>
              <w:t xml:space="preserve">TCVN 4787:2009 </w:t>
            </w:r>
          </w:p>
        </w:tc>
      </w:tr>
      <w:tr w:rsidR="009F765E" w:rsidRPr="009F765E" w14:paraId="17202185" w14:textId="77777777" w:rsidTr="00171DEF">
        <w:tblPrEx>
          <w:tblLook w:val="01E0" w:firstRow="1" w:lastRow="1" w:firstColumn="1" w:lastColumn="1" w:noHBand="0" w:noVBand="0"/>
        </w:tblPrEx>
        <w:trPr>
          <w:cantSplit/>
          <w:trHeight w:val="576"/>
        </w:trPr>
        <w:tc>
          <w:tcPr>
            <w:tcW w:w="294" w:type="pct"/>
            <w:vAlign w:val="center"/>
          </w:tcPr>
          <w:p w14:paraId="1BCA4877" w14:textId="77777777" w:rsidR="00071F8D" w:rsidRPr="009F765E" w:rsidRDefault="00071F8D" w:rsidP="00C42B30">
            <w:pPr>
              <w:jc w:val="center"/>
              <w:rPr>
                <w:sz w:val="28"/>
                <w:szCs w:val="28"/>
                <w:lang w:val="pt-BR"/>
              </w:rPr>
            </w:pPr>
            <w:r w:rsidRPr="009F765E">
              <w:rPr>
                <w:sz w:val="28"/>
                <w:szCs w:val="28"/>
                <w:lang w:val="pt-BR"/>
              </w:rPr>
              <w:t>36</w:t>
            </w:r>
          </w:p>
        </w:tc>
        <w:tc>
          <w:tcPr>
            <w:tcW w:w="3047" w:type="pct"/>
            <w:vAlign w:val="center"/>
          </w:tcPr>
          <w:p w14:paraId="3A4AAFA8" w14:textId="77777777" w:rsidR="00071F8D" w:rsidRPr="009F765E" w:rsidRDefault="00071F8D" w:rsidP="00C42B30">
            <w:pPr>
              <w:jc w:val="left"/>
              <w:rPr>
                <w:sz w:val="28"/>
                <w:szCs w:val="28"/>
                <w:lang w:val="pt-BR"/>
              </w:rPr>
            </w:pPr>
            <w:r w:rsidRPr="009F765E">
              <w:rPr>
                <w:sz w:val="28"/>
                <w:szCs w:val="28"/>
                <w:lang w:val="pt-BR"/>
              </w:rPr>
              <w:t xml:space="preserve">Xi măng – Phương pháp thử – Xác định độ nở autoclave </w:t>
            </w:r>
          </w:p>
        </w:tc>
        <w:tc>
          <w:tcPr>
            <w:tcW w:w="1659" w:type="pct"/>
            <w:vAlign w:val="center"/>
          </w:tcPr>
          <w:p w14:paraId="5E41A33C" w14:textId="77777777" w:rsidR="00071F8D" w:rsidRPr="009F765E" w:rsidRDefault="00071F8D" w:rsidP="00C42B30">
            <w:pPr>
              <w:jc w:val="center"/>
              <w:rPr>
                <w:sz w:val="28"/>
                <w:szCs w:val="28"/>
                <w:lang w:val="pt-BR"/>
              </w:rPr>
            </w:pPr>
            <w:r w:rsidRPr="009F765E">
              <w:rPr>
                <w:sz w:val="28"/>
                <w:szCs w:val="28"/>
                <w:lang w:val="pt-BR"/>
              </w:rPr>
              <w:t xml:space="preserve">TCVN 8877:2011 </w:t>
            </w:r>
          </w:p>
        </w:tc>
      </w:tr>
      <w:tr w:rsidR="009F765E" w:rsidRPr="009F765E" w14:paraId="5B97D7C2" w14:textId="77777777" w:rsidTr="00171DEF">
        <w:tblPrEx>
          <w:tblLook w:val="01E0" w:firstRow="1" w:lastRow="1" w:firstColumn="1" w:lastColumn="1" w:noHBand="0" w:noVBand="0"/>
        </w:tblPrEx>
        <w:trPr>
          <w:cantSplit/>
          <w:trHeight w:val="576"/>
        </w:trPr>
        <w:tc>
          <w:tcPr>
            <w:tcW w:w="294" w:type="pct"/>
            <w:vAlign w:val="center"/>
          </w:tcPr>
          <w:p w14:paraId="46B2B44C" w14:textId="77777777" w:rsidR="00071F8D" w:rsidRPr="009F765E" w:rsidRDefault="00071F8D" w:rsidP="00C42B30">
            <w:pPr>
              <w:jc w:val="center"/>
              <w:rPr>
                <w:sz w:val="28"/>
                <w:szCs w:val="28"/>
                <w:lang w:val="pt-BR"/>
              </w:rPr>
            </w:pPr>
            <w:r w:rsidRPr="009F765E">
              <w:rPr>
                <w:sz w:val="28"/>
                <w:szCs w:val="28"/>
                <w:lang w:val="pt-BR"/>
              </w:rPr>
              <w:t>37</w:t>
            </w:r>
          </w:p>
        </w:tc>
        <w:tc>
          <w:tcPr>
            <w:tcW w:w="3047" w:type="pct"/>
            <w:vAlign w:val="center"/>
          </w:tcPr>
          <w:p w14:paraId="50BB9E4D" w14:textId="77777777" w:rsidR="00071F8D" w:rsidRPr="009F765E" w:rsidRDefault="00071F8D" w:rsidP="00C42B30">
            <w:pPr>
              <w:jc w:val="left"/>
              <w:rPr>
                <w:sz w:val="28"/>
                <w:szCs w:val="28"/>
                <w:lang w:val="pt-BR"/>
              </w:rPr>
            </w:pPr>
            <w:r w:rsidRPr="009F765E">
              <w:rPr>
                <w:sz w:val="28"/>
                <w:szCs w:val="28"/>
                <w:lang w:val="pt-BR"/>
              </w:rPr>
              <w:t xml:space="preserve">Xi măng - Phương pháp xác định nhiệt thuỷ hoá </w:t>
            </w:r>
          </w:p>
        </w:tc>
        <w:tc>
          <w:tcPr>
            <w:tcW w:w="1659" w:type="pct"/>
            <w:vAlign w:val="center"/>
          </w:tcPr>
          <w:p w14:paraId="48B4CFE1" w14:textId="77777777" w:rsidR="00071F8D" w:rsidRPr="009F765E" w:rsidRDefault="00071F8D" w:rsidP="00C42B30">
            <w:pPr>
              <w:jc w:val="center"/>
              <w:rPr>
                <w:sz w:val="28"/>
                <w:szCs w:val="28"/>
                <w:lang w:val="pt-BR"/>
              </w:rPr>
            </w:pPr>
            <w:r w:rsidRPr="009F765E">
              <w:rPr>
                <w:sz w:val="28"/>
                <w:szCs w:val="28"/>
                <w:lang w:val="pt-BR"/>
              </w:rPr>
              <w:t xml:space="preserve">TCVN 6070:2005 </w:t>
            </w:r>
          </w:p>
        </w:tc>
      </w:tr>
      <w:tr w:rsidR="009F765E" w:rsidRPr="009F765E" w14:paraId="475ABD3B" w14:textId="77777777" w:rsidTr="00171DEF">
        <w:tblPrEx>
          <w:tblLook w:val="01E0" w:firstRow="1" w:lastRow="1" w:firstColumn="1" w:lastColumn="1" w:noHBand="0" w:noVBand="0"/>
        </w:tblPrEx>
        <w:trPr>
          <w:cantSplit/>
          <w:trHeight w:val="576"/>
        </w:trPr>
        <w:tc>
          <w:tcPr>
            <w:tcW w:w="294" w:type="pct"/>
            <w:vAlign w:val="center"/>
          </w:tcPr>
          <w:p w14:paraId="6B3D1254" w14:textId="77777777" w:rsidR="00071F8D" w:rsidRPr="009F765E" w:rsidRDefault="00071F8D" w:rsidP="00C42B30">
            <w:pPr>
              <w:jc w:val="center"/>
              <w:rPr>
                <w:sz w:val="28"/>
                <w:szCs w:val="28"/>
                <w:lang w:val="pt-BR"/>
              </w:rPr>
            </w:pPr>
            <w:r w:rsidRPr="009F765E">
              <w:rPr>
                <w:sz w:val="28"/>
                <w:szCs w:val="28"/>
                <w:lang w:val="pt-BR"/>
              </w:rPr>
              <w:t>38</w:t>
            </w:r>
          </w:p>
        </w:tc>
        <w:tc>
          <w:tcPr>
            <w:tcW w:w="3047" w:type="pct"/>
            <w:vAlign w:val="center"/>
          </w:tcPr>
          <w:p w14:paraId="20F50D17" w14:textId="77777777" w:rsidR="00071F8D" w:rsidRPr="009F765E" w:rsidRDefault="00071F8D" w:rsidP="00C42B30">
            <w:pPr>
              <w:jc w:val="left"/>
              <w:rPr>
                <w:sz w:val="28"/>
                <w:szCs w:val="28"/>
                <w:lang w:val="pt-BR"/>
              </w:rPr>
            </w:pPr>
            <w:r w:rsidRPr="009F765E">
              <w:rPr>
                <w:sz w:val="28"/>
                <w:szCs w:val="28"/>
                <w:lang w:val="pt-BR"/>
              </w:rPr>
              <w:t xml:space="preserve">Xi măng – Các phương pháp thử </w:t>
            </w:r>
          </w:p>
        </w:tc>
        <w:tc>
          <w:tcPr>
            <w:tcW w:w="1659" w:type="pct"/>
            <w:vAlign w:val="center"/>
          </w:tcPr>
          <w:p w14:paraId="7403E679" w14:textId="77777777" w:rsidR="00071F8D" w:rsidRPr="009F765E" w:rsidRDefault="00071F8D" w:rsidP="00C42B30">
            <w:pPr>
              <w:jc w:val="center"/>
              <w:rPr>
                <w:sz w:val="28"/>
                <w:szCs w:val="28"/>
                <w:lang w:val="pt-BR"/>
              </w:rPr>
            </w:pPr>
            <w:r w:rsidRPr="009F765E">
              <w:rPr>
                <w:sz w:val="28"/>
                <w:szCs w:val="28"/>
                <w:lang w:val="pt-BR"/>
              </w:rPr>
              <w:t>TCVN 4029:1985</w:t>
            </w:r>
          </w:p>
          <w:p w14:paraId="54AD95DC" w14:textId="77777777" w:rsidR="00071F8D" w:rsidRPr="009F765E" w:rsidRDefault="00071F8D" w:rsidP="00C42B30">
            <w:pPr>
              <w:jc w:val="center"/>
              <w:rPr>
                <w:sz w:val="28"/>
                <w:szCs w:val="28"/>
                <w:lang w:val="pt-BR"/>
              </w:rPr>
            </w:pPr>
            <w:r w:rsidRPr="009F765E">
              <w:rPr>
                <w:sz w:val="28"/>
                <w:szCs w:val="28"/>
                <w:lang w:val="pt-BR"/>
              </w:rPr>
              <w:t>TCVN 4030:2003</w:t>
            </w:r>
          </w:p>
          <w:p w14:paraId="225AF3F6" w14:textId="77777777" w:rsidR="00071F8D" w:rsidRPr="009F765E" w:rsidRDefault="00071F8D" w:rsidP="00C42B30">
            <w:pPr>
              <w:jc w:val="center"/>
              <w:rPr>
                <w:sz w:val="28"/>
                <w:szCs w:val="28"/>
                <w:lang w:val="pt-BR"/>
              </w:rPr>
            </w:pPr>
            <w:r w:rsidRPr="009F765E">
              <w:rPr>
                <w:sz w:val="28"/>
                <w:szCs w:val="28"/>
                <w:lang w:val="pt-BR"/>
              </w:rPr>
              <w:t>TCVN 4031:1985</w:t>
            </w:r>
          </w:p>
          <w:p w14:paraId="164DF272" w14:textId="77777777" w:rsidR="00071F8D" w:rsidRPr="009F765E" w:rsidRDefault="00071F8D" w:rsidP="00C42B30">
            <w:pPr>
              <w:jc w:val="center"/>
              <w:rPr>
                <w:sz w:val="28"/>
                <w:szCs w:val="28"/>
                <w:lang w:val="pt-BR"/>
              </w:rPr>
            </w:pPr>
            <w:r w:rsidRPr="009F765E">
              <w:rPr>
                <w:sz w:val="28"/>
                <w:szCs w:val="28"/>
                <w:lang w:val="pt-BR"/>
              </w:rPr>
              <w:t xml:space="preserve">TCVN 4032:1985 </w:t>
            </w:r>
          </w:p>
        </w:tc>
      </w:tr>
      <w:tr w:rsidR="009F765E" w:rsidRPr="009F765E" w14:paraId="20910FA2" w14:textId="77777777" w:rsidTr="00171DEF">
        <w:tblPrEx>
          <w:tblLook w:val="01E0" w:firstRow="1" w:lastRow="1" w:firstColumn="1" w:lastColumn="1" w:noHBand="0" w:noVBand="0"/>
        </w:tblPrEx>
        <w:trPr>
          <w:cantSplit/>
          <w:trHeight w:val="576"/>
        </w:trPr>
        <w:tc>
          <w:tcPr>
            <w:tcW w:w="294" w:type="pct"/>
            <w:vAlign w:val="center"/>
          </w:tcPr>
          <w:p w14:paraId="7F1A54A6" w14:textId="77777777" w:rsidR="00071F8D" w:rsidRPr="009F765E" w:rsidRDefault="00071F8D" w:rsidP="00C42B30">
            <w:pPr>
              <w:jc w:val="center"/>
              <w:rPr>
                <w:sz w:val="28"/>
                <w:szCs w:val="28"/>
                <w:lang w:val="pt-BR"/>
              </w:rPr>
            </w:pPr>
            <w:r w:rsidRPr="009F765E">
              <w:rPr>
                <w:sz w:val="28"/>
                <w:szCs w:val="28"/>
                <w:lang w:val="pt-BR"/>
              </w:rPr>
              <w:t>39</w:t>
            </w:r>
          </w:p>
        </w:tc>
        <w:tc>
          <w:tcPr>
            <w:tcW w:w="3047" w:type="pct"/>
            <w:vAlign w:val="center"/>
          </w:tcPr>
          <w:p w14:paraId="302E6ACD" w14:textId="77777777" w:rsidR="00071F8D" w:rsidRPr="009F765E" w:rsidRDefault="00071F8D" w:rsidP="00C42B30">
            <w:pPr>
              <w:jc w:val="left"/>
              <w:rPr>
                <w:sz w:val="28"/>
                <w:szCs w:val="28"/>
                <w:lang w:val="pt-BR"/>
              </w:rPr>
            </w:pPr>
            <w:r w:rsidRPr="009F765E">
              <w:rPr>
                <w:sz w:val="28"/>
                <w:szCs w:val="28"/>
                <w:lang w:val="pt-BR"/>
              </w:rPr>
              <w:t xml:space="preserve">Xi măng - Phương pháp thử - Xác định cường độ </w:t>
            </w:r>
          </w:p>
        </w:tc>
        <w:tc>
          <w:tcPr>
            <w:tcW w:w="1659" w:type="pct"/>
            <w:vAlign w:val="center"/>
          </w:tcPr>
          <w:p w14:paraId="7FC4161B" w14:textId="77777777" w:rsidR="00071F8D" w:rsidRPr="009F765E" w:rsidRDefault="00071F8D" w:rsidP="00C42B30">
            <w:pPr>
              <w:jc w:val="center"/>
              <w:rPr>
                <w:sz w:val="28"/>
                <w:szCs w:val="28"/>
                <w:lang w:val="pt-BR"/>
              </w:rPr>
            </w:pPr>
            <w:r w:rsidRPr="009F765E">
              <w:rPr>
                <w:sz w:val="28"/>
                <w:szCs w:val="28"/>
                <w:lang w:val="pt-BR"/>
              </w:rPr>
              <w:t xml:space="preserve">TCVN 6016:2011 </w:t>
            </w:r>
          </w:p>
        </w:tc>
      </w:tr>
      <w:tr w:rsidR="009F765E" w:rsidRPr="009F765E" w14:paraId="136228F9" w14:textId="77777777" w:rsidTr="00171DEF">
        <w:tblPrEx>
          <w:tblLook w:val="01E0" w:firstRow="1" w:lastRow="1" w:firstColumn="1" w:lastColumn="1" w:noHBand="0" w:noVBand="0"/>
        </w:tblPrEx>
        <w:trPr>
          <w:cantSplit/>
          <w:trHeight w:val="576"/>
        </w:trPr>
        <w:tc>
          <w:tcPr>
            <w:tcW w:w="294" w:type="pct"/>
            <w:vAlign w:val="center"/>
          </w:tcPr>
          <w:p w14:paraId="78117D36" w14:textId="77777777" w:rsidR="00071F8D" w:rsidRPr="009F765E" w:rsidRDefault="00071F8D" w:rsidP="00C42B30">
            <w:pPr>
              <w:jc w:val="center"/>
              <w:rPr>
                <w:sz w:val="28"/>
                <w:szCs w:val="28"/>
                <w:lang w:val="pt-BR"/>
              </w:rPr>
            </w:pPr>
            <w:r w:rsidRPr="009F765E">
              <w:rPr>
                <w:sz w:val="28"/>
                <w:szCs w:val="28"/>
                <w:lang w:val="pt-BR"/>
              </w:rPr>
              <w:t>40</w:t>
            </w:r>
          </w:p>
        </w:tc>
        <w:tc>
          <w:tcPr>
            <w:tcW w:w="3047" w:type="pct"/>
            <w:vAlign w:val="center"/>
          </w:tcPr>
          <w:p w14:paraId="51FD65C5" w14:textId="77777777" w:rsidR="00071F8D" w:rsidRPr="009F765E" w:rsidRDefault="00071F8D" w:rsidP="00C42B30">
            <w:pPr>
              <w:jc w:val="left"/>
              <w:rPr>
                <w:sz w:val="28"/>
                <w:szCs w:val="28"/>
                <w:lang w:val="pt-BR"/>
              </w:rPr>
            </w:pPr>
            <w:r w:rsidRPr="009F765E">
              <w:rPr>
                <w:sz w:val="28"/>
                <w:szCs w:val="28"/>
                <w:lang w:val="pt-BR"/>
              </w:rPr>
              <w:t>Xi măng – Danh mục chỉ tiêu chất lượng</w:t>
            </w:r>
          </w:p>
        </w:tc>
        <w:tc>
          <w:tcPr>
            <w:tcW w:w="1659" w:type="pct"/>
            <w:vAlign w:val="center"/>
          </w:tcPr>
          <w:p w14:paraId="013618CD" w14:textId="77777777" w:rsidR="00071F8D" w:rsidRPr="009F765E" w:rsidRDefault="00071F8D" w:rsidP="00C42B30">
            <w:pPr>
              <w:jc w:val="center"/>
              <w:rPr>
                <w:sz w:val="28"/>
                <w:szCs w:val="28"/>
                <w:lang w:val="pt-BR"/>
              </w:rPr>
            </w:pPr>
            <w:r w:rsidRPr="009F765E">
              <w:rPr>
                <w:sz w:val="28"/>
                <w:szCs w:val="28"/>
                <w:lang w:val="pt-BR"/>
              </w:rPr>
              <w:t>TCVN 4745:2005</w:t>
            </w:r>
          </w:p>
        </w:tc>
      </w:tr>
      <w:tr w:rsidR="00071F8D" w:rsidRPr="009F765E" w14:paraId="0B19D93E" w14:textId="77777777" w:rsidTr="00171DEF">
        <w:tblPrEx>
          <w:tblLook w:val="01E0" w:firstRow="1" w:lastRow="1" w:firstColumn="1" w:lastColumn="1" w:noHBand="0" w:noVBand="0"/>
        </w:tblPrEx>
        <w:trPr>
          <w:cantSplit/>
          <w:trHeight w:val="576"/>
        </w:trPr>
        <w:tc>
          <w:tcPr>
            <w:tcW w:w="294" w:type="pct"/>
            <w:vAlign w:val="center"/>
          </w:tcPr>
          <w:p w14:paraId="37CA8A49" w14:textId="77777777" w:rsidR="00071F8D" w:rsidRPr="009F765E" w:rsidRDefault="00071F8D" w:rsidP="00C42B30">
            <w:pPr>
              <w:jc w:val="center"/>
              <w:rPr>
                <w:sz w:val="28"/>
                <w:szCs w:val="28"/>
                <w:lang w:val="pt-BR"/>
              </w:rPr>
            </w:pPr>
            <w:r w:rsidRPr="009F765E">
              <w:rPr>
                <w:sz w:val="28"/>
                <w:szCs w:val="28"/>
                <w:lang w:val="pt-BR"/>
              </w:rPr>
              <w:t>41</w:t>
            </w:r>
          </w:p>
        </w:tc>
        <w:tc>
          <w:tcPr>
            <w:tcW w:w="3047" w:type="pct"/>
            <w:vAlign w:val="center"/>
          </w:tcPr>
          <w:p w14:paraId="7027EFD7" w14:textId="77777777" w:rsidR="00071F8D" w:rsidRPr="009F765E" w:rsidRDefault="00071F8D" w:rsidP="00C42B30">
            <w:pPr>
              <w:jc w:val="left"/>
              <w:rPr>
                <w:sz w:val="28"/>
                <w:szCs w:val="28"/>
                <w:lang w:val="pt-BR"/>
              </w:rPr>
            </w:pPr>
            <w:r w:rsidRPr="009F765E">
              <w:rPr>
                <w:sz w:val="28"/>
                <w:szCs w:val="28"/>
                <w:lang w:val="pt-BR"/>
              </w:rPr>
              <w:t>Xi măng – Phương pháp xác định giới hạn bền khi nén</w:t>
            </w:r>
          </w:p>
        </w:tc>
        <w:tc>
          <w:tcPr>
            <w:tcW w:w="1659" w:type="pct"/>
            <w:vAlign w:val="center"/>
          </w:tcPr>
          <w:p w14:paraId="4729010B" w14:textId="77777777" w:rsidR="00071F8D" w:rsidRPr="009F765E" w:rsidRDefault="00071F8D" w:rsidP="00C42B30">
            <w:pPr>
              <w:jc w:val="center"/>
              <w:rPr>
                <w:sz w:val="28"/>
                <w:szCs w:val="28"/>
                <w:lang w:val="pt-BR"/>
              </w:rPr>
            </w:pPr>
            <w:r w:rsidRPr="009F765E">
              <w:rPr>
                <w:sz w:val="28"/>
                <w:szCs w:val="28"/>
                <w:lang w:val="pt-BR"/>
              </w:rPr>
              <w:t>TCVN 3736-1982</w:t>
            </w:r>
          </w:p>
        </w:tc>
      </w:tr>
    </w:tbl>
    <w:p w14:paraId="63357FDE" w14:textId="20F3A7C5" w:rsidR="00852301" w:rsidRPr="009F765E" w:rsidRDefault="00852301" w:rsidP="00C42B30">
      <w:pPr>
        <w:widowControl w:val="0"/>
        <w:ind w:firstLine="426"/>
        <w:rPr>
          <w:sz w:val="28"/>
          <w:szCs w:val="28"/>
          <w:lang w:val="pt-BR"/>
        </w:rPr>
      </w:pPr>
    </w:p>
    <w:p w14:paraId="16775F16" w14:textId="77777777" w:rsidR="00852301" w:rsidRPr="009F765E" w:rsidRDefault="00852301" w:rsidP="00C42B30">
      <w:pPr>
        <w:widowControl w:val="0"/>
        <w:ind w:firstLine="426"/>
        <w:rPr>
          <w:sz w:val="28"/>
          <w:szCs w:val="28"/>
          <w:lang w:val="pt-BR"/>
        </w:rPr>
      </w:pPr>
      <w:r w:rsidRPr="009F765E">
        <w:rPr>
          <w:sz w:val="28"/>
          <w:szCs w:val="28"/>
          <w:lang w:val="pt-BR"/>
        </w:rPr>
        <w:t>- Các tiêu chuẩn xây dựng Việt Nam khác có liên quan.</w:t>
      </w:r>
    </w:p>
    <w:bookmarkEnd w:id="0"/>
    <w:p w14:paraId="324C632A" w14:textId="77777777" w:rsidR="00E46513" w:rsidRPr="00456091" w:rsidRDefault="00E46513" w:rsidP="00E46513">
      <w:pPr>
        <w:widowControl w:val="0"/>
        <w:spacing w:line="264" w:lineRule="auto"/>
        <w:ind w:firstLine="426"/>
        <w:rPr>
          <w:sz w:val="28"/>
          <w:szCs w:val="28"/>
          <w:lang w:val="es-ES"/>
        </w:rPr>
      </w:pPr>
      <w:r w:rsidRPr="00456091">
        <w:rPr>
          <w:b/>
          <w:sz w:val="28"/>
          <w:szCs w:val="28"/>
          <w:lang w:val="es-ES"/>
        </w:rPr>
        <w:t>2. Các yêu cầu tổ chức kỹ thuật thi công, giám sát.</w:t>
      </w:r>
    </w:p>
    <w:p w14:paraId="378508B1" w14:textId="77777777" w:rsidR="00E46513" w:rsidRPr="00456091" w:rsidRDefault="00E46513" w:rsidP="00E46513">
      <w:pPr>
        <w:widowControl w:val="0"/>
        <w:spacing w:line="264" w:lineRule="auto"/>
        <w:ind w:firstLine="426"/>
        <w:rPr>
          <w:sz w:val="28"/>
          <w:szCs w:val="28"/>
          <w:lang w:val="es-ES"/>
        </w:rPr>
      </w:pPr>
      <w:r w:rsidRPr="00456091">
        <w:rPr>
          <w:sz w:val="28"/>
          <w:szCs w:val="28"/>
          <w:lang w:val="es-ES"/>
        </w:rPr>
        <w:t>- Nhà thầu phải lập “Biện pháp thi công” trước khi tiến hành thi công công trình. Trong đó đề cập đầy đủ các giải pháp kỹ thuật thi công chi tiết cho từng hạng mục công việc, nêu trình tự các bước tiến hành, tiến độ thực hiện của từng hạng mục và tiến độ dự kiến hoàn thành tất cả các hạng mục của gói thầu.</w:t>
      </w:r>
    </w:p>
    <w:p w14:paraId="05AB3E41" w14:textId="77777777" w:rsidR="00E46513" w:rsidRPr="00456091" w:rsidRDefault="00E46513" w:rsidP="00E46513">
      <w:pPr>
        <w:widowControl w:val="0"/>
        <w:spacing w:line="264" w:lineRule="auto"/>
        <w:ind w:firstLine="426"/>
        <w:rPr>
          <w:sz w:val="28"/>
          <w:szCs w:val="28"/>
          <w:lang w:val="es-ES"/>
        </w:rPr>
      </w:pPr>
      <w:r w:rsidRPr="00456091">
        <w:rPr>
          <w:sz w:val="28"/>
          <w:szCs w:val="28"/>
          <w:lang w:val="es-ES"/>
        </w:rPr>
        <w:lastRenderedPageBreak/>
        <w:t>- Khối lượng phần ngầm hoặc cốt thép của kết cấu bê tông phải được nghiệm thu trước khi san lấp hoặc trước khi đổ bê tông bởi CB giám sát của chủ đầu tư.</w:t>
      </w:r>
    </w:p>
    <w:p w14:paraId="157FEFD3" w14:textId="77777777" w:rsidR="00E46513" w:rsidRPr="00456091" w:rsidRDefault="00E46513" w:rsidP="00E46513">
      <w:pPr>
        <w:widowControl w:val="0"/>
        <w:spacing w:line="264" w:lineRule="auto"/>
        <w:ind w:firstLine="426"/>
        <w:rPr>
          <w:sz w:val="28"/>
          <w:szCs w:val="28"/>
          <w:lang w:val="es-ES"/>
        </w:rPr>
      </w:pPr>
      <w:r w:rsidRPr="00456091">
        <w:rPr>
          <w:sz w:val="28"/>
          <w:szCs w:val="28"/>
          <w:lang w:val="es-ES"/>
        </w:rPr>
        <w:t>- Tất cả các vật tư, thiết bị đưa vào công trình nhà thầu phải đảm bảo đúng tiêu chuẩn kỹ thuật đã ghi trong thiết kế kỹ thuật thi công công trình và theo các tiêu chuẩn chất lượng đã cam kết.</w:t>
      </w:r>
    </w:p>
    <w:p w14:paraId="68202B92" w14:textId="77777777" w:rsidR="00E46513" w:rsidRPr="00456091" w:rsidRDefault="00E46513" w:rsidP="00E46513">
      <w:pPr>
        <w:widowControl w:val="0"/>
        <w:spacing w:line="264" w:lineRule="auto"/>
        <w:ind w:firstLine="426"/>
        <w:rPr>
          <w:spacing w:val="-8"/>
          <w:sz w:val="28"/>
          <w:szCs w:val="28"/>
          <w:lang w:val="es-ES"/>
        </w:rPr>
      </w:pPr>
      <w:r w:rsidRPr="00456091">
        <w:rPr>
          <w:spacing w:val="-8"/>
          <w:sz w:val="28"/>
          <w:szCs w:val="28"/>
          <w:lang w:val="es-ES"/>
        </w:rPr>
        <w:t>- Dựa theo các công việc của gói thầu và kết cấu cơ bản của các hạng mục Thi công xây dựng công trình và lắp đặt thiết bị.</w:t>
      </w:r>
    </w:p>
    <w:p w14:paraId="5A7CBA3F" w14:textId="2EAC747C" w:rsidR="00E46513" w:rsidRPr="00456091" w:rsidRDefault="004E1A84" w:rsidP="00E46513">
      <w:pPr>
        <w:widowControl w:val="0"/>
        <w:tabs>
          <w:tab w:val="left" w:pos="851"/>
        </w:tabs>
        <w:spacing w:before="120" w:line="320" w:lineRule="exact"/>
        <w:ind w:firstLine="425"/>
        <w:rPr>
          <w:b/>
          <w:sz w:val="28"/>
          <w:szCs w:val="28"/>
          <w:lang w:val="es-ES"/>
        </w:rPr>
      </w:pPr>
      <w:r>
        <w:rPr>
          <w:b/>
          <w:sz w:val="28"/>
          <w:szCs w:val="28"/>
          <w:lang w:val="es-ES"/>
        </w:rPr>
        <w:t>3</w:t>
      </w:r>
      <w:r w:rsidR="00E46513" w:rsidRPr="00456091">
        <w:rPr>
          <w:b/>
          <w:sz w:val="28"/>
          <w:szCs w:val="28"/>
          <w:lang w:val="es-ES"/>
        </w:rPr>
        <w:t>. Yêu cầu về trình tự thi công, lắp đặt;</w:t>
      </w:r>
    </w:p>
    <w:p w14:paraId="7E01EF87" w14:textId="77777777" w:rsidR="00E46513" w:rsidRPr="00456091" w:rsidRDefault="00E46513" w:rsidP="00E46513">
      <w:pPr>
        <w:widowControl w:val="0"/>
        <w:ind w:firstLine="425"/>
        <w:rPr>
          <w:spacing w:val="-10"/>
          <w:sz w:val="28"/>
          <w:szCs w:val="28"/>
          <w:lang w:val="es-ES"/>
        </w:rPr>
      </w:pPr>
      <w:r w:rsidRPr="00456091">
        <w:rPr>
          <w:spacing w:val="-10"/>
          <w:sz w:val="28"/>
          <w:szCs w:val="28"/>
          <w:lang w:val="es-ES"/>
        </w:rPr>
        <w:t>- Lập “Biện pháp thi công” thông qua Chủ đầu tư trước khi tiến hành thi công.</w:t>
      </w:r>
    </w:p>
    <w:p w14:paraId="2B4F1CC8" w14:textId="77777777" w:rsidR="00E46513" w:rsidRPr="00456091" w:rsidRDefault="00E46513" w:rsidP="00E46513">
      <w:pPr>
        <w:widowControl w:val="0"/>
        <w:ind w:firstLine="425"/>
        <w:rPr>
          <w:sz w:val="28"/>
          <w:szCs w:val="28"/>
          <w:lang w:val="es-ES"/>
        </w:rPr>
      </w:pPr>
      <w:r w:rsidRPr="00456091">
        <w:rPr>
          <w:sz w:val="28"/>
          <w:szCs w:val="28"/>
          <w:lang w:val="es-ES"/>
        </w:rPr>
        <w:t>- Tuân theo trình tự thi công kết cấu từ dưới lên trên, hoàn thiện từ trên xuống dưới công trình ngầm thi công trước. Trong điều kiện cho phép được thi công xen kẽ nhưng đảm bảo quy trình, quy phạm kỹ thuật. Lắp đặt thiết bị cấu kiện phải đảm bảo vị trí cao độ, thời điểm lắp.</w:t>
      </w:r>
    </w:p>
    <w:p w14:paraId="150FFF8C" w14:textId="21C26E1B" w:rsidR="00E46513" w:rsidRPr="00456091" w:rsidRDefault="004E1A84" w:rsidP="00E46513">
      <w:pPr>
        <w:widowControl w:val="0"/>
        <w:tabs>
          <w:tab w:val="left" w:pos="851"/>
        </w:tabs>
        <w:spacing w:before="120" w:line="320" w:lineRule="exact"/>
        <w:ind w:firstLine="425"/>
        <w:rPr>
          <w:b/>
          <w:sz w:val="28"/>
          <w:szCs w:val="28"/>
          <w:lang w:val="es-ES"/>
        </w:rPr>
      </w:pPr>
      <w:r>
        <w:rPr>
          <w:b/>
          <w:sz w:val="28"/>
          <w:szCs w:val="28"/>
          <w:lang w:val="es-ES"/>
        </w:rPr>
        <w:t>4</w:t>
      </w:r>
      <w:r w:rsidR="00E46513" w:rsidRPr="00456091">
        <w:rPr>
          <w:b/>
          <w:sz w:val="28"/>
          <w:szCs w:val="28"/>
          <w:lang w:val="es-ES"/>
        </w:rPr>
        <w:t>. Các yêu cầu vận hành thử nghiệm, an toàn.</w:t>
      </w:r>
    </w:p>
    <w:p w14:paraId="21CB5E00" w14:textId="77777777" w:rsidR="00E46513" w:rsidRPr="00456091" w:rsidRDefault="00E46513" w:rsidP="00E46513">
      <w:pPr>
        <w:widowControl w:val="0"/>
        <w:tabs>
          <w:tab w:val="left" w:pos="851"/>
        </w:tabs>
        <w:spacing w:before="120" w:line="320" w:lineRule="exact"/>
        <w:ind w:firstLine="425"/>
        <w:rPr>
          <w:sz w:val="28"/>
          <w:szCs w:val="28"/>
          <w:lang w:val="es-ES"/>
        </w:rPr>
      </w:pPr>
      <w:r w:rsidRPr="00456091">
        <w:rPr>
          <w:sz w:val="28"/>
          <w:szCs w:val="28"/>
          <w:lang w:val="es-ES"/>
        </w:rPr>
        <w:t xml:space="preserve"> Thiết bị về điện, nước cho công trình phải đảm bảo về vận hành, thử không tải, có tải. An toàn khi sử dụng thiết bị, an toàn khi thi công.</w:t>
      </w:r>
    </w:p>
    <w:p w14:paraId="11E1EC10" w14:textId="0EC99C23" w:rsidR="00E46513" w:rsidRPr="00456091" w:rsidRDefault="004E1A84" w:rsidP="00E46513">
      <w:pPr>
        <w:widowControl w:val="0"/>
        <w:tabs>
          <w:tab w:val="left" w:pos="851"/>
        </w:tabs>
        <w:spacing w:before="120" w:line="320" w:lineRule="exact"/>
        <w:ind w:firstLine="425"/>
        <w:rPr>
          <w:b/>
          <w:sz w:val="28"/>
          <w:szCs w:val="28"/>
          <w:lang w:val="es-ES"/>
        </w:rPr>
      </w:pPr>
      <w:r>
        <w:rPr>
          <w:b/>
          <w:sz w:val="28"/>
          <w:szCs w:val="28"/>
          <w:lang w:val="es-ES"/>
        </w:rPr>
        <w:t>5</w:t>
      </w:r>
      <w:r w:rsidR="00E46513" w:rsidRPr="00456091">
        <w:rPr>
          <w:b/>
          <w:sz w:val="28"/>
          <w:szCs w:val="28"/>
          <w:lang w:val="es-ES"/>
        </w:rPr>
        <w:t>. Các yêu cầu về phòng, chống cháy, nổ.</w:t>
      </w:r>
    </w:p>
    <w:p w14:paraId="2329CEEC" w14:textId="77777777" w:rsidR="00E46513" w:rsidRPr="00456091" w:rsidRDefault="00E46513" w:rsidP="00E46513">
      <w:pPr>
        <w:widowControl w:val="0"/>
        <w:ind w:firstLine="425"/>
        <w:rPr>
          <w:sz w:val="28"/>
          <w:szCs w:val="28"/>
          <w:lang w:val="es-ES"/>
        </w:rPr>
      </w:pPr>
      <w:r w:rsidRPr="00456091">
        <w:rPr>
          <w:sz w:val="28"/>
          <w:szCs w:val="28"/>
          <w:lang w:val="es-ES"/>
        </w:rPr>
        <w:t>- Công nhân và cán bộ trong công trường đều được hướng dẫn về các biện pháp ngăn ngừa, phòng chống cháy nổ trong thi công, cách sử dụng các dụng cụ, phương tiện cứu hỏa khi có hỏa khi có hỏa hoạn xảy ra.</w:t>
      </w:r>
    </w:p>
    <w:p w14:paraId="15F3F48D" w14:textId="77777777" w:rsidR="00E46513" w:rsidRPr="00456091" w:rsidRDefault="00E46513" w:rsidP="00E46513">
      <w:pPr>
        <w:widowControl w:val="0"/>
        <w:ind w:firstLine="425"/>
        <w:rPr>
          <w:sz w:val="28"/>
          <w:szCs w:val="28"/>
          <w:lang w:val="es-ES"/>
        </w:rPr>
      </w:pPr>
      <w:r w:rsidRPr="00456091">
        <w:rPr>
          <w:sz w:val="28"/>
          <w:szCs w:val="28"/>
          <w:lang w:val="es-ES"/>
        </w:rPr>
        <w:t>- Nhà thầu phải niêm yết các quy định về PCCC, các bảng chỉ dẫn và biển báo tại những vị trí dễ gây hỏa hoạn để mọi người dễ dàng nhận biết.</w:t>
      </w:r>
    </w:p>
    <w:p w14:paraId="4AF97D45" w14:textId="77777777" w:rsidR="00E46513" w:rsidRPr="00456091" w:rsidRDefault="00E46513" w:rsidP="00E46513">
      <w:pPr>
        <w:widowControl w:val="0"/>
        <w:ind w:firstLine="425"/>
        <w:rPr>
          <w:sz w:val="28"/>
          <w:szCs w:val="28"/>
          <w:lang w:val="es-ES"/>
        </w:rPr>
      </w:pPr>
      <w:r w:rsidRPr="00456091">
        <w:rPr>
          <w:sz w:val="28"/>
          <w:szCs w:val="28"/>
          <w:lang w:val="es-ES"/>
        </w:rPr>
        <w:t>- Cán bộ của công trường sẽ thường xuyên kiểm tra và nhắc nhở mọi người nhằm hạn chế những nguy cơ gây hỏa hoạn để mọi người cần lưu ý.</w:t>
      </w:r>
    </w:p>
    <w:p w14:paraId="604794CF" w14:textId="77777777" w:rsidR="00E46513" w:rsidRPr="00456091" w:rsidRDefault="00E46513" w:rsidP="00E46513">
      <w:pPr>
        <w:widowControl w:val="0"/>
        <w:ind w:firstLine="425"/>
        <w:rPr>
          <w:sz w:val="28"/>
          <w:szCs w:val="28"/>
          <w:lang w:val="es-ES"/>
        </w:rPr>
      </w:pPr>
      <w:r w:rsidRPr="00456091">
        <w:rPr>
          <w:sz w:val="28"/>
          <w:szCs w:val="28"/>
          <w:lang w:val="es-ES"/>
        </w:rPr>
        <w:t>- Nhà thầu sẽ cung cấp và đặt các bình cứu hỏa văn phòng công trường, tại các kho và những nơi nguy hiểm dễ xảy ra hỏa hoạn.</w:t>
      </w:r>
    </w:p>
    <w:p w14:paraId="3524B3C0" w14:textId="76216B42" w:rsidR="00E46513" w:rsidRPr="00456091" w:rsidRDefault="004E1A84" w:rsidP="00E46513">
      <w:pPr>
        <w:widowControl w:val="0"/>
        <w:spacing w:before="120" w:line="320" w:lineRule="exact"/>
        <w:ind w:firstLine="426"/>
        <w:rPr>
          <w:b/>
          <w:sz w:val="28"/>
          <w:szCs w:val="28"/>
          <w:lang w:val="es-ES"/>
        </w:rPr>
      </w:pPr>
      <w:r>
        <w:rPr>
          <w:b/>
          <w:sz w:val="28"/>
          <w:szCs w:val="28"/>
          <w:lang w:val="es-ES"/>
        </w:rPr>
        <w:t>6</w:t>
      </w:r>
      <w:r w:rsidR="00E46513" w:rsidRPr="00456091">
        <w:rPr>
          <w:b/>
          <w:sz w:val="28"/>
          <w:szCs w:val="28"/>
          <w:lang w:val="es-ES"/>
        </w:rPr>
        <w:t>. Các yêu cầu về vệ sinh môi trường.</w:t>
      </w:r>
    </w:p>
    <w:p w14:paraId="5C108B77" w14:textId="77777777" w:rsidR="00E46513" w:rsidRPr="00456091" w:rsidRDefault="00E46513" w:rsidP="00E46513">
      <w:pPr>
        <w:widowControl w:val="0"/>
        <w:ind w:firstLine="426"/>
        <w:rPr>
          <w:sz w:val="28"/>
          <w:szCs w:val="28"/>
          <w:lang w:val="es-ES"/>
        </w:rPr>
      </w:pPr>
      <w:r w:rsidRPr="00456091">
        <w:rPr>
          <w:b/>
          <w:sz w:val="28"/>
          <w:szCs w:val="28"/>
          <w:lang w:val="es-ES"/>
        </w:rPr>
        <w:t xml:space="preserve">- </w:t>
      </w:r>
      <w:r w:rsidRPr="00456091">
        <w:rPr>
          <w:sz w:val="28"/>
          <w:szCs w:val="28"/>
          <w:lang w:val="es-ES"/>
        </w:rPr>
        <w:t>Nhà thầu phải tuyệt đối tuân những quy định về bảo đảm an toàn và vệ sinh môi trường trong quá trình xây dựng. Cụ thể:</w:t>
      </w:r>
    </w:p>
    <w:p w14:paraId="01C32F59" w14:textId="77777777" w:rsidR="00E46513" w:rsidRPr="00456091" w:rsidRDefault="00E46513" w:rsidP="00E46513">
      <w:pPr>
        <w:widowControl w:val="0"/>
        <w:ind w:firstLine="426"/>
        <w:rPr>
          <w:sz w:val="28"/>
          <w:szCs w:val="28"/>
          <w:lang w:val="es-ES"/>
        </w:rPr>
      </w:pPr>
      <w:r w:rsidRPr="00456091">
        <w:rPr>
          <w:sz w:val="28"/>
          <w:szCs w:val="28"/>
          <w:lang w:val="es-ES"/>
        </w:rPr>
        <w:tab/>
        <w:t>+ Khu vực lán trại sinh hoạt tạm trong công trường phải đảm bảo vệ sinh. Hệ thống thoát nước thải, thoát nước sinh hoạt được làm cẩn thận và phải được nối với đường ống thoát nước chung của khu vực.</w:t>
      </w:r>
    </w:p>
    <w:p w14:paraId="37FC1803" w14:textId="77777777" w:rsidR="00E46513" w:rsidRPr="00456091" w:rsidRDefault="00E46513" w:rsidP="00E46513">
      <w:pPr>
        <w:widowControl w:val="0"/>
        <w:ind w:firstLine="426"/>
        <w:rPr>
          <w:sz w:val="28"/>
          <w:szCs w:val="28"/>
          <w:lang w:val="es-ES"/>
        </w:rPr>
      </w:pPr>
      <w:r w:rsidRPr="00456091">
        <w:rPr>
          <w:sz w:val="28"/>
          <w:szCs w:val="28"/>
          <w:lang w:val="es-ES"/>
        </w:rPr>
        <w:tab/>
        <w:t>+ Các thiết bị máy móc thi công cũng phải đảm bảo về điều kiện chống ồn bằng lắp hệ thống giảm thanh, mức độ thải khí cũng phải đạt trong giới hạn cho phép.</w:t>
      </w:r>
    </w:p>
    <w:p w14:paraId="5D320B26" w14:textId="77777777" w:rsidR="00E46513" w:rsidRPr="00456091" w:rsidRDefault="00E46513" w:rsidP="00E46513">
      <w:pPr>
        <w:widowControl w:val="0"/>
        <w:ind w:firstLine="426"/>
        <w:rPr>
          <w:sz w:val="28"/>
          <w:szCs w:val="28"/>
          <w:lang w:val="es-ES"/>
        </w:rPr>
      </w:pPr>
      <w:r w:rsidRPr="00456091">
        <w:rPr>
          <w:sz w:val="28"/>
          <w:szCs w:val="28"/>
          <w:lang w:val="es-ES"/>
        </w:rPr>
        <w:tab/>
        <w:t>+ Xe chở vật liệu phải tuân thủ theo quy định của nhà nước, vật liệu tập kết thi công phải được che phủ để tránh gió vào không khí. Bố trí xe tưới nước để giảm bụi bẩn.</w:t>
      </w:r>
    </w:p>
    <w:p w14:paraId="63E29C66" w14:textId="77777777" w:rsidR="00E46513" w:rsidRPr="00456091" w:rsidRDefault="00E46513" w:rsidP="00E46513">
      <w:pPr>
        <w:widowControl w:val="0"/>
        <w:ind w:firstLine="426"/>
        <w:rPr>
          <w:spacing w:val="-4"/>
          <w:sz w:val="28"/>
          <w:szCs w:val="28"/>
          <w:lang w:val="es-ES"/>
        </w:rPr>
      </w:pPr>
      <w:r w:rsidRPr="00456091">
        <w:rPr>
          <w:sz w:val="28"/>
          <w:szCs w:val="28"/>
          <w:lang w:val="es-ES"/>
        </w:rPr>
        <w:tab/>
      </w:r>
      <w:r w:rsidRPr="00456091">
        <w:rPr>
          <w:spacing w:val="-4"/>
          <w:sz w:val="28"/>
          <w:szCs w:val="28"/>
          <w:lang w:val="es-ES"/>
        </w:rPr>
        <w:t>+ Vật liệu thừa, chất thải phải được gom vào nơi quy định, vận chuyển đổ về nơi xử lý.</w:t>
      </w:r>
    </w:p>
    <w:p w14:paraId="0796EEF7" w14:textId="18F45369" w:rsidR="00E46513" w:rsidRPr="00456091" w:rsidRDefault="004E1A84" w:rsidP="00E46513">
      <w:pPr>
        <w:widowControl w:val="0"/>
        <w:spacing w:before="120" w:line="320" w:lineRule="exact"/>
        <w:ind w:firstLine="426"/>
        <w:rPr>
          <w:b/>
          <w:sz w:val="28"/>
          <w:szCs w:val="28"/>
          <w:lang w:val="en-GB"/>
        </w:rPr>
      </w:pPr>
      <w:r>
        <w:rPr>
          <w:b/>
          <w:sz w:val="28"/>
          <w:szCs w:val="28"/>
          <w:lang w:val="en-GB"/>
        </w:rPr>
        <w:t>7</w:t>
      </w:r>
      <w:r w:rsidR="00E46513" w:rsidRPr="00456091">
        <w:rPr>
          <w:b/>
          <w:sz w:val="28"/>
          <w:szCs w:val="28"/>
          <w:lang w:val="en-GB"/>
        </w:rPr>
        <w:t>. Các yêu cầu về an toàn lao động.</w:t>
      </w:r>
    </w:p>
    <w:p w14:paraId="445A4183" w14:textId="77777777" w:rsidR="00E46513" w:rsidRPr="00456091" w:rsidRDefault="00E46513" w:rsidP="00E46513">
      <w:pPr>
        <w:widowControl w:val="0"/>
        <w:ind w:firstLine="426"/>
        <w:rPr>
          <w:sz w:val="28"/>
          <w:szCs w:val="28"/>
        </w:rPr>
      </w:pPr>
      <w:r w:rsidRPr="00456091">
        <w:rPr>
          <w:sz w:val="28"/>
          <w:szCs w:val="28"/>
        </w:rPr>
        <w:tab/>
      </w:r>
      <w:r w:rsidRPr="00456091">
        <w:rPr>
          <w:b/>
          <w:sz w:val="28"/>
          <w:szCs w:val="28"/>
        </w:rPr>
        <w:t xml:space="preserve">- </w:t>
      </w:r>
      <w:r w:rsidRPr="00456091">
        <w:rPr>
          <w:sz w:val="28"/>
          <w:szCs w:val="28"/>
        </w:rPr>
        <w:t xml:space="preserve">Để đảm bảo cho con người, máy móc thiết bị thi công, nhà thầu thi công </w:t>
      </w:r>
      <w:r w:rsidRPr="00456091">
        <w:rPr>
          <w:sz w:val="28"/>
          <w:szCs w:val="28"/>
        </w:rPr>
        <w:lastRenderedPageBreak/>
        <w:t>phải chấp hành nghiêm chỉnh nội quy, quy phạm kỹ thuật an toàn, bảo hộ lao động theo qui định hiện hành của nhà nước. Căn cứ vào tình hình thực tế của doanh nghiệp, nhà thầu triển khai các công tác đảm bảo an toàn lao động theo các bước:</w:t>
      </w:r>
    </w:p>
    <w:p w14:paraId="559018E1" w14:textId="77777777" w:rsidR="00E46513" w:rsidRPr="00456091" w:rsidRDefault="00E46513" w:rsidP="00E46513">
      <w:pPr>
        <w:widowControl w:val="0"/>
        <w:ind w:firstLine="426"/>
        <w:rPr>
          <w:sz w:val="28"/>
          <w:szCs w:val="28"/>
        </w:rPr>
      </w:pPr>
      <w:r w:rsidRPr="00456091">
        <w:rPr>
          <w:sz w:val="28"/>
          <w:szCs w:val="28"/>
        </w:rPr>
        <w:tab/>
        <w:t>+ Thành lập bộ máy hoạt động về công tác an toàn lao động: ví dụ ban ATLĐ và phân công lãnh đạo phụ trách trực tiếp.</w:t>
      </w:r>
    </w:p>
    <w:p w14:paraId="141744DC" w14:textId="77777777" w:rsidR="00E46513" w:rsidRPr="00456091" w:rsidRDefault="00E46513" w:rsidP="00E46513">
      <w:pPr>
        <w:widowControl w:val="0"/>
        <w:ind w:firstLine="426"/>
        <w:rPr>
          <w:sz w:val="28"/>
          <w:szCs w:val="28"/>
        </w:rPr>
      </w:pPr>
      <w:r w:rsidRPr="00456091">
        <w:rPr>
          <w:sz w:val="28"/>
          <w:szCs w:val="28"/>
        </w:rPr>
        <w:tab/>
        <w:t>+ Lập biện pháp an toàn chi tiết cho từng công việc, phổ biến, huấn luyện cho những người trực tiếp thi công.</w:t>
      </w:r>
    </w:p>
    <w:p w14:paraId="5BB96C95" w14:textId="77777777" w:rsidR="00E46513" w:rsidRPr="00456091" w:rsidRDefault="00E46513" w:rsidP="00E46513">
      <w:pPr>
        <w:widowControl w:val="0"/>
        <w:ind w:firstLine="426"/>
        <w:rPr>
          <w:sz w:val="28"/>
          <w:szCs w:val="28"/>
        </w:rPr>
      </w:pPr>
      <w:r w:rsidRPr="00456091">
        <w:rPr>
          <w:sz w:val="28"/>
          <w:szCs w:val="28"/>
        </w:rPr>
        <w:tab/>
        <w:t>+ Toàn bộ công nhân làm việc trên công trường đều được học nội quy an toàn lao động. Khi làm việc phải đội mũ cứng, mặc quần áo bảo hộ lao động, đi giày bảo hộ lao động và đeo kính khi cần thiết.</w:t>
      </w:r>
    </w:p>
    <w:p w14:paraId="738786F6" w14:textId="77777777" w:rsidR="00E46513" w:rsidRPr="00456091" w:rsidRDefault="00E46513" w:rsidP="00E46513">
      <w:pPr>
        <w:widowControl w:val="0"/>
        <w:ind w:firstLine="426"/>
        <w:rPr>
          <w:sz w:val="28"/>
          <w:szCs w:val="28"/>
        </w:rPr>
      </w:pPr>
      <w:r w:rsidRPr="00456091">
        <w:rPr>
          <w:sz w:val="28"/>
          <w:szCs w:val="28"/>
        </w:rPr>
        <w:tab/>
        <w:t>+ Có biện pháp tuyên truyền, giáo dục nội quy an toàn lao động cho cán bộ và công nhân. Tại những vị trí thoáng, dễ nhìn nhà thầu sẽ kẻ những khẩu hiệu mang tính nhắc nhở mọi người tham gia lao động trên công trường về ý thức an toàn lao động.</w:t>
      </w:r>
    </w:p>
    <w:p w14:paraId="31518EB8" w14:textId="77777777" w:rsidR="00E46513" w:rsidRPr="00456091" w:rsidRDefault="00E46513" w:rsidP="00E46513">
      <w:pPr>
        <w:widowControl w:val="0"/>
        <w:ind w:firstLine="426"/>
        <w:rPr>
          <w:sz w:val="28"/>
          <w:szCs w:val="28"/>
        </w:rPr>
      </w:pPr>
      <w:r w:rsidRPr="00456091">
        <w:rPr>
          <w:sz w:val="28"/>
          <w:szCs w:val="28"/>
        </w:rPr>
        <w:tab/>
        <w:t>+ Tại văn phòng công trường, trang bị tủ thuốc cấp cứu, có bảng các số điện thoại cần thiết như cấp cứu, cứu hỏa, công an. Ban chỉ hu công trường có hợp đồng với bệnh viện địa phương về việc vận chuyển và cấp cứu tai nạn trên công trường.</w:t>
      </w:r>
    </w:p>
    <w:p w14:paraId="20DCEC5B" w14:textId="77777777" w:rsidR="00E46513" w:rsidRPr="00456091" w:rsidRDefault="00E46513" w:rsidP="00E46513">
      <w:pPr>
        <w:widowControl w:val="0"/>
        <w:ind w:firstLine="426"/>
        <w:rPr>
          <w:spacing w:val="-4"/>
          <w:sz w:val="28"/>
          <w:szCs w:val="28"/>
        </w:rPr>
      </w:pPr>
      <w:r w:rsidRPr="00456091">
        <w:rPr>
          <w:sz w:val="28"/>
          <w:szCs w:val="28"/>
        </w:rPr>
        <w:tab/>
      </w:r>
      <w:r w:rsidRPr="00456091">
        <w:rPr>
          <w:spacing w:val="-4"/>
          <w:sz w:val="28"/>
          <w:szCs w:val="28"/>
        </w:rPr>
        <w:t>+ Nhà thầu tiến hành mua các loại bảo hiểm sau: Bảo hiểm tai nạn và bảo hiểm xã hội cho người lao động; bảo hiểm trách nhiệm cho bên thứ 3; bảo hiểm thiết bị và xe cộ thi công.</w:t>
      </w:r>
    </w:p>
    <w:p w14:paraId="56642BC9" w14:textId="13B5DBF0" w:rsidR="00E46513" w:rsidRPr="00456091" w:rsidRDefault="004E1A84" w:rsidP="00E46513">
      <w:pPr>
        <w:widowControl w:val="0"/>
        <w:tabs>
          <w:tab w:val="left" w:pos="851"/>
        </w:tabs>
        <w:spacing w:before="120" w:line="320" w:lineRule="exact"/>
        <w:ind w:firstLine="426"/>
        <w:rPr>
          <w:b/>
          <w:bCs/>
          <w:i/>
          <w:sz w:val="28"/>
          <w:szCs w:val="28"/>
          <w:lang w:val="pt-BR"/>
        </w:rPr>
      </w:pPr>
      <w:r>
        <w:rPr>
          <w:b/>
          <w:sz w:val="28"/>
          <w:szCs w:val="28"/>
          <w:lang w:val="pt-BR"/>
        </w:rPr>
        <w:t>8</w:t>
      </w:r>
      <w:r w:rsidR="00E46513" w:rsidRPr="00456091">
        <w:rPr>
          <w:b/>
          <w:sz w:val="28"/>
          <w:szCs w:val="28"/>
          <w:lang w:val="pt-BR"/>
        </w:rPr>
        <w:t>. Biện pháp huy động nhân lực và thiết bị phục vụ thi công</w:t>
      </w:r>
      <w:r w:rsidR="00E46513" w:rsidRPr="00456091">
        <w:rPr>
          <w:b/>
          <w:bCs/>
          <w:i/>
          <w:sz w:val="28"/>
          <w:szCs w:val="28"/>
          <w:lang w:val="pt-BR"/>
        </w:rPr>
        <w:t>.</w:t>
      </w:r>
    </w:p>
    <w:p w14:paraId="5BF097DB" w14:textId="77777777" w:rsidR="00E46513" w:rsidRPr="00456091" w:rsidRDefault="00E46513" w:rsidP="00E46513">
      <w:pPr>
        <w:widowControl w:val="0"/>
        <w:ind w:firstLine="426"/>
        <w:rPr>
          <w:b/>
          <w:i/>
          <w:sz w:val="28"/>
          <w:szCs w:val="28"/>
          <w:lang w:val="es-ES"/>
        </w:rPr>
      </w:pPr>
      <w:r w:rsidRPr="00456091">
        <w:rPr>
          <w:b/>
          <w:i/>
          <w:sz w:val="28"/>
          <w:szCs w:val="28"/>
          <w:lang w:val="es-ES"/>
        </w:rPr>
        <w:t>a. Nhân công</w:t>
      </w:r>
    </w:p>
    <w:p w14:paraId="37FEA498" w14:textId="77777777" w:rsidR="00E46513" w:rsidRPr="00456091" w:rsidRDefault="00E46513" w:rsidP="00E46513">
      <w:pPr>
        <w:widowControl w:val="0"/>
        <w:ind w:firstLine="426"/>
        <w:rPr>
          <w:sz w:val="28"/>
          <w:szCs w:val="28"/>
          <w:lang w:val="es-ES"/>
        </w:rPr>
      </w:pPr>
      <w:r w:rsidRPr="00456091">
        <w:rPr>
          <w:sz w:val="28"/>
          <w:szCs w:val="28"/>
          <w:lang w:val="es-ES"/>
        </w:rPr>
        <w:t>- Chất lượng và tính hợp lý của nhân công do Nhà thầu cung cấp phải phù hợp với các yêu cầu về thợ lành nghề ghi trong thoả thuận với Chủ đầu tư.</w:t>
      </w:r>
    </w:p>
    <w:p w14:paraId="3EFD349C" w14:textId="77777777" w:rsidR="00E46513" w:rsidRPr="00456091" w:rsidRDefault="00E46513" w:rsidP="00E46513">
      <w:pPr>
        <w:widowControl w:val="0"/>
        <w:ind w:firstLine="426"/>
        <w:rPr>
          <w:sz w:val="28"/>
          <w:szCs w:val="28"/>
          <w:lang w:val="es-ES"/>
        </w:rPr>
      </w:pPr>
      <w:r w:rsidRPr="00456091">
        <w:rPr>
          <w:sz w:val="28"/>
          <w:szCs w:val="28"/>
          <w:lang w:val="es-ES"/>
        </w:rPr>
        <w:t>- Việc thanh tra của Chủ đầu tư về nhân công sẽ không làm giảm nghĩa vụ của nhà thầu về việc đảm bảo số lượng nhân công đầy đủ trong quá trình thi công.</w:t>
      </w:r>
    </w:p>
    <w:p w14:paraId="12D812E6" w14:textId="77777777" w:rsidR="00E46513" w:rsidRPr="00456091" w:rsidRDefault="00E46513" w:rsidP="00E46513">
      <w:pPr>
        <w:widowControl w:val="0"/>
        <w:ind w:firstLine="426"/>
        <w:rPr>
          <w:b/>
          <w:i/>
          <w:sz w:val="28"/>
          <w:szCs w:val="28"/>
          <w:lang w:val="es-ES"/>
        </w:rPr>
      </w:pPr>
      <w:r w:rsidRPr="00456091">
        <w:rPr>
          <w:b/>
          <w:i/>
          <w:sz w:val="28"/>
          <w:szCs w:val="28"/>
          <w:lang w:val="es-ES"/>
        </w:rPr>
        <w:t>b. Thiết bị thi công</w:t>
      </w:r>
    </w:p>
    <w:p w14:paraId="0659CD50" w14:textId="77777777" w:rsidR="00E46513" w:rsidRPr="00456091" w:rsidRDefault="00E46513" w:rsidP="00E46513">
      <w:pPr>
        <w:widowControl w:val="0"/>
        <w:ind w:firstLine="426"/>
        <w:rPr>
          <w:sz w:val="28"/>
          <w:szCs w:val="28"/>
          <w:lang w:val="es-ES"/>
        </w:rPr>
      </w:pPr>
      <w:r w:rsidRPr="00456091">
        <w:rPr>
          <w:sz w:val="28"/>
          <w:szCs w:val="28"/>
          <w:lang w:val="es-ES"/>
        </w:rPr>
        <w:t>- Trước khi thi công, Nhà thầu phải đệ trình cho Giám sát của Chủ đầu tư đầy đủ, chi tiết về chương trình, kế hoạch thi công, bao gồm cả số lượng, chủng loại thiết bị sử dụng. Các thiết bị cơ giới như: máy trộn bê tông, vữa, máy hàn, máy đầm, … phải có chứng chỉ kiểm định an toàn, còn hiệu lực trong quá trình thi công do các cơ quan chức năng cấp.</w:t>
      </w:r>
    </w:p>
    <w:p w14:paraId="3E261BAD" w14:textId="77777777" w:rsidR="00E46513" w:rsidRPr="00456091" w:rsidRDefault="00E46513" w:rsidP="00E46513">
      <w:pPr>
        <w:widowControl w:val="0"/>
        <w:ind w:firstLine="426"/>
        <w:rPr>
          <w:sz w:val="28"/>
          <w:szCs w:val="28"/>
          <w:lang w:val="es-ES"/>
        </w:rPr>
      </w:pPr>
      <w:r w:rsidRPr="00456091">
        <w:rPr>
          <w:sz w:val="28"/>
          <w:szCs w:val="28"/>
          <w:lang w:val="es-ES"/>
        </w:rPr>
        <w:t>- Kỹ sư giám sát của Chủ đầu tư có quyền quyết định bỏ hay thay thế những thiết bị nào mà kỹ sư tư vấn giám sát cho là không phù hợp với việc thi công.</w:t>
      </w:r>
    </w:p>
    <w:p w14:paraId="57009CBB" w14:textId="55239077" w:rsidR="00E46513" w:rsidRPr="00456091" w:rsidRDefault="004E1A84" w:rsidP="00E46513">
      <w:pPr>
        <w:widowControl w:val="0"/>
        <w:tabs>
          <w:tab w:val="left" w:pos="-4962"/>
        </w:tabs>
        <w:spacing w:before="120" w:line="320" w:lineRule="exact"/>
        <w:ind w:firstLine="426"/>
        <w:rPr>
          <w:b/>
          <w:bCs/>
          <w:i/>
          <w:sz w:val="28"/>
          <w:szCs w:val="28"/>
          <w:lang w:val="pt-BR"/>
        </w:rPr>
      </w:pPr>
      <w:r>
        <w:rPr>
          <w:b/>
          <w:sz w:val="28"/>
          <w:szCs w:val="28"/>
          <w:lang w:val="pt-BR"/>
        </w:rPr>
        <w:t>9</w:t>
      </w:r>
      <w:r w:rsidR="00E46513" w:rsidRPr="00456091">
        <w:rPr>
          <w:b/>
          <w:sz w:val="28"/>
          <w:szCs w:val="28"/>
          <w:lang w:val="pt-BR"/>
        </w:rPr>
        <w:t>. Yêu cầu về biện pháp tổ chức thi công tổng thể và các hạng mục.</w:t>
      </w:r>
    </w:p>
    <w:p w14:paraId="4D898674" w14:textId="77777777" w:rsidR="00E46513" w:rsidRPr="00456091" w:rsidRDefault="00E46513" w:rsidP="00E46513">
      <w:pPr>
        <w:widowControl w:val="0"/>
        <w:ind w:firstLine="426"/>
        <w:rPr>
          <w:sz w:val="28"/>
          <w:szCs w:val="28"/>
          <w:lang w:val="es-ES"/>
        </w:rPr>
      </w:pPr>
      <w:r w:rsidRPr="00456091">
        <w:rPr>
          <w:sz w:val="28"/>
          <w:szCs w:val="28"/>
          <w:lang w:val="es-ES"/>
        </w:rPr>
        <w:t>- Yêu cầu nhà thầu phải có thuyết minh và bản vẽ biện pháp thi công phù hợp với thiết kế và tiêu chuẩn hiện hành.</w:t>
      </w:r>
    </w:p>
    <w:p w14:paraId="2FF7E5C9" w14:textId="0F3152C8" w:rsidR="00E46513" w:rsidRPr="00456091" w:rsidRDefault="00E46513" w:rsidP="00E46513">
      <w:pPr>
        <w:widowControl w:val="0"/>
        <w:tabs>
          <w:tab w:val="left" w:pos="851"/>
        </w:tabs>
        <w:spacing w:before="120" w:line="300" w:lineRule="exact"/>
        <w:ind w:firstLine="426"/>
        <w:rPr>
          <w:b/>
          <w:bCs/>
          <w:i/>
          <w:sz w:val="28"/>
          <w:szCs w:val="28"/>
          <w:lang w:val="pt-BR"/>
        </w:rPr>
      </w:pPr>
      <w:r w:rsidRPr="00456091">
        <w:rPr>
          <w:b/>
          <w:sz w:val="28"/>
          <w:szCs w:val="28"/>
          <w:lang w:val="pt-BR"/>
        </w:rPr>
        <w:t>1</w:t>
      </w:r>
      <w:r w:rsidR="004E1A84">
        <w:rPr>
          <w:b/>
          <w:sz w:val="28"/>
          <w:szCs w:val="28"/>
          <w:lang w:val="pt-BR"/>
        </w:rPr>
        <w:t>0</w:t>
      </w:r>
      <w:r w:rsidRPr="00456091">
        <w:rPr>
          <w:b/>
          <w:sz w:val="28"/>
          <w:szCs w:val="28"/>
          <w:lang w:val="pt-BR"/>
        </w:rPr>
        <w:t>. Yêu cầu về hệ thống kiểm tra, giám sát chất lượng của nhà thầu.</w:t>
      </w:r>
    </w:p>
    <w:p w14:paraId="54371B19" w14:textId="77777777" w:rsidR="00E46513" w:rsidRPr="00456091" w:rsidRDefault="00E46513" w:rsidP="00E46513">
      <w:pPr>
        <w:widowControl w:val="0"/>
        <w:tabs>
          <w:tab w:val="left" w:pos="851"/>
        </w:tabs>
        <w:spacing w:before="120" w:line="300" w:lineRule="exact"/>
        <w:ind w:firstLine="426"/>
        <w:rPr>
          <w:sz w:val="28"/>
          <w:szCs w:val="28"/>
          <w:lang w:val="es-ES"/>
        </w:rPr>
      </w:pPr>
      <w:r w:rsidRPr="00456091">
        <w:rPr>
          <w:sz w:val="28"/>
          <w:szCs w:val="28"/>
          <w:lang w:val="es-ES"/>
        </w:rPr>
        <w:t>Nhà thầu bố trí đủ số lượng cán bộ giám sát có trình độ như đã nêu trong BDL thực hiện giám sát thi công thường xuyên, liên tục trên công trường để thực hiện giám sát tất cả các công đoạn thi công, tiếp thu, xử lý các vấn đề liên quan đến chất lượng, tiến độ thi công và các phát sinh khác theo yêu cầu phía giám sát của chủ đầu tư.</w:t>
      </w:r>
    </w:p>
    <w:p w14:paraId="61176812" w14:textId="5474C6FD" w:rsidR="00E46513" w:rsidRPr="00456091" w:rsidRDefault="00E46513" w:rsidP="00E46513">
      <w:pPr>
        <w:widowControl w:val="0"/>
        <w:tabs>
          <w:tab w:val="left" w:pos="851"/>
        </w:tabs>
        <w:spacing w:before="120" w:after="120" w:line="264" w:lineRule="auto"/>
        <w:ind w:firstLine="426"/>
        <w:rPr>
          <w:bCs/>
          <w:sz w:val="28"/>
          <w:szCs w:val="28"/>
          <w:lang w:val="pt-BR"/>
        </w:rPr>
      </w:pPr>
      <w:r w:rsidRPr="00456091">
        <w:rPr>
          <w:b/>
          <w:bCs/>
          <w:sz w:val="28"/>
          <w:szCs w:val="28"/>
          <w:lang w:val="pt-BR"/>
        </w:rPr>
        <w:lastRenderedPageBreak/>
        <w:t>1</w:t>
      </w:r>
      <w:r w:rsidR="004E1A84">
        <w:rPr>
          <w:b/>
          <w:bCs/>
          <w:sz w:val="28"/>
          <w:szCs w:val="28"/>
          <w:lang w:val="pt-BR"/>
        </w:rPr>
        <w:t>1</w:t>
      </w:r>
      <w:r w:rsidRPr="00456091">
        <w:rPr>
          <w:b/>
          <w:bCs/>
          <w:sz w:val="28"/>
          <w:szCs w:val="28"/>
          <w:lang w:val="pt-BR"/>
        </w:rPr>
        <w:t>. Yêu cầu khác căn cứ quy mô, tính chất của gói thầu</w:t>
      </w:r>
      <w:r w:rsidRPr="00456091">
        <w:rPr>
          <w:bCs/>
          <w:sz w:val="28"/>
          <w:szCs w:val="28"/>
          <w:lang w:val="pt-BR"/>
        </w:rPr>
        <w:t xml:space="preserve">: </w:t>
      </w:r>
    </w:p>
    <w:p w14:paraId="5A005A25" w14:textId="77777777" w:rsidR="00E46513" w:rsidRPr="00456091" w:rsidRDefault="00E46513" w:rsidP="00E46513">
      <w:pPr>
        <w:widowControl w:val="0"/>
        <w:ind w:firstLine="426"/>
        <w:rPr>
          <w:b/>
          <w:i/>
          <w:sz w:val="28"/>
          <w:szCs w:val="28"/>
          <w:lang w:val="es-ES"/>
        </w:rPr>
      </w:pPr>
      <w:r w:rsidRPr="00456091">
        <w:rPr>
          <w:b/>
          <w:i/>
          <w:sz w:val="28"/>
          <w:szCs w:val="28"/>
          <w:lang w:val="es-ES"/>
        </w:rPr>
        <w:t>a. Nhà thầu cần chuẩn bị lao động, vật liệu, công cụ, thiết bị nhà xưởng cần thiết cho các công việc sau:</w:t>
      </w:r>
    </w:p>
    <w:p w14:paraId="5A8F34F3" w14:textId="77777777" w:rsidR="00E46513" w:rsidRPr="00456091" w:rsidRDefault="00E46513" w:rsidP="00E46513">
      <w:pPr>
        <w:widowControl w:val="0"/>
        <w:ind w:firstLine="426"/>
        <w:rPr>
          <w:sz w:val="28"/>
          <w:szCs w:val="28"/>
          <w:lang w:val="es-ES"/>
        </w:rPr>
      </w:pPr>
      <w:r w:rsidRPr="00456091">
        <w:rPr>
          <w:sz w:val="28"/>
          <w:szCs w:val="28"/>
          <w:lang w:val="es-ES"/>
        </w:rPr>
        <w:t>- Lập lưới toạ độ và cao độ thiết kế và kiểm tra độ sai lệch của tim trục công trình trước khi thi công và tiến hành các công tác đo đạc kiểm tra thường xuyên trong quá trình thi công;</w:t>
      </w:r>
    </w:p>
    <w:p w14:paraId="42EF439D" w14:textId="77777777" w:rsidR="00E46513" w:rsidRPr="00456091" w:rsidRDefault="00E46513" w:rsidP="00E46513">
      <w:pPr>
        <w:widowControl w:val="0"/>
        <w:ind w:firstLine="426"/>
        <w:rPr>
          <w:sz w:val="28"/>
          <w:szCs w:val="28"/>
          <w:lang w:val="es-ES"/>
        </w:rPr>
      </w:pPr>
      <w:r w:rsidRPr="00456091">
        <w:rPr>
          <w:sz w:val="28"/>
          <w:szCs w:val="28"/>
          <w:lang w:val="es-ES"/>
        </w:rPr>
        <w:t>- Nhà thầu phải chấp hành nghiêm chỉnh quy phạm an toàn lao động và hoàn toàn chịu trách nhiệm về bảo hiểm, an toàn thi công, an toàn trong phòng chống cháy nổ cho người và phương tiện thi công công trình theo các quy định hiện hành về mọi tai nạn, sự cố, kể cả tai nạn lao động xảy ra trong giai đoạn chuẩn bị thi công.</w:t>
      </w:r>
    </w:p>
    <w:p w14:paraId="7001C91B" w14:textId="77777777" w:rsidR="00E46513" w:rsidRPr="00456091" w:rsidRDefault="00E46513" w:rsidP="00E46513">
      <w:pPr>
        <w:widowControl w:val="0"/>
        <w:ind w:firstLine="426"/>
        <w:rPr>
          <w:b/>
          <w:i/>
          <w:sz w:val="28"/>
          <w:szCs w:val="28"/>
          <w:lang w:val="es-ES"/>
        </w:rPr>
      </w:pPr>
      <w:r w:rsidRPr="00456091">
        <w:rPr>
          <w:b/>
          <w:i/>
          <w:sz w:val="28"/>
          <w:szCs w:val="28"/>
          <w:lang w:val="es-ES"/>
        </w:rPr>
        <w:t>b. Định vị</w:t>
      </w:r>
    </w:p>
    <w:p w14:paraId="0F8D004E" w14:textId="77777777" w:rsidR="00E46513" w:rsidRPr="00456091" w:rsidRDefault="00E46513" w:rsidP="00E46513">
      <w:pPr>
        <w:widowControl w:val="0"/>
        <w:ind w:firstLine="426"/>
        <w:rPr>
          <w:sz w:val="28"/>
          <w:szCs w:val="28"/>
          <w:lang w:val="es-ES"/>
        </w:rPr>
      </w:pPr>
      <w:r w:rsidRPr="00456091">
        <w:rPr>
          <w:sz w:val="28"/>
          <w:szCs w:val="28"/>
          <w:lang w:val="es-ES"/>
        </w:rPr>
        <w:t>- Nhà thầu phải xác định vị trí, cao độ của công trình trên cơ sở các số liệu gốc của hiện trường do CBKT bên mời thầu cung cấp và phải chịu trách nhiệm về độ chính xác của công việc định vị này.</w:t>
      </w:r>
    </w:p>
    <w:p w14:paraId="2F516E9A" w14:textId="77777777" w:rsidR="00E46513" w:rsidRPr="00456091" w:rsidRDefault="00E46513" w:rsidP="00E46513">
      <w:pPr>
        <w:widowControl w:val="0"/>
        <w:ind w:firstLine="426"/>
        <w:rPr>
          <w:spacing w:val="-6"/>
          <w:sz w:val="28"/>
          <w:szCs w:val="28"/>
          <w:lang w:val="es-ES"/>
        </w:rPr>
      </w:pPr>
      <w:r w:rsidRPr="00456091">
        <w:rPr>
          <w:spacing w:val="-6"/>
          <w:sz w:val="28"/>
          <w:szCs w:val="28"/>
          <w:lang w:val="es-ES"/>
        </w:rPr>
        <w:t>- Phương pháp đo, thiết bị phải phù hợp với mục tiêu và độ chính xác của công tác đo đạc.</w:t>
      </w:r>
    </w:p>
    <w:p w14:paraId="620CE19C" w14:textId="77777777" w:rsidR="00E46513" w:rsidRPr="00456091" w:rsidRDefault="00E46513" w:rsidP="00E46513">
      <w:pPr>
        <w:widowControl w:val="0"/>
        <w:ind w:firstLine="426"/>
        <w:rPr>
          <w:sz w:val="28"/>
          <w:szCs w:val="28"/>
          <w:lang w:val="es-ES"/>
        </w:rPr>
      </w:pPr>
      <w:r w:rsidRPr="00456091">
        <w:rPr>
          <w:sz w:val="28"/>
          <w:szCs w:val="28"/>
          <w:lang w:val="es-ES"/>
        </w:rPr>
        <w:t>- Các số liệu định vị, các chi tiết kết cấu cần phải đệ trình trước khi tiến hành thi công. Nhà thầu phải cung cấp thiết bị, phương tiện, nhân lực nhân viên kỹ thuật và vật liệu cần thiết để CBKT A có thể kiểm tra công tác định vị và những việc liên quan mà không được đòi hỏi bất kỳ một chi phí phát sinh nào.</w:t>
      </w:r>
    </w:p>
    <w:p w14:paraId="23380B72" w14:textId="77777777" w:rsidR="00E46513" w:rsidRPr="00456091" w:rsidRDefault="00E46513" w:rsidP="00E46513">
      <w:pPr>
        <w:widowControl w:val="0"/>
        <w:ind w:firstLine="426"/>
        <w:rPr>
          <w:sz w:val="28"/>
          <w:szCs w:val="28"/>
          <w:lang w:val="es-ES"/>
        </w:rPr>
      </w:pPr>
      <w:r w:rsidRPr="00456091">
        <w:rPr>
          <w:sz w:val="28"/>
          <w:szCs w:val="28"/>
          <w:lang w:val="es-ES"/>
        </w:rPr>
        <w:t>- Các sai số đo đạc định vị kết cấu phải nằm trong phạm vị giới hạn cho phép thiết kế quy định và quy phạm xây dựng hiện hành.</w:t>
      </w:r>
    </w:p>
    <w:p w14:paraId="381BCBDD" w14:textId="77777777" w:rsidR="00E46513" w:rsidRDefault="00E46513" w:rsidP="00E46513">
      <w:pPr>
        <w:widowControl w:val="0"/>
        <w:ind w:firstLine="426"/>
        <w:rPr>
          <w:sz w:val="28"/>
          <w:szCs w:val="28"/>
          <w:lang w:val="es-ES"/>
        </w:rPr>
      </w:pPr>
      <w:r w:rsidRPr="00456091">
        <w:rPr>
          <w:sz w:val="28"/>
          <w:szCs w:val="28"/>
          <w:lang w:val="es-ES"/>
        </w:rPr>
        <w:t>- Nhà thầu phải chịu mọi chi phí cho những việc phát sinh cần phải làm do định vị trí của các cấu kiện không phù hợp với các chỉ dẫn nói trên.</w:t>
      </w:r>
    </w:p>
    <w:p w14:paraId="1D68A0A6" w14:textId="77777777" w:rsidR="00E46513" w:rsidRPr="00F5142B" w:rsidRDefault="00E46513" w:rsidP="00E46513">
      <w:pPr>
        <w:widowControl w:val="0"/>
        <w:ind w:firstLine="426"/>
        <w:rPr>
          <w:b/>
          <w:sz w:val="28"/>
          <w:szCs w:val="28"/>
          <w:lang w:val="vi-VN"/>
        </w:rPr>
      </w:pPr>
      <w:r w:rsidRPr="00F5142B">
        <w:rPr>
          <w:b/>
          <w:sz w:val="28"/>
          <w:szCs w:val="28"/>
          <w:lang w:val="vi-VN"/>
        </w:rPr>
        <w:t>IV. Các bản vẽ</w:t>
      </w:r>
    </w:p>
    <w:p w14:paraId="51E7BF18" w14:textId="77777777" w:rsidR="00E46513" w:rsidRPr="00F5142B" w:rsidRDefault="00E46513" w:rsidP="00E46513">
      <w:pPr>
        <w:widowControl w:val="0"/>
        <w:tabs>
          <w:tab w:val="left" w:pos="1418"/>
        </w:tabs>
        <w:spacing w:before="120" w:after="120" w:line="264" w:lineRule="auto"/>
        <w:ind w:firstLine="709"/>
        <w:rPr>
          <w:sz w:val="28"/>
          <w:szCs w:val="28"/>
          <w:lang w:val="vi-VN"/>
        </w:rPr>
      </w:pPr>
      <w:r w:rsidRPr="00F5142B">
        <w:rPr>
          <w:spacing w:val="-4"/>
          <w:sz w:val="28"/>
          <w:szCs w:val="28"/>
          <w:lang w:val="vi-VN"/>
        </w:rPr>
        <w:t>E-HSMT này gồm có các bản vẽ trong danh mục sau đây:</w:t>
      </w:r>
    </w:p>
    <w:p w14:paraId="45218C7E" w14:textId="2EAE2AB1" w:rsidR="00275268" w:rsidRPr="00E46513" w:rsidRDefault="00E46513" w:rsidP="00E46513">
      <w:pPr>
        <w:widowControl w:val="0"/>
        <w:tabs>
          <w:tab w:val="left" w:pos="2127"/>
        </w:tabs>
        <w:spacing w:before="120" w:after="120" w:line="264" w:lineRule="auto"/>
        <w:ind w:firstLine="426"/>
        <w:rPr>
          <w:i/>
          <w:sz w:val="28"/>
          <w:szCs w:val="28"/>
        </w:rPr>
      </w:pPr>
      <w:r w:rsidRPr="00456091">
        <w:rPr>
          <w:i/>
          <w:sz w:val="28"/>
          <w:szCs w:val="28"/>
          <w:lang w:val="sv-SE"/>
        </w:rPr>
        <w:t>(Ghi chú: Hồ sơ thiết kế, các bản vẽ là tệp tin PDF/Word/CAD cùng E-HSMT trên Hệ thống).</w:t>
      </w:r>
    </w:p>
    <w:sectPr w:rsidR="00275268" w:rsidRPr="00E46513" w:rsidSect="00E46513">
      <w:footerReference w:type="default" r:id="rId8"/>
      <w:footnotePr>
        <w:numRestart w:val="eachPage"/>
      </w:footnotePr>
      <w:pgSz w:w="11907" w:h="16839" w:code="9"/>
      <w:pgMar w:top="1140" w:right="1140" w:bottom="1140"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A164" w14:textId="77777777" w:rsidR="004336BB" w:rsidRDefault="004336BB" w:rsidP="00E05AF1">
      <w:r>
        <w:separator/>
      </w:r>
    </w:p>
  </w:endnote>
  <w:endnote w:type="continuationSeparator" w:id="0">
    <w:p w14:paraId="5484E8A1" w14:textId="77777777" w:rsidR="004336BB" w:rsidRDefault="004336B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96847" w14:textId="77777777" w:rsidR="004336BB" w:rsidRDefault="004336BB" w:rsidP="00E05AF1">
      <w:r>
        <w:separator/>
      </w:r>
    </w:p>
  </w:footnote>
  <w:footnote w:type="continuationSeparator" w:id="0">
    <w:p w14:paraId="266CB05D" w14:textId="77777777" w:rsidR="004336BB" w:rsidRDefault="004336B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75550C5"/>
    <w:multiLevelType w:val="multilevel"/>
    <w:tmpl w:val="175550C5"/>
    <w:lvl w:ilvl="0">
      <w:start w:val="1"/>
      <w:numFmt w:val="decimal"/>
      <w:suff w:val="space"/>
      <w:lvlText w:val="%1."/>
      <w:lvlJc w:val="left"/>
      <w:pPr>
        <w:ind w:left="0" w:firstLine="72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41929"/>
    <w:multiLevelType w:val="hybridMultilevel"/>
    <w:tmpl w:val="AF90B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250933"/>
    <w:multiLevelType w:val="multilevel"/>
    <w:tmpl w:val="539AB878"/>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F34864"/>
    <w:multiLevelType w:val="hybridMultilevel"/>
    <w:tmpl w:val="59265998"/>
    <w:lvl w:ilvl="0" w:tplc="9608334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2533FA"/>
    <w:multiLevelType w:val="hybridMultilevel"/>
    <w:tmpl w:val="21B46D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63A29A9"/>
    <w:multiLevelType w:val="hybridMultilevel"/>
    <w:tmpl w:val="21B46D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5"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8"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9"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5" w15:restartNumberingAfterBreak="0">
    <w:nsid w:val="788A0F15"/>
    <w:multiLevelType w:val="hybridMultilevel"/>
    <w:tmpl w:val="AF90BAF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23"/>
  </w:num>
  <w:num w:numId="2" w16cid:durableId="848133006">
    <w:abstractNumId w:val="26"/>
  </w:num>
  <w:num w:numId="3" w16cid:durableId="180365249">
    <w:abstractNumId w:val="7"/>
  </w:num>
  <w:num w:numId="4" w16cid:durableId="1923054947">
    <w:abstractNumId w:val="29"/>
  </w:num>
  <w:num w:numId="5" w16cid:durableId="1495878923">
    <w:abstractNumId w:val="43"/>
  </w:num>
  <w:num w:numId="6" w16cid:durableId="671371399">
    <w:abstractNumId w:val="16"/>
  </w:num>
  <w:num w:numId="7" w16cid:durableId="1076586486">
    <w:abstractNumId w:val="37"/>
  </w:num>
  <w:num w:numId="8" w16cid:durableId="1743676517">
    <w:abstractNumId w:val="13"/>
  </w:num>
  <w:num w:numId="9" w16cid:durableId="1938557843">
    <w:abstractNumId w:val="34"/>
  </w:num>
  <w:num w:numId="10" w16cid:durableId="1029985826">
    <w:abstractNumId w:val="31"/>
  </w:num>
  <w:num w:numId="11" w16cid:durableId="667251762">
    <w:abstractNumId w:val="47"/>
  </w:num>
  <w:num w:numId="12" w16cid:durableId="1222407056">
    <w:abstractNumId w:val="4"/>
  </w:num>
  <w:num w:numId="13" w16cid:durableId="829836231">
    <w:abstractNumId w:val="2"/>
  </w:num>
  <w:num w:numId="14" w16cid:durableId="871068631">
    <w:abstractNumId w:val="44"/>
  </w:num>
  <w:num w:numId="15" w16cid:durableId="1656298559">
    <w:abstractNumId w:val="38"/>
  </w:num>
  <w:num w:numId="16" w16cid:durableId="1661495520">
    <w:abstractNumId w:val="3"/>
  </w:num>
  <w:num w:numId="17" w16cid:durableId="1620185142">
    <w:abstractNumId w:val="21"/>
  </w:num>
  <w:num w:numId="18" w16cid:durableId="227423334">
    <w:abstractNumId w:val="27"/>
  </w:num>
  <w:num w:numId="19" w16cid:durableId="436171027">
    <w:abstractNumId w:val="36"/>
  </w:num>
  <w:num w:numId="20" w16cid:durableId="1208954369">
    <w:abstractNumId w:val="30"/>
  </w:num>
  <w:num w:numId="21" w16cid:durableId="1398624750">
    <w:abstractNumId w:val="17"/>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4"/>
  </w:num>
  <w:num w:numId="24" w16cid:durableId="1463579322">
    <w:abstractNumId w:val="6"/>
  </w:num>
  <w:num w:numId="25" w16cid:durableId="1489051139">
    <w:abstractNumId w:val="41"/>
  </w:num>
  <w:num w:numId="26" w16cid:durableId="691537139">
    <w:abstractNumId w:val="20"/>
  </w:num>
  <w:num w:numId="27" w16cid:durableId="629627797">
    <w:abstractNumId w:val="24"/>
  </w:num>
  <w:num w:numId="28" w16cid:durableId="1747801030">
    <w:abstractNumId w:val="40"/>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1"/>
  </w:num>
  <w:num w:numId="33" w16cid:durableId="230694464">
    <w:abstractNumId w:val="1"/>
  </w:num>
  <w:num w:numId="34" w16cid:durableId="548347998">
    <w:abstractNumId w:val="9"/>
  </w:num>
  <w:num w:numId="35" w16cid:durableId="1271819006">
    <w:abstractNumId w:val="28"/>
  </w:num>
  <w:num w:numId="36" w16cid:durableId="1977563073">
    <w:abstractNumId w:val="10"/>
  </w:num>
  <w:num w:numId="37" w16cid:durableId="2036808480">
    <w:abstractNumId w:val="22"/>
  </w:num>
  <w:num w:numId="38" w16cid:durableId="1315647964">
    <w:abstractNumId w:val="42"/>
  </w:num>
  <w:num w:numId="39" w16cid:durableId="170148290">
    <w:abstractNumId w:val="39"/>
  </w:num>
  <w:num w:numId="40" w16cid:durableId="1157696666">
    <w:abstractNumId w:val="32"/>
  </w:num>
  <w:num w:numId="41" w16cid:durableId="513571027">
    <w:abstractNumId w:val="12"/>
  </w:num>
  <w:num w:numId="42" w16cid:durableId="1736388241">
    <w:abstractNumId w:val="46"/>
  </w:num>
  <w:num w:numId="43" w16cid:durableId="895167688">
    <w:abstractNumId w:val="35"/>
  </w:num>
  <w:num w:numId="44" w16cid:durableId="1431973006">
    <w:abstractNumId w:val="45"/>
  </w:num>
  <w:num w:numId="45" w16cid:durableId="1542862296">
    <w:abstractNumId w:val="8"/>
    <w:lvlOverride w:ilvl="0">
      <w:lvl w:ilvl="0" w:tentative="1">
        <w:start w:val="1"/>
        <w:numFmt w:val="decimal"/>
        <w:lvlText w:val="%1."/>
        <w:lvlJc w:val="left"/>
        <w:pPr>
          <w:ind w:left="0" w:firstLine="0"/>
        </w:pPr>
        <w:rPr>
          <w:rFonts w:hint="default"/>
          <w:b/>
        </w:rPr>
      </w:lvl>
    </w:lvlOverride>
    <w:lvlOverride w:ilvl="1">
      <w:lvl w:ilvl="1">
        <w:start w:val="1"/>
        <w:numFmt w:val="decimal"/>
        <w:suff w:val="space"/>
        <w:lvlText w:val="%1.%2."/>
        <w:lvlJc w:val="left"/>
        <w:pPr>
          <w:ind w:left="0" w:firstLine="720"/>
        </w:pPr>
        <w:rPr>
          <w:rFonts w:hint="default"/>
        </w:rPr>
      </w:lvl>
    </w:lvlOverride>
    <w:lvlOverride w:ilvl="2">
      <w:lvl w:ilvl="2" w:tentative="1">
        <w:start w:val="1"/>
        <w:numFmt w:val="decimal"/>
        <w:lvlText w:val="%1.%2.%3."/>
        <w:lvlJc w:val="left"/>
        <w:pPr>
          <w:ind w:left="0" w:firstLine="0"/>
        </w:pPr>
        <w:rPr>
          <w:rFonts w:hint="default"/>
        </w:rPr>
      </w:lvl>
    </w:lvlOverride>
    <w:lvlOverride w:ilvl="3">
      <w:lvl w:ilvl="3" w:tentative="1">
        <w:start w:val="1"/>
        <w:numFmt w:val="decimal"/>
        <w:lvlText w:val="%1.%2.%3.%4."/>
        <w:lvlJc w:val="left"/>
        <w:pPr>
          <w:ind w:left="0" w:firstLine="0"/>
        </w:pPr>
        <w:rPr>
          <w:rFonts w:hint="default"/>
        </w:rPr>
      </w:lvl>
    </w:lvlOverride>
    <w:lvlOverride w:ilvl="4">
      <w:lvl w:ilvl="4" w:tentative="1">
        <w:start w:val="1"/>
        <w:numFmt w:val="decimal"/>
        <w:lvlText w:val="%1.%2.%3.%4.%5."/>
        <w:lvlJc w:val="left"/>
        <w:pPr>
          <w:ind w:left="0" w:firstLine="0"/>
        </w:pPr>
        <w:rPr>
          <w:rFonts w:hint="default"/>
        </w:rPr>
      </w:lvl>
    </w:lvlOverride>
    <w:lvlOverride w:ilvl="5">
      <w:lvl w:ilvl="5" w:tentative="1">
        <w:start w:val="1"/>
        <w:numFmt w:val="decimal"/>
        <w:lvlText w:val="%1.%2.%3.%4.%5.%6."/>
        <w:lvlJc w:val="left"/>
        <w:pPr>
          <w:ind w:left="0" w:firstLine="0"/>
        </w:pPr>
        <w:rPr>
          <w:rFonts w:hint="default"/>
        </w:rPr>
      </w:lvl>
    </w:lvlOverride>
    <w:lvlOverride w:ilvl="6">
      <w:lvl w:ilvl="6" w:tentative="1">
        <w:start w:val="1"/>
        <w:numFmt w:val="decimal"/>
        <w:lvlText w:val="%1.%2.%3.%4.%5.%6.%7."/>
        <w:lvlJc w:val="left"/>
        <w:pPr>
          <w:ind w:left="0" w:firstLine="0"/>
        </w:pPr>
        <w:rPr>
          <w:rFonts w:hint="default"/>
        </w:rPr>
      </w:lvl>
    </w:lvlOverride>
    <w:lvlOverride w:ilvl="7">
      <w:lvl w:ilvl="7" w:tentative="1">
        <w:start w:val="1"/>
        <w:numFmt w:val="decimal"/>
        <w:lvlText w:val="%1.%2.%3.%4.%5.%6.%7.%8."/>
        <w:lvlJc w:val="left"/>
        <w:pPr>
          <w:ind w:left="0" w:firstLine="0"/>
        </w:pPr>
        <w:rPr>
          <w:rFonts w:hint="default"/>
        </w:rPr>
      </w:lvl>
    </w:lvlOverride>
    <w:lvlOverride w:ilvl="8">
      <w:lvl w:ilvl="8" w:tentative="1">
        <w:start w:val="1"/>
        <w:numFmt w:val="decimal"/>
        <w:lvlText w:val="%1.%2.%3.%4.%5.%6.%7.%8.%9."/>
        <w:lvlJc w:val="left"/>
        <w:pPr>
          <w:ind w:left="0" w:firstLine="0"/>
        </w:pPr>
        <w:rPr>
          <w:rFonts w:hint="default"/>
        </w:rPr>
      </w:lvl>
    </w:lvlOverride>
  </w:num>
  <w:num w:numId="46" w16cid:durableId="255677310">
    <w:abstractNumId w:val="19"/>
  </w:num>
  <w:num w:numId="47" w16cid:durableId="1569612120">
    <w:abstractNumId w:val="15"/>
  </w:num>
  <w:num w:numId="48" w16cid:durableId="1616055370">
    <w:abstractNumId w:val="18"/>
  </w:num>
  <w:num w:numId="49" w16cid:durableId="1165323597">
    <w:abstractNumId w:val="33"/>
  </w:num>
  <w:num w:numId="50" w16cid:durableId="213694827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469"/>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5E20"/>
    <w:rsid w:val="000660C8"/>
    <w:rsid w:val="0006751E"/>
    <w:rsid w:val="0006788B"/>
    <w:rsid w:val="000678AE"/>
    <w:rsid w:val="00071472"/>
    <w:rsid w:val="00071ABF"/>
    <w:rsid w:val="00071F8D"/>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5D1A"/>
    <w:rsid w:val="00096A4E"/>
    <w:rsid w:val="00097411"/>
    <w:rsid w:val="00097604"/>
    <w:rsid w:val="00097E6E"/>
    <w:rsid w:val="000A12DE"/>
    <w:rsid w:val="000A1510"/>
    <w:rsid w:val="000A157B"/>
    <w:rsid w:val="000A160B"/>
    <w:rsid w:val="000A202A"/>
    <w:rsid w:val="000A26DB"/>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9A7"/>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206"/>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99A"/>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043"/>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080"/>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77D5"/>
    <w:rsid w:val="00251089"/>
    <w:rsid w:val="00251349"/>
    <w:rsid w:val="00252FE0"/>
    <w:rsid w:val="002536D9"/>
    <w:rsid w:val="00253EB2"/>
    <w:rsid w:val="002540ED"/>
    <w:rsid w:val="00254D9A"/>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5E90"/>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B8"/>
    <w:rsid w:val="002946C2"/>
    <w:rsid w:val="00295656"/>
    <w:rsid w:val="00295A41"/>
    <w:rsid w:val="00296754"/>
    <w:rsid w:val="00297BFC"/>
    <w:rsid w:val="002A082E"/>
    <w:rsid w:val="002A0838"/>
    <w:rsid w:val="002A1532"/>
    <w:rsid w:val="002A178E"/>
    <w:rsid w:val="002A20C0"/>
    <w:rsid w:val="002A21D1"/>
    <w:rsid w:val="002A2313"/>
    <w:rsid w:val="002A271D"/>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639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05EB"/>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93D"/>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36BB"/>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395"/>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848"/>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1A84"/>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896"/>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0BA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14A"/>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B0"/>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65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1FFB"/>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301"/>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75B"/>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90C"/>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A77"/>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67C"/>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BF0"/>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0E17"/>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5E"/>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0D44"/>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874"/>
    <w:rsid w:val="00BA6A19"/>
    <w:rsid w:val="00BA72B5"/>
    <w:rsid w:val="00BA7422"/>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2B30"/>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B9D"/>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407"/>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5EAF"/>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445"/>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9A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4E30"/>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0CD7"/>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513"/>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5E64"/>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039"/>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4DF"/>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2D16"/>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5C1"/>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styleId="UnresolvedMention">
    <w:name w:val="Unresolved Mention"/>
    <w:basedOn w:val="DefaultParagraphFont"/>
    <w:uiPriority w:val="99"/>
    <w:semiHidden/>
    <w:unhideWhenUsed/>
    <w:rsid w:val="002477D5"/>
    <w:rPr>
      <w:color w:val="605E5C"/>
      <w:shd w:val="clear" w:color="auto" w:fill="E1DFDD"/>
    </w:rPr>
  </w:style>
  <w:style w:type="paragraph" w:customStyle="1" w:styleId="StyleJustifiedFirstline127cm">
    <w:name w:val="Style Justified First line:  1.27 cm"/>
    <w:basedOn w:val="Normal"/>
    <w:qFormat/>
    <w:rsid w:val="002B6394"/>
    <w:pPr>
      <w:spacing w:before="60" w:after="60" w:line="250" w:lineRule="auto"/>
      <w:ind w:firstLine="720"/>
    </w:pPr>
    <w:rPr>
      <w:sz w:val="28"/>
    </w:rPr>
  </w:style>
  <w:style w:type="paragraph" w:customStyle="1" w:styleId="T0">
    <w:name w:val="T0"/>
    <w:basedOn w:val="Normal"/>
    <w:rsid w:val="0012099A"/>
    <w:pPr>
      <w:tabs>
        <w:tab w:val="left" w:pos="360"/>
      </w:tabs>
      <w:spacing w:before="120" w:after="120" w:line="360" w:lineRule="auto"/>
      <w:ind w:firstLine="403"/>
    </w:pPr>
    <w:rPr>
      <w:rFonts w:ascii=".VnTime" w:eastAsia=".VnTime" w:hAnsi=".VnTime" w:cs=".VnTime"/>
      <w:sz w:val="26"/>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8</Pages>
  <Words>2520</Words>
  <Characters>14365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 con hung con</cp:lastModifiedBy>
  <cp:revision>40</cp:revision>
  <cp:lastPrinted>2024-04-09T10:41:00Z</cp:lastPrinted>
  <dcterms:created xsi:type="dcterms:W3CDTF">2025-08-05T11:02:00Z</dcterms:created>
  <dcterms:modified xsi:type="dcterms:W3CDTF">2025-12-01T22:54:00Z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