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D42F2" w14:textId="77777777" w:rsidR="00E57BC2" w:rsidRPr="00B6368C" w:rsidRDefault="00E57BC2" w:rsidP="00E57BC2">
      <w:pPr>
        <w:pStyle w:val="Style11"/>
        <w:tabs>
          <w:tab w:val="left" w:pos="0"/>
          <w:tab w:val="left" w:pos="851"/>
        </w:tabs>
        <w:spacing w:before="120" w:line="360" w:lineRule="atLeast"/>
        <w:ind w:firstLine="567"/>
        <w:jc w:val="center"/>
        <w:rPr>
          <w:sz w:val="28"/>
          <w:szCs w:val="28"/>
          <w:lang w:val="nl-NL"/>
        </w:rPr>
      </w:pPr>
      <w:r w:rsidRPr="00B6368C">
        <w:rPr>
          <w:b/>
          <w:sz w:val="28"/>
          <w:szCs w:val="28"/>
          <w:lang w:val="nl-NL"/>
        </w:rPr>
        <w:t>Phần 2. YÊU CẦU VỀ KỸ THUẬT</w:t>
      </w:r>
    </w:p>
    <w:p w14:paraId="21EE2398"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r w:rsidRPr="00B6368C">
        <w:rPr>
          <w:sz w:val="28"/>
          <w:szCs w:val="28"/>
          <w:lang w:val="nl-NL"/>
        </w:rPr>
        <w:t xml:space="preserve"> </w:t>
      </w:r>
      <w:r w:rsidRPr="00B6368C">
        <w:rPr>
          <w:b/>
          <w:sz w:val="28"/>
          <w:szCs w:val="28"/>
          <w:lang w:val="vi-VN"/>
        </w:rPr>
        <w:t>Chương V. YÊU CẦU VỀ KỸ THUẬT</w:t>
      </w:r>
    </w:p>
    <w:p w14:paraId="47D8445A"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p>
    <w:p w14:paraId="4EC30B22" w14:textId="77777777" w:rsidR="00E57BC2" w:rsidRPr="00D904F9" w:rsidRDefault="00E57BC2" w:rsidP="00D904F9">
      <w:pPr>
        <w:spacing w:before="120" w:after="120"/>
        <w:rPr>
          <w:b/>
          <w:sz w:val="26"/>
          <w:szCs w:val="26"/>
          <w:lang w:val="en-GB"/>
        </w:rPr>
      </w:pPr>
      <w:r w:rsidRPr="00D904F9">
        <w:rPr>
          <w:b/>
          <w:sz w:val="26"/>
          <w:szCs w:val="26"/>
          <w:lang w:val="en-GB"/>
        </w:rPr>
        <w:t>I. Giới thiệu về gói thầu:</w:t>
      </w:r>
    </w:p>
    <w:p w14:paraId="2B8EFA69" w14:textId="72E9A6EE" w:rsidR="00E57BC2" w:rsidRPr="004732FC" w:rsidRDefault="00E57BC2" w:rsidP="004732FC">
      <w:pPr>
        <w:spacing w:before="120" w:line="340" w:lineRule="exact"/>
        <w:ind w:firstLine="567"/>
        <w:rPr>
          <w:b/>
          <w:i/>
          <w:sz w:val="26"/>
          <w:szCs w:val="26"/>
          <w:lang w:val="en-GB"/>
        </w:rPr>
      </w:pPr>
      <w:r w:rsidRPr="004732FC">
        <w:rPr>
          <w:b/>
          <w:i/>
          <w:sz w:val="26"/>
          <w:szCs w:val="26"/>
          <w:lang w:val="en-GB"/>
        </w:rPr>
        <w:t>1. Phạm vi công việc của gói thầu:</w:t>
      </w:r>
    </w:p>
    <w:p w14:paraId="08B5FD3D" w14:textId="588EF02F" w:rsidR="0084174F" w:rsidRPr="00DC3E48" w:rsidRDefault="0084174F" w:rsidP="00E25900">
      <w:pPr>
        <w:spacing w:before="120" w:line="340" w:lineRule="exact"/>
        <w:ind w:firstLine="720"/>
        <w:rPr>
          <w:b/>
          <w:i/>
          <w:sz w:val="26"/>
          <w:szCs w:val="26"/>
          <w:lang w:val="en-GB"/>
        </w:rPr>
      </w:pPr>
      <w:r w:rsidRPr="00DC3E48">
        <w:rPr>
          <w:sz w:val="26"/>
          <w:szCs w:val="26"/>
        </w:rPr>
        <w:t>Xây lắp và cung cấp một phần VTTB &amp; mua bảo hiểm cho dự án “</w:t>
      </w:r>
      <w:r w:rsidR="00BE1CB9" w:rsidRPr="00BE1CB9">
        <w:rPr>
          <w:bCs/>
          <w:sz w:val="26"/>
          <w:szCs w:val="26"/>
        </w:rPr>
        <w:t xml:space="preserve">Sửa chữa lớn VTTB tài sản cố định trạm biến áp phân phối phường Lái Thiêu, Thuận An, Bình Hòa, Thuận Giao, </w:t>
      </w:r>
      <w:proofErr w:type="gramStart"/>
      <w:r w:rsidR="00BE1CB9" w:rsidRPr="00BE1CB9">
        <w:rPr>
          <w:bCs/>
          <w:sz w:val="26"/>
          <w:szCs w:val="26"/>
        </w:rPr>
        <w:t>An</w:t>
      </w:r>
      <w:proofErr w:type="gramEnd"/>
      <w:r w:rsidR="00BE1CB9" w:rsidRPr="00BE1CB9">
        <w:rPr>
          <w:bCs/>
          <w:sz w:val="26"/>
          <w:szCs w:val="26"/>
        </w:rPr>
        <w:t xml:space="preserve"> Phú năm 2026” - MCT: TAND2605003</w:t>
      </w:r>
      <w:r w:rsidR="00381ADD" w:rsidRPr="00DC3E48">
        <w:rPr>
          <w:bCs/>
          <w:sz w:val="26"/>
          <w:szCs w:val="26"/>
        </w:rPr>
        <w:t xml:space="preserve"> </w:t>
      </w:r>
      <w:r w:rsidRPr="00DC3E48">
        <w:rPr>
          <w:spacing w:val="-10"/>
          <w:sz w:val="26"/>
          <w:szCs w:val="26"/>
        </w:rPr>
        <w:t xml:space="preserve">đúng theo </w:t>
      </w:r>
      <w:r w:rsidR="00B15880" w:rsidRPr="00B15880">
        <w:rPr>
          <w:spacing w:val="-10"/>
          <w:sz w:val="26"/>
          <w:szCs w:val="26"/>
        </w:rPr>
        <w:t>PAKT-DT</w:t>
      </w:r>
      <w:r w:rsidR="007F6743" w:rsidRPr="00B15880">
        <w:rPr>
          <w:spacing w:val="-10"/>
          <w:sz w:val="26"/>
          <w:szCs w:val="26"/>
        </w:rPr>
        <w:t xml:space="preserve"> </w:t>
      </w:r>
      <w:r w:rsidRPr="00DC3E48">
        <w:rPr>
          <w:spacing w:val="-10"/>
          <w:sz w:val="26"/>
          <w:szCs w:val="26"/>
        </w:rPr>
        <w:t>được duyệt và bao gồm xin phép xây dựng (nếu có), tháo dỡ, thu hồi VTTB, thí nghiệm,</w:t>
      </w:r>
      <w:r w:rsidR="00251111" w:rsidRPr="00DC3E48">
        <w:rPr>
          <w:spacing w:val="-10"/>
          <w:sz w:val="26"/>
          <w:szCs w:val="26"/>
        </w:rPr>
        <w:t xml:space="preserve"> </w:t>
      </w:r>
      <w:r w:rsidRPr="00DC3E48">
        <w:rPr>
          <w:spacing w:val="-10"/>
          <w:sz w:val="26"/>
          <w:szCs w:val="26"/>
        </w:rPr>
        <w:t>… theo yêu cầu E-HSMT</w:t>
      </w:r>
      <w:r w:rsidR="00F51B86">
        <w:rPr>
          <w:spacing w:val="-10"/>
          <w:sz w:val="26"/>
          <w:szCs w:val="26"/>
        </w:rPr>
        <w:t>.</w:t>
      </w:r>
    </w:p>
    <w:p w14:paraId="506E6EB5" w14:textId="77777777" w:rsidR="0084174F" w:rsidRPr="00DC3E48" w:rsidRDefault="0084174F" w:rsidP="004732FC">
      <w:pPr>
        <w:spacing w:before="120" w:line="340" w:lineRule="exact"/>
        <w:ind w:firstLine="364"/>
        <w:rPr>
          <w:spacing w:val="2"/>
          <w:sz w:val="26"/>
          <w:szCs w:val="26"/>
          <w:lang w:val="es-ES"/>
        </w:rPr>
      </w:pPr>
      <w:r w:rsidRPr="00DC3E48">
        <w:rPr>
          <w:spacing w:val="2"/>
          <w:sz w:val="26"/>
          <w:szCs w:val="26"/>
          <w:lang w:val="es-ES"/>
        </w:rPr>
        <w:t>Quy mô chính gói thầu như sau:</w:t>
      </w:r>
    </w:p>
    <w:p w14:paraId="2134012E" w14:textId="0914C71B" w:rsidR="0084174F" w:rsidRPr="00DC3E48" w:rsidRDefault="0084174F" w:rsidP="00E25900">
      <w:pPr>
        <w:tabs>
          <w:tab w:val="left" w:pos="993"/>
        </w:tabs>
        <w:spacing w:before="120" w:line="340" w:lineRule="exact"/>
        <w:ind w:firstLine="567"/>
        <w:rPr>
          <w:sz w:val="26"/>
          <w:szCs w:val="26"/>
          <w:lang w:val="es-ES"/>
        </w:rPr>
      </w:pPr>
      <w:r w:rsidRPr="00DC3E48">
        <w:rPr>
          <w:sz w:val="26"/>
          <w:szCs w:val="26"/>
          <w:lang w:val="es-ES"/>
        </w:rPr>
        <w:t xml:space="preserve"> -Tên dự án: </w:t>
      </w:r>
      <w:r w:rsidR="00381ADD" w:rsidRPr="00DC3E48">
        <w:rPr>
          <w:bCs/>
          <w:sz w:val="26"/>
          <w:szCs w:val="26"/>
        </w:rPr>
        <w:t>Công trình “</w:t>
      </w:r>
      <w:r w:rsidR="00BE1CB9" w:rsidRPr="00BE1CB9">
        <w:rPr>
          <w:bCs/>
          <w:sz w:val="26"/>
          <w:szCs w:val="26"/>
        </w:rPr>
        <w:t>Sửa chữa lớn VTTB tài sản cố định trạm biến áp phân phối phường Lái Thiêu, Thuận An, Bình Hòa, Thuận Giao, An Phú năm 2026” - MCT: TAND2605003</w:t>
      </w:r>
      <w:r w:rsidRPr="00DC3E48">
        <w:rPr>
          <w:bCs/>
          <w:sz w:val="26"/>
          <w:szCs w:val="26"/>
          <w:lang w:val="es-ES"/>
        </w:rPr>
        <w:t>.</w:t>
      </w:r>
    </w:p>
    <w:p w14:paraId="631DF2DD" w14:textId="6F0F5C91"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-Tổng mức Dự toán được </w:t>
      </w:r>
      <w:proofErr w:type="gramStart"/>
      <w:r w:rsidRPr="00DC3E48">
        <w:rPr>
          <w:sz w:val="26"/>
          <w:szCs w:val="26"/>
          <w:lang w:val="fr-FR"/>
        </w:rPr>
        <w:t>duyệt:</w:t>
      </w:r>
      <w:proofErr w:type="gramEnd"/>
      <w:r w:rsidRPr="00DC3E48">
        <w:rPr>
          <w:sz w:val="26"/>
          <w:szCs w:val="26"/>
          <w:lang w:val="fr-FR"/>
        </w:rPr>
        <w:t xml:space="preserve"> </w:t>
      </w:r>
    </w:p>
    <w:p w14:paraId="0EFAE81F" w14:textId="771E4D81" w:rsidR="0084174F" w:rsidRPr="00DC3E48" w:rsidRDefault="004732FC" w:rsidP="004732FC">
      <w:pPr>
        <w:widowControl w:val="0"/>
        <w:tabs>
          <w:tab w:val="left" w:pos="567"/>
        </w:tabs>
        <w:autoSpaceDE w:val="0"/>
        <w:autoSpaceDN w:val="0"/>
        <w:adjustRightInd w:val="0"/>
        <w:spacing w:before="120" w:line="340" w:lineRule="exact"/>
        <w:rPr>
          <w:bCs/>
          <w:sz w:val="26"/>
          <w:szCs w:val="26"/>
        </w:rPr>
      </w:pPr>
      <w:r w:rsidRPr="00DC3E48">
        <w:rPr>
          <w:sz w:val="26"/>
          <w:szCs w:val="26"/>
          <w:lang w:val="fr-FR"/>
        </w:rPr>
        <w:tab/>
        <w:t xml:space="preserve"> </w:t>
      </w:r>
      <w:r w:rsidR="0084174F" w:rsidRPr="00DC3E48">
        <w:rPr>
          <w:sz w:val="26"/>
          <w:szCs w:val="26"/>
          <w:lang w:val="fr-FR"/>
        </w:rPr>
        <w:t>-</w:t>
      </w:r>
      <w:r w:rsidRPr="00DC3E48">
        <w:rPr>
          <w:sz w:val="26"/>
          <w:szCs w:val="26"/>
          <w:lang w:val="fr-FR"/>
        </w:rPr>
        <w:t xml:space="preserve"> </w:t>
      </w:r>
      <w:r w:rsidR="0084174F" w:rsidRPr="00DC3E48">
        <w:rPr>
          <w:sz w:val="26"/>
          <w:szCs w:val="26"/>
          <w:lang w:val="fr-FR"/>
        </w:rPr>
        <w:t>Giá trị dự toán được duyệt (sau thuế):</w:t>
      </w:r>
      <w:r w:rsidR="0084174F" w:rsidRPr="00DC3E48">
        <w:rPr>
          <w:sz w:val="26"/>
          <w:szCs w:val="26"/>
          <w:lang w:val="af-ZA"/>
        </w:rPr>
        <w:t xml:space="preserve"> </w:t>
      </w:r>
      <w:r w:rsidR="00A62F7B" w:rsidRPr="00A62F7B">
        <w:rPr>
          <w:b/>
          <w:bCs/>
          <w:sz w:val="26"/>
          <w:szCs w:val="26"/>
        </w:rPr>
        <w:t>2.154.281.447</w:t>
      </w:r>
      <w:r w:rsidR="00BE1CB9" w:rsidRPr="00BE1CB9">
        <w:rPr>
          <w:b/>
          <w:bCs/>
          <w:sz w:val="26"/>
          <w:szCs w:val="26"/>
        </w:rPr>
        <w:t xml:space="preserve"> </w:t>
      </w:r>
      <w:r w:rsidR="0084174F" w:rsidRPr="00DC3E48">
        <w:rPr>
          <w:b/>
          <w:bCs/>
          <w:sz w:val="26"/>
          <w:szCs w:val="26"/>
        </w:rPr>
        <w:t>đồng</w:t>
      </w:r>
      <w:r w:rsidR="0084174F" w:rsidRPr="00DC3E48">
        <w:rPr>
          <w:i/>
          <w:iCs/>
          <w:sz w:val="26"/>
          <w:szCs w:val="26"/>
        </w:rPr>
        <w:t xml:space="preserve"> (Bằng chữ:</w:t>
      </w:r>
      <w:r w:rsidR="003734B3">
        <w:rPr>
          <w:sz w:val="26"/>
          <w:szCs w:val="26"/>
        </w:rPr>
        <w:t xml:space="preserve"> </w:t>
      </w:r>
      <w:r w:rsidR="00E05985">
        <w:rPr>
          <w:i/>
          <w:sz w:val="26"/>
          <w:szCs w:val="26"/>
        </w:rPr>
        <w:t xml:space="preserve">Hai tỷ, </w:t>
      </w:r>
      <w:r w:rsidR="00A62F7B">
        <w:rPr>
          <w:i/>
          <w:sz w:val="26"/>
          <w:szCs w:val="26"/>
        </w:rPr>
        <w:t>một trăm năm mươi bốn triệu, hai trăm tám mươi mốt ngàn, bốn trăm bốn mươi bảy</w:t>
      </w:r>
      <w:bookmarkStart w:id="0" w:name="_GoBack"/>
      <w:bookmarkEnd w:id="0"/>
      <w:r w:rsidR="00E05985">
        <w:rPr>
          <w:i/>
          <w:sz w:val="26"/>
          <w:szCs w:val="26"/>
        </w:rPr>
        <w:t xml:space="preserve"> đồng</w:t>
      </w:r>
      <w:r w:rsidR="00E25900">
        <w:rPr>
          <w:i/>
          <w:iCs/>
          <w:sz w:val="26"/>
          <w:szCs w:val="26"/>
        </w:rPr>
        <w:t>).</w:t>
      </w:r>
    </w:p>
    <w:p w14:paraId="4AA7ACF3" w14:textId="52AB5585"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w:t>
      </w:r>
      <w:r w:rsidR="004732FC" w:rsidRPr="00DC3E48">
        <w:rPr>
          <w:sz w:val="26"/>
          <w:szCs w:val="26"/>
          <w:lang w:val="fr-FR"/>
        </w:rPr>
        <w:t xml:space="preserve"> </w:t>
      </w:r>
      <w:r w:rsidRPr="00DC3E48">
        <w:rPr>
          <w:sz w:val="26"/>
          <w:szCs w:val="26"/>
          <w:lang w:val="fr-FR"/>
        </w:rPr>
        <w:t xml:space="preserve">Nguồn </w:t>
      </w:r>
      <w:proofErr w:type="gramStart"/>
      <w:r w:rsidRPr="00DC3E48">
        <w:rPr>
          <w:sz w:val="26"/>
          <w:szCs w:val="26"/>
          <w:lang w:val="fr-FR"/>
        </w:rPr>
        <w:t>vốn:</w:t>
      </w:r>
      <w:proofErr w:type="gramEnd"/>
      <w:r w:rsidRPr="00DC3E48">
        <w:rPr>
          <w:sz w:val="26"/>
          <w:szCs w:val="26"/>
          <w:lang w:val="fr-FR"/>
        </w:rPr>
        <w:t xml:space="preserve"> </w:t>
      </w:r>
      <w:r w:rsidR="00381ADD" w:rsidRPr="00DC3E48">
        <w:rPr>
          <w:bCs/>
          <w:sz w:val="26"/>
          <w:szCs w:val="26"/>
          <w:lang w:val="fr-FR"/>
        </w:rPr>
        <w:t>Sửa chữa lớn năm 2026</w:t>
      </w:r>
      <w:r w:rsidRPr="00DC3E48">
        <w:rPr>
          <w:sz w:val="26"/>
          <w:szCs w:val="26"/>
          <w:lang w:val="fr-FR"/>
        </w:rPr>
        <w:t>.</w:t>
      </w:r>
    </w:p>
    <w:p w14:paraId="1DA2CF41" w14:textId="3359C62A"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vi-VN"/>
        </w:rPr>
        <w:t xml:space="preserve">Tên chủ đầu </w:t>
      </w:r>
      <w:proofErr w:type="gramStart"/>
      <w:r w:rsidRPr="00DC3E48">
        <w:rPr>
          <w:rFonts w:eastAsia="Calibri"/>
          <w:sz w:val="26"/>
          <w:szCs w:val="26"/>
          <w:lang w:val="vi-VN"/>
        </w:rPr>
        <w:t>tư</w:t>
      </w:r>
      <w:r w:rsidRPr="00DC3E48">
        <w:rPr>
          <w:rFonts w:eastAsia="Calibri"/>
          <w:sz w:val="26"/>
          <w:szCs w:val="26"/>
          <w:lang w:val="fr-FR"/>
        </w:rPr>
        <w:t>:</w:t>
      </w:r>
      <w:proofErr w:type="gramEnd"/>
      <w:r w:rsidRPr="00DC3E48">
        <w:rPr>
          <w:rFonts w:eastAsia="Calibri"/>
          <w:sz w:val="26"/>
          <w:szCs w:val="26"/>
          <w:lang w:val="fr-FR"/>
        </w:rPr>
        <w:t xml:space="preserve"> </w:t>
      </w:r>
      <w:r w:rsidR="00381ADD" w:rsidRPr="00DC3E48">
        <w:rPr>
          <w:sz w:val="26"/>
          <w:szCs w:val="26"/>
          <w:lang w:val="fr-FR"/>
        </w:rPr>
        <w:t>Chi nhánh Tổng công ty Điện lực TP.HCM TNHH - Công ty Điện lực Thuận An</w:t>
      </w:r>
    </w:p>
    <w:p w14:paraId="09F5B673" w14:textId="4971A1D2"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fr-FR"/>
        </w:rPr>
        <w:t xml:space="preserve">Thời gian thực hiện dự </w:t>
      </w:r>
      <w:proofErr w:type="gramStart"/>
      <w:r w:rsidRPr="00DC3E48">
        <w:rPr>
          <w:rFonts w:eastAsia="Calibri"/>
          <w:sz w:val="26"/>
          <w:szCs w:val="26"/>
          <w:lang w:val="fr-FR"/>
        </w:rPr>
        <w:t>án:</w:t>
      </w:r>
      <w:proofErr w:type="gramEnd"/>
      <w:r w:rsidRPr="00DC3E48">
        <w:rPr>
          <w:rFonts w:eastAsia="Calibri"/>
          <w:sz w:val="26"/>
          <w:szCs w:val="26"/>
          <w:lang w:val="fr-FR"/>
        </w:rPr>
        <w:t xml:space="preserve"> Năm </w:t>
      </w:r>
      <w:r w:rsidRPr="00DC3E48">
        <w:rPr>
          <w:sz w:val="26"/>
          <w:szCs w:val="26"/>
          <w:lang w:val="fr-FR"/>
        </w:rPr>
        <w:t>2025 – 202</w:t>
      </w:r>
      <w:r w:rsidR="008A1684" w:rsidRPr="00DC3E48">
        <w:rPr>
          <w:sz w:val="26"/>
          <w:szCs w:val="26"/>
          <w:lang w:val="fr-FR"/>
        </w:rPr>
        <w:t>6</w:t>
      </w:r>
      <w:r w:rsidRPr="00DC3E48">
        <w:rPr>
          <w:rFonts w:eastAsia="Calibri"/>
          <w:sz w:val="26"/>
          <w:szCs w:val="26"/>
          <w:lang w:val="fr-FR"/>
        </w:rPr>
        <w:t>.</w:t>
      </w:r>
    </w:p>
    <w:p w14:paraId="32651858" w14:textId="1C80AAB8"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 Địa điểm, quy mô dự </w:t>
      </w:r>
      <w:proofErr w:type="gramStart"/>
      <w:r w:rsidRPr="00DC3E48">
        <w:rPr>
          <w:rFonts w:eastAsia="Calibri"/>
          <w:sz w:val="26"/>
          <w:szCs w:val="26"/>
          <w:lang w:val="fr-FR"/>
        </w:rPr>
        <w:t>án:</w:t>
      </w:r>
      <w:proofErr w:type="gramEnd"/>
    </w:p>
    <w:p w14:paraId="49D2D82B" w14:textId="77777777" w:rsidR="00BE1CB9" w:rsidRDefault="0084174F" w:rsidP="004732FC">
      <w:pPr>
        <w:widowControl w:val="0"/>
        <w:spacing w:before="120" w:line="340" w:lineRule="exact"/>
        <w:ind w:firstLine="720"/>
        <w:rPr>
          <w:sz w:val="26"/>
          <w:szCs w:val="26"/>
          <w:lang w:val="en-GB"/>
        </w:rPr>
      </w:pPr>
      <w:r w:rsidRPr="00DC3E48">
        <w:rPr>
          <w:sz w:val="26"/>
          <w:szCs w:val="26"/>
          <w:lang w:val="fr-FR"/>
        </w:rPr>
        <w:t xml:space="preserve">+ Địa điểm : </w:t>
      </w:r>
      <w:r w:rsidR="004732FC" w:rsidRPr="00DC3E48">
        <w:rPr>
          <w:sz w:val="26"/>
          <w:szCs w:val="26"/>
          <w:lang w:val="fr-FR"/>
        </w:rPr>
        <w:t>K</w:t>
      </w:r>
      <w:r w:rsidR="004732FC" w:rsidRPr="00DC3E48">
        <w:rPr>
          <w:bCs/>
          <w:sz w:val="26"/>
          <w:szCs w:val="26"/>
        </w:rPr>
        <w:t xml:space="preserve">hu vực </w:t>
      </w:r>
      <w:r w:rsidR="00381ADD" w:rsidRPr="00DC3E48">
        <w:rPr>
          <w:bCs/>
          <w:sz w:val="26"/>
          <w:szCs w:val="26"/>
        </w:rPr>
        <w:t xml:space="preserve">Phường </w:t>
      </w:r>
      <w:r w:rsidR="00BE1CB9" w:rsidRPr="006A600A">
        <w:rPr>
          <w:iCs/>
          <w:sz w:val="28"/>
          <w:szCs w:val="28"/>
          <w:lang w:val="fr-FR"/>
        </w:rPr>
        <w:t xml:space="preserve">Phường </w:t>
      </w:r>
      <w:r w:rsidR="00BE1CB9" w:rsidRPr="003A5D52">
        <w:rPr>
          <w:iCs/>
          <w:sz w:val="28"/>
          <w:szCs w:val="28"/>
          <w:lang w:val="fr-FR"/>
        </w:rPr>
        <w:t>Lái Thiêu, Thuận An, Bình Hòa, Thuận Giao, An Phú</w:t>
      </w:r>
      <w:r w:rsidR="00BE1CB9" w:rsidRPr="00DC3E48">
        <w:rPr>
          <w:sz w:val="26"/>
          <w:szCs w:val="26"/>
          <w:lang w:val="fr-FR"/>
        </w:rPr>
        <w:t xml:space="preserve"> </w:t>
      </w:r>
      <w:r w:rsidRPr="00DC3E48">
        <w:rPr>
          <w:sz w:val="26"/>
          <w:szCs w:val="26"/>
          <w:lang w:val="fr-FR"/>
        </w:rPr>
        <w:t>- TP.HCM</w:t>
      </w:r>
      <w:r w:rsidRPr="00DC3E48">
        <w:rPr>
          <w:sz w:val="26"/>
          <w:szCs w:val="26"/>
          <w:lang w:val="en-GB"/>
        </w:rPr>
        <w:t xml:space="preserve"> </w:t>
      </w:r>
      <w:r w:rsidRPr="00DC3E48">
        <w:rPr>
          <w:sz w:val="26"/>
          <w:szCs w:val="26"/>
          <w:lang w:val="en-GB"/>
        </w:rPr>
        <w:tab/>
      </w:r>
    </w:p>
    <w:p w14:paraId="534440BB" w14:textId="5D28308F" w:rsidR="00E57BC2" w:rsidRPr="00DC3E48" w:rsidRDefault="0084174F" w:rsidP="004732FC">
      <w:pPr>
        <w:widowControl w:val="0"/>
        <w:spacing w:before="120" w:line="340" w:lineRule="exact"/>
        <w:ind w:firstLine="720"/>
        <w:rPr>
          <w:sz w:val="26"/>
          <w:szCs w:val="26"/>
          <w:lang w:val="en-GB"/>
        </w:rPr>
      </w:pPr>
      <w:r w:rsidRPr="00DC3E48">
        <w:rPr>
          <w:sz w:val="26"/>
          <w:szCs w:val="26"/>
          <w:lang w:val="en-GB"/>
        </w:rPr>
        <w:t xml:space="preserve">+ </w:t>
      </w:r>
      <w:r w:rsidR="00E57BC2" w:rsidRPr="00DC3E48">
        <w:rPr>
          <w:sz w:val="26"/>
          <w:szCs w:val="26"/>
          <w:lang w:val="en-GB"/>
        </w:rPr>
        <w:t>Quy mô công trình:</w:t>
      </w:r>
      <w:r w:rsidR="00AC6EFB" w:rsidRPr="00DC3E48">
        <w:rPr>
          <w:sz w:val="26"/>
          <w:szCs w:val="26"/>
          <w:lang w:val="en-GB"/>
        </w:rPr>
        <w:t xml:space="preserve"> Theo </w:t>
      </w:r>
      <w:r w:rsidR="00FF56B0" w:rsidRPr="00DC3E48">
        <w:rPr>
          <w:sz w:val="26"/>
          <w:szCs w:val="26"/>
          <w:lang w:val="en-GB"/>
        </w:rPr>
        <w:t>P</w:t>
      </w:r>
      <w:r w:rsidR="0096326B" w:rsidRPr="00DC3E48">
        <w:rPr>
          <w:sz w:val="26"/>
          <w:szCs w:val="26"/>
          <w:lang w:val="en-GB"/>
        </w:rPr>
        <w:t>hương án Kỹ thuật</w:t>
      </w:r>
      <w:r w:rsidR="003D4632" w:rsidRPr="00DC3E48">
        <w:rPr>
          <w:bCs/>
          <w:i/>
          <w:sz w:val="26"/>
          <w:szCs w:val="26"/>
          <w:lang w:val="vi-VN"/>
        </w:rPr>
        <w:t xml:space="preserve"> </w:t>
      </w:r>
      <w:r w:rsidR="0096326B" w:rsidRPr="00DC3E48">
        <w:rPr>
          <w:bCs/>
          <w:i/>
          <w:sz w:val="26"/>
          <w:szCs w:val="26"/>
          <w:lang w:val="en-GB"/>
        </w:rPr>
        <w:t xml:space="preserve">số </w:t>
      </w:r>
      <w:r w:rsidR="00BE1CB9">
        <w:rPr>
          <w:bCs/>
          <w:i/>
          <w:sz w:val="26"/>
          <w:szCs w:val="26"/>
          <w:lang w:val="en-GB"/>
        </w:rPr>
        <w:t>15</w:t>
      </w:r>
      <w:r w:rsidR="0096326B" w:rsidRPr="00DC3E48">
        <w:rPr>
          <w:bCs/>
          <w:i/>
          <w:sz w:val="26"/>
          <w:szCs w:val="26"/>
          <w:lang w:val="en-GB"/>
        </w:rPr>
        <w:t>/PCTA-QLLĐ</w:t>
      </w:r>
      <w:r w:rsidR="00BE1CB9">
        <w:rPr>
          <w:bCs/>
          <w:i/>
          <w:sz w:val="26"/>
          <w:szCs w:val="26"/>
          <w:lang w:val="en-GB"/>
        </w:rPr>
        <w:t xml:space="preserve"> ngày 16/9/2025</w:t>
      </w:r>
      <w:r w:rsidR="0096326B" w:rsidRPr="00DC3E48">
        <w:rPr>
          <w:bCs/>
          <w:i/>
          <w:sz w:val="26"/>
          <w:szCs w:val="26"/>
          <w:lang w:val="en-GB"/>
        </w:rPr>
        <w:t xml:space="preserve"> </w:t>
      </w:r>
      <w:r w:rsidR="003D4632" w:rsidRPr="00DC3E48">
        <w:rPr>
          <w:bCs/>
          <w:i/>
          <w:sz w:val="26"/>
          <w:szCs w:val="26"/>
          <w:lang w:val="vi-VN"/>
        </w:rPr>
        <w:t xml:space="preserve">công trình </w:t>
      </w:r>
      <w:r w:rsidR="0096326B" w:rsidRPr="00DC3E48">
        <w:rPr>
          <w:bCs/>
          <w:i/>
          <w:sz w:val="26"/>
          <w:szCs w:val="26"/>
          <w:lang w:val="vi-VN"/>
        </w:rPr>
        <w:t>“</w:t>
      </w:r>
      <w:r w:rsidR="00BE1CB9" w:rsidRPr="00BE1CB9">
        <w:rPr>
          <w:bCs/>
          <w:i/>
          <w:sz w:val="26"/>
          <w:szCs w:val="26"/>
          <w:lang w:val="vi-VN"/>
        </w:rPr>
        <w:t>Sửa chữa lớn VTTB tài sản cố định trạm biến áp phân phối phường Lái Thiêu, Thuận An, Bình Hòa, Thuận Giao, An Phú năm 2026</w:t>
      </w:r>
      <w:r w:rsidR="0096326B" w:rsidRPr="00DC3E48">
        <w:rPr>
          <w:bCs/>
          <w:i/>
          <w:sz w:val="26"/>
          <w:szCs w:val="26"/>
          <w:lang w:val="vi-VN"/>
        </w:rPr>
        <w:t>”</w:t>
      </w:r>
      <w:r w:rsidR="00826422" w:rsidRPr="00DC3E48">
        <w:rPr>
          <w:sz w:val="26"/>
          <w:szCs w:val="26"/>
          <w:lang w:val="en-GB"/>
        </w:rPr>
        <w:t xml:space="preserve"> </w:t>
      </w:r>
      <w:r w:rsidR="00AC6EFB" w:rsidRPr="00DC3E48">
        <w:rPr>
          <w:sz w:val="26"/>
          <w:szCs w:val="26"/>
          <w:lang w:val="en-GB"/>
        </w:rPr>
        <w:t xml:space="preserve">đã được </w:t>
      </w:r>
      <w:r w:rsidR="00826422" w:rsidRPr="00DC3E48">
        <w:rPr>
          <w:sz w:val="26"/>
          <w:szCs w:val="26"/>
          <w:lang w:val="en-GB"/>
        </w:rPr>
        <w:t xml:space="preserve">Công ty Điện lực </w:t>
      </w:r>
      <w:r w:rsidR="003D4632" w:rsidRPr="00DC3E48">
        <w:rPr>
          <w:sz w:val="26"/>
          <w:szCs w:val="26"/>
          <w:lang w:val="en-GB"/>
        </w:rPr>
        <w:t>Thuận An</w:t>
      </w:r>
      <w:r w:rsidR="00AC6EFB" w:rsidRPr="00DC3E48">
        <w:rPr>
          <w:sz w:val="26"/>
          <w:szCs w:val="26"/>
          <w:lang w:val="en-GB"/>
        </w:rPr>
        <w:t xml:space="preserve"> phê duyệt theo Quyết định số </w:t>
      </w:r>
      <w:r w:rsidR="0096326B" w:rsidRPr="00DC3E48">
        <w:rPr>
          <w:iCs/>
          <w:noProof/>
          <w:sz w:val="26"/>
          <w:szCs w:val="26"/>
          <w:lang w:val="fr-FR"/>
        </w:rPr>
        <w:t>47</w:t>
      </w:r>
      <w:r w:rsidR="00BE1CB9">
        <w:rPr>
          <w:iCs/>
          <w:noProof/>
          <w:sz w:val="26"/>
          <w:szCs w:val="26"/>
          <w:lang w:val="fr-FR"/>
        </w:rPr>
        <w:t>1</w:t>
      </w:r>
      <w:r w:rsidR="003D4632" w:rsidRPr="00DC3E48">
        <w:rPr>
          <w:iCs/>
          <w:noProof/>
          <w:sz w:val="26"/>
          <w:szCs w:val="26"/>
          <w:lang w:val="fr-FR"/>
        </w:rPr>
        <w:t xml:space="preserve">/QĐ-PCTA ngày </w:t>
      </w:r>
      <w:r w:rsidR="0096326B" w:rsidRPr="00DC3E48">
        <w:rPr>
          <w:iCs/>
          <w:noProof/>
          <w:sz w:val="26"/>
          <w:szCs w:val="26"/>
          <w:lang w:val="fr-FR"/>
        </w:rPr>
        <w:t>22</w:t>
      </w:r>
      <w:r w:rsidR="003D4632" w:rsidRPr="00DC3E48">
        <w:rPr>
          <w:iCs/>
          <w:noProof/>
          <w:sz w:val="26"/>
          <w:szCs w:val="26"/>
          <w:lang w:val="fr-FR"/>
        </w:rPr>
        <w:t>/10/2025</w:t>
      </w:r>
      <w:r w:rsidR="00826422" w:rsidRPr="00DC3E48">
        <w:rPr>
          <w:sz w:val="26"/>
          <w:szCs w:val="26"/>
          <w:lang w:val="en-GB"/>
        </w:rPr>
        <w:t>.</w:t>
      </w:r>
    </w:p>
    <w:p w14:paraId="7C7422EB" w14:textId="7B717BF5" w:rsidR="00E57BC2" w:rsidRPr="00DC3E48" w:rsidRDefault="00E57BC2" w:rsidP="004732FC">
      <w:pPr>
        <w:spacing w:before="120" w:line="340" w:lineRule="exact"/>
        <w:ind w:firstLine="284"/>
        <w:rPr>
          <w:b/>
          <w:i/>
          <w:sz w:val="26"/>
          <w:szCs w:val="26"/>
          <w:lang w:val="en-GB"/>
        </w:rPr>
      </w:pPr>
      <w:r w:rsidRPr="00DC3E48">
        <w:rPr>
          <w:b/>
          <w:i/>
          <w:sz w:val="26"/>
          <w:szCs w:val="26"/>
          <w:lang w:val="en-GB"/>
        </w:rPr>
        <w:t xml:space="preserve">(Nội dung chi tiết của </w:t>
      </w:r>
      <w:r w:rsidR="00FF56B0" w:rsidRPr="00DC3E48">
        <w:rPr>
          <w:b/>
          <w:i/>
          <w:sz w:val="26"/>
          <w:szCs w:val="26"/>
        </w:rPr>
        <w:t>P</w:t>
      </w:r>
      <w:r w:rsidR="00FF56B0" w:rsidRPr="00DC3E48">
        <w:rPr>
          <w:b/>
          <w:bCs/>
          <w:i/>
          <w:sz w:val="26"/>
          <w:szCs w:val="26"/>
          <w:lang w:val="vi-VN"/>
        </w:rPr>
        <w:t xml:space="preserve">hương án Kỹ thuật số </w:t>
      </w:r>
      <w:r w:rsidR="00BE1CB9">
        <w:rPr>
          <w:b/>
          <w:bCs/>
          <w:i/>
          <w:sz w:val="26"/>
          <w:szCs w:val="26"/>
          <w:lang w:val="en-GB"/>
        </w:rPr>
        <w:t>15</w:t>
      </w:r>
      <w:r w:rsidR="00FF56B0" w:rsidRPr="00DC3E48">
        <w:rPr>
          <w:b/>
          <w:bCs/>
          <w:i/>
          <w:sz w:val="26"/>
          <w:szCs w:val="26"/>
          <w:lang w:val="vi-VN"/>
        </w:rPr>
        <w:t>/PCTA-QLLĐ</w:t>
      </w:r>
      <w:r w:rsidR="003D4632" w:rsidRPr="00DC3E48">
        <w:rPr>
          <w:bCs/>
          <w:i/>
          <w:sz w:val="26"/>
          <w:szCs w:val="26"/>
          <w:lang w:val="vi-VN"/>
        </w:rPr>
        <w:t xml:space="preserve"> </w:t>
      </w:r>
      <w:r w:rsidR="00BE1CB9" w:rsidRPr="00BE1CB9">
        <w:rPr>
          <w:b/>
          <w:bCs/>
          <w:i/>
          <w:sz w:val="26"/>
          <w:szCs w:val="26"/>
          <w:lang w:val="en-GB"/>
        </w:rPr>
        <w:t>ngày 16/9/2025</w:t>
      </w:r>
      <w:r w:rsidR="00BE1CB9">
        <w:rPr>
          <w:bCs/>
          <w:i/>
          <w:sz w:val="26"/>
          <w:szCs w:val="26"/>
          <w:lang w:val="en-GB"/>
        </w:rPr>
        <w:t xml:space="preserve"> </w:t>
      </w:r>
      <w:r w:rsidRPr="00DC3E48">
        <w:rPr>
          <w:b/>
          <w:i/>
          <w:sz w:val="26"/>
          <w:szCs w:val="26"/>
          <w:lang w:val="en-GB"/>
        </w:rPr>
        <w:t xml:space="preserve">được Bên mời thầu Scan đính kèm theo E-HSMT trong phần Phụ lục trên hệ thống mạng đấu thầu Quốc gia tại trang web </w:t>
      </w:r>
      <w:hyperlink r:id="rId7" w:history="1">
        <w:r w:rsidRPr="00DC3E48">
          <w:rPr>
            <w:rStyle w:val="Hyperlink"/>
            <w:b/>
            <w:i/>
            <w:color w:val="auto"/>
            <w:sz w:val="26"/>
            <w:szCs w:val="26"/>
            <w:lang w:val="en-GB"/>
          </w:rPr>
          <w:t>HTTP://muasamcong.mpi.gov.vn</w:t>
        </w:r>
      </w:hyperlink>
      <w:r w:rsidRPr="00DC3E48">
        <w:rPr>
          <w:b/>
          <w:i/>
          <w:sz w:val="26"/>
          <w:szCs w:val="26"/>
          <w:lang w:val="en-GB"/>
        </w:rPr>
        <w:t>)</w:t>
      </w:r>
    </w:p>
    <w:p w14:paraId="0E6C7B2C" w14:textId="4E9E4F05" w:rsidR="00AC6EFB" w:rsidRPr="00DC3E48" w:rsidRDefault="004732FC" w:rsidP="004732FC">
      <w:pPr>
        <w:widowControl w:val="0"/>
        <w:spacing w:before="120" w:after="120"/>
        <w:ind w:firstLine="567"/>
        <w:rPr>
          <w:b/>
          <w:sz w:val="28"/>
          <w:szCs w:val="28"/>
          <w:lang w:val="en-GB"/>
        </w:rPr>
      </w:pPr>
      <w:bookmarkStart w:id="1" w:name="_Hlk159589433"/>
      <w:r w:rsidRPr="00DC3E48">
        <w:rPr>
          <w:b/>
          <w:i/>
          <w:sz w:val="28"/>
          <w:szCs w:val="28"/>
          <w:lang w:val="en-GB"/>
        </w:rPr>
        <w:t xml:space="preserve">2. </w:t>
      </w:r>
      <w:r w:rsidR="00AC6EFB" w:rsidRPr="00DC3E48">
        <w:rPr>
          <w:b/>
          <w:i/>
          <w:sz w:val="28"/>
          <w:szCs w:val="28"/>
          <w:lang w:val="en-GB"/>
        </w:rPr>
        <w:t>Đơn giá chào thầu:</w:t>
      </w:r>
      <w:r w:rsidR="00AC6EFB" w:rsidRPr="00DC3E48">
        <w:rPr>
          <w:sz w:val="28"/>
          <w:szCs w:val="28"/>
          <w:lang w:val="en-GB"/>
        </w:rPr>
        <w:t xml:space="preserve"> </w:t>
      </w:r>
      <w:r w:rsidR="00AC6EFB" w:rsidRPr="00DC3E48">
        <w:rPr>
          <w:b/>
          <w:sz w:val="28"/>
          <w:szCs w:val="28"/>
          <w:lang w:val="en-GB"/>
        </w:rPr>
        <w:t>(NHÀ THẦU PHẢI ĐỌC KỸ NỘI DUNG NÀY ĐỂ TÍNH TOÁN ĐẦY ĐỦ GIÁ CHÀO THẦU)</w:t>
      </w:r>
    </w:p>
    <w:p w14:paraId="03E75E20" w14:textId="6A0A8CD1" w:rsidR="004732FC" w:rsidRPr="003F1323" w:rsidRDefault="004732FC" w:rsidP="004732FC">
      <w:pPr>
        <w:suppressAutoHyphens/>
        <w:spacing w:before="144" w:after="144" w:line="320" w:lineRule="exact"/>
        <w:ind w:left="426"/>
        <w:rPr>
          <w:sz w:val="28"/>
          <w:szCs w:val="28"/>
          <w:lang w:val="es-ES_tradnl"/>
        </w:rPr>
      </w:pPr>
      <w:r w:rsidRPr="003F1323">
        <w:rPr>
          <w:sz w:val="28"/>
          <w:szCs w:val="28"/>
          <w:lang w:val="es-ES_tradnl"/>
        </w:rPr>
        <w:lastRenderedPageBreak/>
        <w:t xml:space="preserve">2.1. Đơn giá dự thầu là đơn giá tổng hợp đầy đủ bao gồm: 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Pr="004732FC">
        <w:rPr>
          <w:sz w:val="28"/>
          <w:szCs w:val="28"/>
          <w:lang w:val="es-ES_tradnl"/>
        </w:rPr>
        <w:t>chi phí thỏa thuận hướng tuyến và xin phép đào đường</w:t>
      </w:r>
      <w:r>
        <w:rPr>
          <w:sz w:val="28"/>
          <w:szCs w:val="28"/>
          <w:lang w:val="es-ES_tradnl"/>
        </w:rPr>
        <w:t xml:space="preserve"> (nếu có)</w:t>
      </w:r>
      <w:r w:rsidRPr="004732FC">
        <w:rPr>
          <w:sz w:val="28"/>
          <w:szCs w:val="28"/>
          <w:lang w:val="es-ES_tradnl"/>
        </w:rPr>
        <w:t>;</w:t>
      </w:r>
      <w:r w:rsidRPr="003F1323">
        <w:rPr>
          <w:sz w:val="28"/>
          <w:szCs w:val="28"/>
          <w:lang w:val="es-ES_tradnl"/>
        </w:rPr>
        <w:t xml:space="preserve"> chi phí thỏa thuận, làm việc với các đơn vị liên quan; chi phí thí nghiệm; không mất điện khách hàng (thuê máy phát,…) phù hợp theo thiết kế được duyệt;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0AA29BA6"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17F1767E"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255B8635" w14:textId="77777777" w:rsidR="004732FC" w:rsidRPr="00DC3E48" w:rsidRDefault="004732FC" w:rsidP="00FF56B0">
      <w:pPr>
        <w:suppressAutoHyphens/>
        <w:spacing w:before="144" w:after="144" w:line="320" w:lineRule="exact"/>
        <w:ind w:left="426"/>
        <w:rPr>
          <w:iCs/>
          <w:sz w:val="28"/>
          <w:szCs w:val="28"/>
          <w:lang w:val="es-ES_tradnl"/>
        </w:rPr>
      </w:pPr>
      <w:r w:rsidRPr="003F1323">
        <w:rPr>
          <w:sz w:val="28"/>
          <w:szCs w:val="28"/>
          <w:lang w:val="fr-FR"/>
        </w:rPr>
        <w:t xml:space="preserve">2.2. </w:t>
      </w:r>
      <w:r w:rsidRPr="00FF56B0">
        <w:rPr>
          <w:iCs/>
          <w:sz w:val="28"/>
          <w:szCs w:val="28"/>
          <w:lang w:val="es-ES_tradnl"/>
        </w:rPr>
        <w:t>Chi phí bảo hiểm xây dựng công trình</w:t>
      </w:r>
      <w:r w:rsidRPr="003F1323">
        <w:rPr>
          <w:b/>
          <w:iCs/>
          <w:sz w:val="28"/>
          <w:szCs w:val="28"/>
          <w:lang w:val="es-ES_tradnl"/>
        </w:rPr>
        <w:t xml:space="preserve"> </w:t>
      </w:r>
      <w:r w:rsidRPr="003F1323">
        <w:rPr>
          <w:iCs/>
          <w:sz w:val="28"/>
          <w:szCs w:val="28"/>
          <w:lang w:val="es-ES_tradnl"/>
        </w:rPr>
        <w:t xml:space="preserve">thuộc trách nhiệm bên mời thầu </w:t>
      </w:r>
      <w:r w:rsidRPr="00DC3E48">
        <w:rPr>
          <w:iCs/>
          <w:sz w:val="28"/>
          <w:szCs w:val="28"/>
          <w:lang w:val="es-ES_tradnl"/>
        </w:rPr>
        <w:t>mà đã ủy thác cho Nhà thầu mua. Nhà thầu chào giá khoán và không quá 0,2% x (gxd + VTTB A cấp).</w:t>
      </w:r>
    </w:p>
    <w:p w14:paraId="43386F34"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Trong đó:</w:t>
      </w:r>
    </w:p>
    <w:p w14:paraId="670EF076" w14:textId="356606F9" w:rsidR="004732FC" w:rsidRPr="00DC3E48" w:rsidRDefault="004732FC" w:rsidP="00FF56B0">
      <w:pPr>
        <w:ind w:firstLine="567"/>
        <w:rPr>
          <w:b/>
          <w:bCs/>
          <w:sz w:val="26"/>
          <w:szCs w:val="26"/>
        </w:rPr>
      </w:pPr>
      <w:r w:rsidRPr="00DC3E48">
        <w:rPr>
          <w:iCs/>
          <w:sz w:val="28"/>
          <w:szCs w:val="28"/>
          <w:lang w:val="es-ES_tradnl"/>
        </w:rPr>
        <w:t xml:space="preserve">+ VTTB A cấp dự án (trước thuế) </w:t>
      </w:r>
      <w:r w:rsidRPr="00DC3E48">
        <w:rPr>
          <w:i/>
          <w:sz w:val="28"/>
          <w:szCs w:val="28"/>
          <w:lang w:val="es-ES_tradnl"/>
        </w:rPr>
        <w:t>=</w:t>
      </w:r>
      <w:r w:rsidR="005914B3" w:rsidRPr="00DC3E48">
        <w:rPr>
          <w:b/>
          <w:bCs/>
          <w:sz w:val="26"/>
          <w:szCs w:val="26"/>
        </w:rPr>
        <w:t xml:space="preserve"> </w:t>
      </w:r>
      <w:r w:rsidR="00FF56B0" w:rsidRPr="003734B3">
        <w:rPr>
          <w:b/>
          <w:bCs/>
          <w:color w:val="FF0000"/>
          <w:sz w:val="26"/>
          <w:szCs w:val="26"/>
        </w:rPr>
        <w:t>0</w:t>
      </w:r>
      <w:r w:rsidRPr="003734B3">
        <w:rPr>
          <w:i/>
          <w:color w:val="FF0000"/>
          <w:sz w:val="28"/>
          <w:szCs w:val="28"/>
          <w:lang w:val="es-ES_tradnl"/>
        </w:rPr>
        <w:t xml:space="preserve"> </w:t>
      </w:r>
      <w:r w:rsidRPr="003734B3">
        <w:rPr>
          <w:iCs/>
          <w:color w:val="FF0000"/>
          <w:sz w:val="28"/>
          <w:szCs w:val="28"/>
          <w:lang w:val="es-ES_tradnl"/>
        </w:rPr>
        <w:t>đồng</w:t>
      </w:r>
      <w:r w:rsidRPr="00DC3E48">
        <w:rPr>
          <w:iCs/>
          <w:sz w:val="28"/>
          <w:szCs w:val="28"/>
          <w:lang w:val="es-ES_tradnl"/>
        </w:rPr>
        <w:t>.</w:t>
      </w:r>
    </w:p>
    <w:p w14:paraId="432BBF26"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 Gxd: theo dự toán chào thầu</w:t>
      </w:r>
    </w:p>
    <w:bookmarkEnd w:id="1"/>
    <w:p w14:paraId="760E3EFE" w14:textId="77777777" w:rsidR="00E57BC2" w:rsidRPr="00DC3E48" w:rsidRDefault="00E57BC2" w:rsidP="00D904F9">
      <w:pPr>
        <w:spacing w:before="120" w:after="120"/>
        <w:ind w:firstLine="284"/>
        <w:rPr>
          <w:b/>
          <w:sz w:val="26"/>
          <w:szCs w:val="26"/>
          <w:lang w:val="en-GB"/>
        </w:rPr>
      </w:pPr>
      <w:r w:rsidRPr="00DC3E48">
        <w:rPr>
          <w:b/>
          <w:i/>
          <w:sz w:val="26"/>
          <w:szCs w:val="26"/>
          <w:lang w:val="en-GB"/>
        </w:rPr>
        <w:lastRenderedPageBreak/>
        <w:t>2. Thời hạn hoàn thành:</w:t>
      </w:r>
    </w:p>
    <w:p w14:paraId="1B938133" w14:textId="25D18768" w:rsidR="00E57BC2" w:rsidRPr="00DC3E48" w:rsidRDefault="00E57BC2" w:rsidP="00D904F9">
      <w:pPr>
        <w:pStyle w:val="ListParagraph"/>
        <w:spacing w:before="120" w:after="120"/>
        <w:ind w:left="0" w:firstLine="567"/>
        <w:rPr>
          <w:sz w:val="26"/>
          <w:szCs w:val="26"/>
          <w:lang w:val="en-GB"/>
        </w:rPr>
      </w:pPr>
      <w:r w:rsidRPr="00DC3E48">
        <w:rPr>
          <w:sz w:val="26"/>
          <w:szCs w:val="26"/>
          <w:lang w:val="en-GB"/>
        </w:rPr>
        <w:t xml:space="preserve">- Trong vòng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FF56B0" w:rsidRPr="00DC3E48">
        <w:rPr>
          <w:b/>
          <w:noProof/>
          <w:spacing w:val="4"/>
          <w:sz w:val="26"/>
          <w:szCs w:val="26"/>
          <w:lang w:val="pl-PL"/>
        </w:rPr>
        <w:t>3</w:t>
      </w:r>
      <w:r w:rsidR="002329DF"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00826422" w:rsidRPr="00DC3E48">
        <w:rPr>
          <w:b/>
          <w:noProof/>
          <w:spacing w:val="4"/>
          <w:sz w:val="26"/>
          <w:szCs w:val="26"/>
          <w:lang w:val="pl-PL"/>
        </w:rPr>
        <w:t xml:space="preserve"> </w:t>
      </w:r>
      <w:r w:rsidRPr="00DC3E48">
        <w:rPr>
          <w:sz w:val="26"/>
          <w:szCs w:val="26"/>
          <w:lang w:val="en-GB"/>
        </w:rPr>
        <w:t>kể từ ngày khởi công.</w:t>
      </w:r>
    </w:p>
    <w:p w14:paraId="04D03CCD" w14:textId="77777777" w:rsidR="00E57BC2" w:rsidRPr="00D904F9" w:rsidRDefault="00E57BC2" w:rsidP="00D904F9">
      <w:pPr>
        <w:pStyle w:val="ListParagraph"/>
        <w:spacing w:before="120" w:after="120"/>
        <w:ind w:left="0" w:firstLine="567"/>
        <w:rPr>
          <w:sz w:val="26"/>
          <w:szCs w:val="26"/>
          <w:lang w:val="en-GB"/>
        </w:rPr>
      </w:pPr>
      <w:r w:rsidRPr="00DC3E48">
        <w:rPr>
          <w:sz w:val="26"/>
          <w:szCs w:val="26"/>
          <w:lang w:val="en-GB"/>
        </w:rPr>
        <w:t xml:space="preserve">- Tiến độ thi công công </w:t>
      </w:r>
      <w:r w:rsidRPr="00D904F9">
        <w:rPr>
          <w:sz w:val="26"/>
          <w:szCs w:val="26"/>
          <w:lang w:val="en-GB"/>
        </w:rPr>
        <w:t>trình của gói thầu được thực hiện hoàn tất tính từ ngày khởi công (</w:t>
      </w:r>
      <w:r w:rsidRPr="00D904F9">
        <w:rPr>
          <w:i/>
          <w:sz w:val="26"/>
          <w:szCs w:val="26"/>
          <w:lang w:val="en-GB"/>
        </w:rPr>
        <w:t>không kể thời gian chờ giấy phép thi công và thời gian không thi công được vì lý do khách quan</w:t>
      </w:r>
      <w:r w:rsidRPr="00D904F9">
        <w:rPr>
          <w:sz w:val="26"/>
          <w:szCs w:val="26"/>
          <w:lang w:val="en-GB"/>
        </w:rPr>
        <w:t>).</w:t>
      </w:r>
    </w:p>
    <w:p w14:paraId="43B92B96" w14:textId="7780CDB8" w:rsidR="00E57BC2" w:rsidRPr="00DC3E48" w:rsidRDefault="00E57BC2" w:rsidP="00D904F9">
      <w:pPr>
        <w:widowControl w:val="0"/>
        <w:spacing w:before="120" w:after="120"/>
        <w:ind w:firstLine="709"/>
        <w:rPr>
          <w:sz w:val="26"/>
          <w:szCs w:val="26"/>
          <w:lang w:val="en-GB"/>
        </w:rPr>
      </w:pPr>
      <w:r w:rsidRPr="00D904F9">
        <w:rPr>
          <w:sz w:val="26"/>
          <w:szCs w:val="26"/>
          <w:lang w:val="en-GB"/>
        </w:rPr>
        <w:t>- Căn cứ vào yêu cầu về tiến độ thi công của Chủ đầu t</w:t>
      </w:r>
      <w:r w:rsidRPr="00D904F9">
        <w:rPr>
          <w:sz w:val="26"/>
          <w:szCs w:val="26"/>
          <w:lang w:val="en-GB"/>
        </w:rPr>
        <w:softHyphen/>
        <w:t>ư đư</w:t>
      </w:r>
      <w:r w:rsidRPr="00D904F9">
        <w:rPr>
          <w:sz w:val="26"/>
          <w:szCs w:val="26"/>
          <w:lang w:val="en-GB"/>
        </w:rPr>
        <w:softHyphen/>
        <w:t>ợc nêu trên, Nhà thầu tự xác định và đề xuất tiến độ thi công công trình trong Đơn dự thầu và lập Biểu đồ tiến độ thi công, đồng thời có cam kết thực hiện đư</w:t>
      </w:r>
      <w:r w:rsidRPr="00D904F9">
        <w:rPr>
          <w:sz w:val="26"/>
          <w:szCs w:val="26"/>
          <w:lang w:val="en-GB"/>
        </w:rPr>
        <w:softHyphen/>
        <w:t>ợc tiến độ đó. Yêu cầu, Tiến độ thi công phải gắn liền và hoà hợp với biện pháp thi công, biện pháp huy động nhân lực, 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sidRPr="00D904F9">
        <w:rPr>
          <w:sz w:val="26"/>
          <w:szCs w:val="26"/>
          <w:lang w:val="en-GB"/>
        </w:rPr>
        <w:softHyphen/>
        <w:t xml:space="preserve">. Tiến độ thi công phải hợp lý, khả thi 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w:t>
      </w:r>
      <w:r w:rsidRPr="00DC3E48">
        <w:rPr>
          <w:sz w:val="26"/>
          <w:szCs w:val="26"/>
          <w:lang w:val="en-GB"/>
        </w:rPr>
        <w:t>Tuyệt đối không được lập kế hoạch tiến độ không có căn cứ</w:t>
      </w:r>
      <w:r w:rsidR="00DD2875" w:rsidRPr="00DC3E48">
        <w:rPr>
          <w:sz w:val="26"/>
          <w:szCs w:val="26"/>
          <w:lang w:val="en-GB"/>
        </w:rPr>
        <w:t>.</w:t>
      </w:r>
    </w:p>
    <w:p w14:paraId="2361041B" w14:textId="1CD289D0" w:rsidR="004A1DA2" w:rsidRPr="00DC3E48" w:rsidRDefault="001114E2" w:rsidP="00D904F9">
      <w:pPr>
        <w:widowControl w:val="0"/>
        <w:spacing w:before="120" w:after="120"/>
        <w:ind w:firstLine="709"/>
        <w:rPr>
          <w:sz w:val="28"/>
          <w:szCs w:val="28"/>
          <w:lang w:val="pt-BR"/>
        </w:rPr>
      </w:pPr>
      <w:r w:rsidRPr="00DC3E48">
        <w:rPr>
          <w:sz w:val="26"/>
          <w:szCs w:val="26"/>
        </w:rPr>
        <w:t>-</w:t>
      </w:r>
      <w:r w:rsidRPr="00DC3E48">
        <w:rPr>
          <w:sz w:val="28"/>
          <w:szCs w:val="28"/>
          <w:lang w:val="pt-BR"/>
        </w:rPr>
        <w:t xml:space="preserve"> Thời gian bảo hành: 36 tháng.</w:t>
      </w:r>
    </w:p>
    <w:p w14:paraId="7C807DEE" w14:textId="686C0174" w:rsidR="001114E2" w:rsidRPr="00DC3E48" w:rsidRDefault="001114E2" w:rsidP="001114E2">
      <w:pPr>
        <w:spacing w:before="144" w:after="144"/>
        <w:ind w:firstLine="709"/>
        <w:rPr>
          <w:sz w:val="28"/>
          <w:szCs w:val="28"/>
          <w:lang w:val="pt-BR"/>
        </w:rPr>
      </w:pPr>
      <w:r w:rsidRPr="00DC3E48">
        <w:rPr>
          <w:sz w:val="26"/>
          <w:szCs w:val="26"/>
        </w:rPr>
        <w:t>-</w:t>
      </w:r>
      <w:r w:rsidRPr="00DC3E48">
        <w:rPr>
          <w:sz w:val="28"/>
          <w:szCs w:val="28"/>
          <w:lang w:val="pt-BR"/>
        </w:rPr>
        <w:t xml:space="preserve"> Đối với phần bảo hiểm xây dựng công trình: yêu cầu thời gian bảo hiểm xây dựng công trình là từ khi khởi công đến khi nghiệm thu hoàn thành toàn bộ công trình cộng thêm tối thiểu 36 tháng bảo hành kể từ ngày công trình được nghiệm thu đưa vào sử dụng.</w:t>
      </w:r>
    </w:p>
    <w:p w14:paraId="31C9EC4A" w14:textId="77777777" w:rsidR="00E57BC2" w:rsidRPr="00DC3E48" w:rsidRDefault="00E57BC2" w:rsidP="00D904F9">
      <w:pPr>
        <w:widowControl w:val="0"/>
        <w:spacing w:before="120" w:after="120"/>
        <w:rPr>
          <w:b/>
          <w:sz w:val="26"/>
          <w:szCs w:val="26"/>
        </w:rPr>
      </w:pPr>
      <w:r w:rsidRPr="00DC3E48">
        <w:rPr>
          <w:b/>
          <w:sz w:val="26"/>
          <w:szCs w:val="26"/>
          <w:lang w:val="vi-VN"/>
        </w:rPr>
        <w:t>II. Yêu cầu về tiến độ thực hiện</w:t>
      </w:r>
      <w:r w:rsidRPr="00DC3E48">
        <w:rPr>
          <w:b/>
          <w:sz w:val="26"/>
          <w:szCs w:val="26"/>
        </w:rPr>
        <w:t>:</w:t>
      </w:r>
    </w:p>
    <w:p w14:paraId="2A7AA1B6" w14:textId="0FF0ECA6" w:rsidR="00E57BC2" w:rsidRPr="00DC3E48" w:rsidRDefault="00E57BC2" w:rsidP="00D904F9">
      <w:pPr>
        <w:widowControl w:val="0"/>
        <w:spacing w:before="120" w:after="120"/>
        <w:ind w:firstLine="426"/>
        <w:rPr>
          <w:sz w:val="26"/>
          <w:szCs w:val="26"/>
        </w:rPr>
      </w:pPr>
      <w:r w:rsidRPr="00DC3E48">
        <w:rPr>
          <w:sz w:val="26"/>
          <w:szCs w:val="26"/>
        </w:rPr>
        <w:t>T</w:t>
      </w:r>
      <w:r w:rsidRPr="00DC3E48">
        <w:rPr>
          <w:sz w:val="26"/>
          <w:szCs w:val="26"/>
          <w:lang w:val="vi-VN"/>
        </w:rPr>
        <w:t>iến độ thực hiện</w:t>
      </w:r>
      <w:r w:rsidRPr="00DC3E48">
        <w:rPr>
          <w:sz w:val="26"/>
          <w:szCs w:val="26"/>
        </w:rPr>
        <w:t xml:space="preserve">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071DA5" w:rsidRPr="00DC3E48">
        <w:rPr>
          <w:b/>
          <w:noProof/>
          <w:spacing w:val="4"/>
          <w:sz w:val="26"/>
          <w:szCs w:val="26"/>
          <w:lang w:val="pl-PL"/>
        </w:rPr>
        <w:t>3</w:t>
      </w:r>
      <w:r w:rsidR="001114E2"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Pr="00DC3E48">
        <w:rPr>
          <w:sz w:val="26"/>
          <w:szCs w:val="26"/>
          <w:lang w:val="en-GB"/>
        </w:rPr>
        <w:t xml:space="preserve"> kể từ ngày khởi công.</w:t>
      </w:r>
    </w:p>
    <w:p w14:paraId="3D9A79E4" w14:textId="77777777" w:rsidR="00E57BC2" w:rsidRPr="00DC3E48" w:rsidRDefault="00E57BC2" w:rsidP="00D904F9">
      <w:pPr>
        <w:spacing w:before="120" w:after="120"/>
        <w:rPr>
          <w:b/>
          <w:sz w:val="26"/>
          <w:szCs w:val="26"/>
          <w:vertAlign w:val="superscript"/>
        </w:rPr>
      </w:pPr>
      <w:r w:rsidRPr="00DC3E48">
        <w:rPr>
          <w:b/>
          <w:sz w:val="26"/>
          <w:szCs w:val="26"/>
        </w:rPr>
        <w:t>III. Yêu cầu về kỹ thuật/chỉ dẫn kỹ thuật:</w:t>
      </w:r>
    </w:p>
    <w:p w14:paraId="0031AE17" w14:textId="4D724A22" w:rsidR="00E57BC2" w:rsidRPr="00DC3E48" w:rsidRDefault="00E57BC2" w:rsidP="00C82986">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tổ chức kỹ thuật thi công, giám sát</w:t>
      </w:r>
    </w:p>
    <w:p w14:paraId="2ACE4206" w14:textId="2CE566B4" w:rsidR="001D7E61" w:rsidRPr="003F1323" w:rsidRDefault="001D7E61" w:rsidP="001D7E61">
      <w:pPr>
        <w:tabs>
          <w:tab w:val="left" w:pos="300"/>
        </w:tabs>
        <w:spacing w:before="144" w:after="144"/>
        <w:ind w:left="927" w:hanging="927"/>
        <w:rPr>
          <w:b/>
          <w:bCs/>
          <w:sz w:val="28"/>
          <w:szCs w:val="28"/>
          <w:u w:val="single"/>
        </w:rPr>
      </w:pPr>
      <w:r>
        <w:rPr>
          <w:b/>
          <w:bCs/>
          <w:sz w:val="28"/>
          <w:szCs w:val="28"/>
        </w:rPr>
        <w:t>1.Y</w:t>
      </w:r>
      <w:r w:rsidRPr="003F1323">
        <w:rPr>
          <w:b/>
          <w:bCs/>
          <w:sz w:val="28"/>
          <w:szCs w:val="28"/>
        </w:rPr>
        <w:t>êu cầu về việc chấp hành các qui định luật pháp</w:t>
      </w:r>
    </w:p>
    <w:p w14:paraId="45C79B26" w14:textId="472E6753" w:rsidR="001D7E61" w:rsidRPr="003F1323" w:rsidRDefault="001D7E61" w:rsidP="001D7E61">
      <w:pPr>
        <w:spacing w:before="144" w:after="144"/>
        <w:ind w:firstLine="567"/>
        <w:rPr>
          <w:sz w:val="28"/>
          <w:szCs w:val="28"/>
        </w:rPr>
      </w:pPr>
      <w:r w:rsidRPr="003F1323">
        <w:rPr>
          <w:sz w:val="28"/>
          <w:szCs w:val="28"/>
        </w:rPr>
        <w:t xml:space="preserve">Nhà thầu phải chấp hành qui định của pháp luật Việt Nam, quy trình, quy định của Tập đoàn Điện lực Việt nam, của Tổng Công ty Điện lực TP.HCM, cũng như của </w:t>
      </w:r>
      <w:r w:rsidR="00B15880" w:rsidRPr="00B15880">
        <w:rPr>
          <w:sz w:val="28"/>
          <w:szCs w:val="28"/>
        </w:rPr>
        <w:t xml:space="preserve">Công ty Điện lực Thuận </w:t>
      </w:r>
      <w:proofErr w:type="gramStart"/>
      <w:r w:rsidR="00B15880" w:rsidRPr="00B15880">
        <w:rPr>
          <w:sz w:val="28"/>
          <w:szCs w:val="28"/>
        </w:rPr>
        <w:t>An</w:t>
      </w:r>
      <w:proofErr w:type="gramEnd"/>
      <w:r w:rsidR="00B15880" w:rsidRPr="00B15880">
        <w:rPr>
          <w:sz w:val="28"/>
          <w:szCs w:val="28"/>
        </w:rPr>
        <w:t xml:space="preserve"> </w:t>
      </w:r>
      <w:r w:rsidRPr="003F1323">
        <w:rPr>
          <w:sz w:val="28"/>
          <w:szCs w:val="28"/>
        </w:rPr>
        <w:t>có liên quan đến việc tổ chức thực hiện khối lượng công việc trong hợp đồng.</w:t>
      </w:r>
    </w:p>
    <w:p w14:paraId="1597D8C6" w14:textId="77777777" w:rsidR="001D7E61" w:rsidRPr="003F1323" w:rsidRDefault="001D7E61" w:rsidP="001D7E61">
      <w:pPr>
        <w:spacing w:before="144" w:after="144"/>
        <w:rPr>
          <w:b/>
          <w:bCs/>
          <w:sz w:val="28"/>
          <w:szCs w:val="28"/>
        </w:rPr>
      </w:pPr>
      <w:r w:rsidRPr="003F1323">
        <w:rPr>
          <w:b/>
          <w:bCs/>
          <w:sz w:val="28"/>
          <w:szCs w:val="28"/>
        </w:rPr>
        <w:t xml:space="preserve">2. Khu vực thi công </w:t>
      </w:r>
    </w:p>
    <w:p w14:paraId="555EAA7C" w14:textId="7D63E0D8" w:rsidR="001D7E61" w:rsidRDefault="001D7E61" w:rsidP="001D7E61">
      <w:pPr>
        <w:tabs>
          <w:tab w:val="left" w:pos="567"/>
        </w:tabs>
        <w:spacing w:before="144" w:after="144"/>
        <w:ind w:firstLine="567"/>
        <w:rPr>
          <w:b/>
          <w:bCs/>
          <w:sz w:val="28"/>
          <w:szCs w:val="28"/>
        </w:rPr>
      </w:pPr>
      <w:r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w:t>
      </w:r>
    </w:p>
    <w:p w14:paraId="0606C3D4" w14:textId="5AC09CCE" w:rsidR="00840F62" w:rsidRPr="001D7E61" w:rsidRDefault="001D7E61" w:rsidP="001D7E61">
      <w:pPr>
        <w:tabs>
          <w:tab w:val="left" w:pos="567"/>
        </w:tabs>
        <w:spacing w:before="144" w:after="144"/>
        <w:rPr>
          <w:b/>
          <w:bCs/>
          <w:sz w:val="28"/>
          <w:szCs w:val="28"/>
          <w:u w:val="single"/>
        </w:rPr>
      </w:pPr>
      <w:r>
        <w:rPr>
          <w:b/>
          <w:bCs/>
          <w:sz w:val="28"/>
          <w:szCs w:val="28"/>
        </w:rPr>
        <w:t>3.</w:t>
      </w:r>
      <w:r w:rsidR="00840F62" w:rsidRPr="001D7E61">
        <w:rPr>
          <w:b/>
          <w:bCs/>
          <w:sz w:val="28"/>
          <w:szCs w:val="28"/>
        </w:rPr>
        <w:t xml:space="preserve">Việc bảo vệ nhà cửa và tài sản xung quanh công trình </w:t>
      </w:r>
    </w:p>
    <w:p w14:paraId="4C934932" w14:textId="77777777" w:rsidR="00840F62" w:rsidRPr="003F1323" w:rsidRDefault="00840F62" w:rsidP="001D7E61">
      <w:pPr>
        <w:tabs>
          <w:tab w:val="left" w:pos="0"/>
        </w:tabs>
        <w:spacing w:before="144" w:after="144"/>
        <w:ind w:firstLine="567"/>
        <w:rPr>
          <w:sz w:val="28"/>
          <w:szCs w:val="28"/>
        </w:rPr>
      </w:pPr>
      <w:r w:rsidRPr="003F1323">
        <w:rPr>
          <w:sz w:val="28"/>
          <w:szCs w:val="28"/>
        </w:rPr>
        <w:t xml:space="preserve">Nhà thầu phải lập biển báo thi công công trình tại khu vực đang thi công và phải đảm bảo rằng sẽ không gây thiệt hại hoặc trở ngại gì cho vùng lân cận. Nhà </w:t>
      </w:r>
      <w:r w:rsidRPr="003F1323">
        <w:rPr>
          <w:sz w:val="28"/>
          <w:szCs w:val="28"/>
        </w:rPr>
        <w:lastRenderedPageBreak/>
        <w:t>thầu cũng là người duy nhất chịu trách nhiệm về độ ổn định của mọi kết cấu của công trình và độ an toàn của hệ thống giàn giáo đang sử dụng để thi công.</w:t>
      </w:r>
    </w:p>
    <w:p w14:paraId="496BF14F" w14:textId="2B8F52D8" w:rsidR="00840F62" w:rsidRPr="003F1323" w:rsidRDefault="001D7E61" w:rsidP="001D7E61">
      <w:pPr>
        <w:spacing w:before="144" w:after="144"/>
        <w:ind w:firstLine="709"/>
        <w:rPr>
          <w:sz w:val="28"/>
          <w:szCs w:val="28"/>
        </w:rPr>
      </w:pPr>
      <w:r>
        <w:rPr>
          <w:sz w:val="28"/>
          <w:szCs w:val="28"/>
        </w:rPr>
        <w:tab/>
      </w:r>
      <w:r w:rsidR="00840F62" w:rsidRPr="003F1323">
        <w:rPr>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D153DFD" w14:textId="77777777" w:rsidR="00840F62" w:rsidRPr="003F1323" w:rsidRDefault="00840F62" w:rsidP="00840F62">
      <w:pPr>
        <w:tabs>
          <w:tab w:val="left" w:pos="200"/>
        </w:tabs>
        <w:spacing w:before="144" w:after="144"/>
        <w:rPr>
          <w:b/>
          <w:bCs/>
          <w:sz w:val="28"/>
          <w:szCs w:val="28"/>
        </w:rPr>
      </w:pPr>
      <w:r w:rsidRPr="003F1323">
        <w:rPr>
          <w:b/>
          <w:bCs/>
          <w:sz w:val="28"/>
          <w:szCs w:val="28"/>
        </w:rPr>
        <w:t xml:space="preserve">4. Bảo vệ công tác thi công </w:t>
      </w:r>
    </w:p>
    <w:p w14:paraId="42F7E807" w14:textId="77777777" w:rsidR="00840F62" w:rsidRPr="003F1323" w:rsidRDefault="00840F62" w:rsidP="00840F62">
      <w:pPr>
        <w:tabs>
          <w:tab w:val="left" w:pos="600"/>
        </w:tabs>
        <w:spacing w:before="144" w:after="144"/>
        <w:ind w:firstLine="300"/>
        <w:rPr>
          <w:sz w:val="28"/>
          <w:szCs w:val="28"/>
        </w:rPr>
      </w:pPr>
      <w:r w:rsidRPr="003F1323">
        <w:rPr>
          <w:sz w:val="28"/>
          <w:szCs w:val="28"/>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3B8D3B92" w14:textId="77777777" w:rsidR="00840F62" w:rsidRPr="003F1323" w:rsidRDefault="00840F62" w:rsidP="00840F62">
      <w:pPr>
        <w:tabs>
          <w:tab w:val="left" w:pos="500"/>
        </w:tabs>
        <w:spacing w:before="144" w:after="144"/>
        <w:ind w:firstLine="300"/>
        <w:rPr>
          <w:sz w:val="28"/>
          <w:szCs w:val="28"/>
        </w:rPr>
      </w:pPr>
      <w:r w:rsidRPr="003F1323">
        <w:rPr>
          <w:sz w:val="28"/>
          <w:szCs w:val="28"/>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332083"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5. </w:t>
      </w:r>
      <w:proofErr w:type="gramStart"/>
      <w:r w:rsidRPr="003F1323">
        <w:rPr>
          <w:b/>
          <w:bCs/>
          <w:sz w:val="28"/>
          <w:szCs w:val="28"/>
        </w:rPr>
        <w:t>An</w:t>
      </w:r>
      <w:proofErr w:type="gramEnd"/>
      <w:r w:rsidRPr="003F1323">
        <w:rPr>
          <w:b/>
          <w:bCs/>
          <w:sz w:val="28"/>
          <w:szCs w:val="28"/>
        </w:rPr>
        <w:t xml:space="preserve"> toàn cho các công trình dịch vụ công cộng và cá nhân</w:t>
      </w:r>
    </w:p>
    <w:p w14:paraId="28731E94" w14:textId="77777777" w:rsidR="00840F62" w:rsidRPr="003F1323" w:rsidRDefault="00840F62" w:rsidP="00840F62">
      <w:pPr>
        <w:spacing w:before="144" w:after="144"/>
        <w:ind w:firstLine="402"/>
        <w:rPr>
          <w:sz w:val="28"/>
          <w:szCs w:val="28"/>
        </w:rPr>
      </w:pPr>
      <w:r w:rsidRPr="003F1323">
        <w:rPr>
          <w:sz w:val="28"/>
          <w:szCs w:val="28"/>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6368D733"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6. Chất thải thi công và nước thải </w:t>
      </w:r>
    </w:p>
    <w:p w14:paraId="4814ABA6" w14:textId="77777777" w:rsidR="00840F62" w:rsidRPr="003F1323" w:rsidRDefault="00840F62" w:rsidP="00840F62">
      <w:pPr>
        <w:spacing w:before="144" w:after="144"/>
        <w:ind w:firstLine="300"/>
        <w:rPr>
          <w:sz w:val="28"/>
          <w:szCs w:val="28"/>
        </w:rPr>
      </w:pPr>
      <w:r w:rsidRPr="003F1323">
        <w:rPr>
          <w:sz w:val="28"/>
          <w:szCs w:val="28"/>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5C09DD43" w14:textId="77777777" w:rsidR="00840F62" w:rsidRPr="003F1323" w:rsidRDefault="00840F62" w:rsidP="00840F62">
      <w:pPr>
        <w:spacing w:before="144" w:after="144"/>
        <w:ind w:firstLine="300"/>
        <w:rPr>
          <w:sz w:val="28"/>
          <w:szCs w:val="28"/>
        </w:rPr>
      </w:pPr>
      <w:r w:rsidRPr="003F1323">
        <w:rPr>
          <w:sz w:val="28"/>
          <w:szCs w:val="28"/>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017A4B01"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7. Tiếng ồn và chấn động </w:t>
      </w:r>
    </w:p>
    <w:p w14:paraId="4B9C1BE9" w14:textId="77777777" w:rsidR="00840F62" w:rsidRPr="003F1323" w:rsidRDefault="00840F62" w:rsidP="00840F62">
      <w:pPr>
        <w:tabs>
          <w:tab w:val="left" w:pos="0"/>
        </w:tabs>
        <w:spacing w:before="144" w:after="144"/>
        <w:ind w:firstLine="300"/>
        <w:rPr>
          <w:sz w:val="28"/>
          <w:szCs w:val="28"/>
        </w:rPr>
      </w:pPr>
      <w:r w:rsidRPr="003F1323">
        <w:rPr>
          <w:sz w:val="28"/>
          <w:szCs w:val="28"/>
        </w:rPr>
        <w:t xml:space="preserve">Những tiếng ồn và chấn động trong công trường phải được giảm tối thiểu trong giới hạn cho phép theo quy định của chính quyền địa phương. </w:t>
      </w:r>
    </w:p>
    <w:p w14:paraId="3EE79C7A" w14:textId="77777777" w:rsidR="00840F62" w:rsidRPr="003F1323" w:rsidRDefault="00840F62" w:rsidP="00840F62">
      <w:pPr>
        <w:tabs>
          <w:tab w:val="left" w:pos="0"/>
        </w:tabs>
        <w:spacing w:before="144" w:after="144"/>
        <w:ind w:firstLine="300"/>
        <w:rPr>
          <w:sz w:val="28"/>
          <w:szCs w:val="28"/>
        </w:rPr>
      </w:pPr>
      <w:r w:rsidRPr="003F1323">
        <w:rPr>
          <w:sz w:val="28"/>
          <w:szCs w:val="28"/>
        </w:rPr>
        <w:t>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566AC9AA" w14:textId="77777777" w:rsidR="00840F62" w:rsidRPr="003F1323" w:rsidRDefault="00840F62" w:rsidP="00840F62">
      <w:pPr>
        <w:tabs>
          <w:tab w:val="left" w:pos="400"/>
        </w:tabs>
        <w:spacing w:before="144" w:after="144"/>
        <w:rPr>
          <w:b/>
          <w:bCs/>
          <w:sz w:val="28"/>
          <w:szCs w:val="28"/>
        </w:rPr>
      </w:pPr>
      <w:r w:rsidRPr="003F1323">
        <w:rPr>
          <w:b/>
          <w:bCs/>
          <w:sz w:val="28"/>
          <w:szCs w:val="28"/>
        </w:rPr>
        <w:t xml:space="preserve">8. Bảo dưỡng và sử dụng đường công cộng của bên thứ ba  </w:t>
      </w:r>
    </w:p>
    <w:p w14:paraId="59C75453" w14:textId="77777777" w:rsidR="00840F62" w:rsidRPr="003F1323" w:rsidRDefault="00840F62" w:rsidP="00840F62">
      <w:pPr>
        <w:tabs>
          <w:tab w:val="left" w:pos="0"/>
        </w:tabs>
        <w:spacing w:before="144" w:after="144"/>
        <w:ind w:firstLine="300"/>
        <w:rPr>
          <w:sz w:val="28"/>
          <w:szCs w:val="28"/>
        </w:rPr>
      </w:pPr>
      <w:r w:rsidRPr="003F1323">
        <w:rPr>
          <w:sz w:val="28"/>
          <w:szCs w:val="28"/>
        </w:rPr>
        <w:lastRenderedPageBreak/>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4EFADEA0"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đảm bảo việc vận chuyển vật liệu, VTTB vào ra công trường theo đúng các quy định của chính quyền địa phương.</w:t>
      </w:r>
    </w:p>
    <w:p w14:paraId="093B7E3D"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4A66A308"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9.</w:t>
      </w:r>
      <w:r w:rsidRPr="003F1323">
        <w:rPr>
          <w:b/>
          <w:bCs/>
          <w:sz w:val="28"/>
          <w:szCs w:val="28"/>
        </w:rPr>
        <w:tab/>
        <w:t>Đường giao thông và cổng ra vào tạm</w:t>
      </w:r>
    </w:p>
    <w:p w14:paraId="5E893E93"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523270FB"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sẽ thanh toán các chi phí liên quan đến việc dọn dẹp mặt bằng tháo bỏ các công trình tạm, hè rãnh sau khi kết thúc công trình cho các bên liên quan.</w:t>
      </w:r>
    </w:p>
    <w:p w14:paraId="74253661" w14:textId="77777777" w:rsidR="00840F62" w:rsidRPr="003F1323" w:rsidRDefault="00840F62" w:rsidP="00840F62">
      <w:pPr>
        <w:tabs>
          <w:tab w:val="left" w:pos="567"/>
        </w:tabs>
        <w:spacing w:before="144" w:after="144"/>
        <w:ind w:left="403" w:hanging="403"/>
        <w:rPr>
          <w:b/>
          <w:bCs/>
          <w:sz w:val="28"/>
          <w:szCs w:val="28"/>
          <w:u w:val="single"/>
        </w:rPr>
      </w:pPr>
      <w:r w:rsidRPr="003F1323">
        <w:rPr>
          <w:b/>
          <w:bCs/>
          <w:sz w:val="28"/>
          <w:szCs w:val="28"/>
        </w:rPr>
        <w:t>10.</w:t>
      </w:r>
      <w:r w:rsidRPr="003F1323">
        <w:rPr>
          <w:b/>
          <w:bCs/>
          <w:sz w:val="28"/>
          <w:szCs w:val="28"/>
        </w:rPr>
        <w:tab/>
        <w:t>Dàn giáo và phụ kiện</w:t>
      </w:r>
    </w:p>
    <w:p w14:paraId="52A42857" w14:textId="77777777" w:rsidR="00840F62" w:rsidRPr="003F1323" w:rsidRDefault="00840F62" w:rsidP="00840F62">
      <w:pPr>
        <w:tabs>
          <w:tab w:val="left" w:pos="300"/>
        </w:tabs>
        <w:spacing w:before="144" w:after="144"/>
        <w:rPr>
          <w:sz w:val="28"/>
          <w:szCs w:val="28"/>
        </w:rPr>
      </w:pPr>
      <w:r w:rsidRPr="003F1323">
        <w:rPr>
          <w:sz w:val="28"/>
          <w:szCs w:val="28"/>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7EAC6A3E" w14:textId="77777777" w:rsidR="00840F62" w:rsidRPr="003F1323" w:rsidRDefault="00840F62" w:rsidP="00840F62">
      <w:pPr>
        <w:tabs>
          <w:tab w:val="left" w:pos="567"/>
        </w:tabs>
        <w:spacing w:before="144" w:after="144"/>
        <w:ind w:left="402" w:hanging="402"/>
        <w:rPr>
          <w:b/>
          <w:bCs/>
          <w:sz w:val="28"/>
          <w:szCs w:val="28"/>
          <w:u w:val="single"/>
        </w:rPr>
      </w:pPr>
      <w:r w:rsidRPr="003F1323">
        <w:rPr>
          <w:b/>
          <w:bCs/>
          <w:sz w:val="28"/>
          <w:szCs w:val="28"/>
        </w:rPr>
        <w:t>11.</w:t>
      </w:r>
      <w:r w:rsidRPr="003F1323">
        <w:rPr>
          <w:b/>
          <w:bCs/>
          <w:sz w:val="28"/>
          <w:szCs w:val="28"/>
        </w:rPr>
        <w:tab/>
        <w:t>Quản lý thi công và sơ đồ tổ chức</w:t>
      </w:r>
    </w:p>
    <w:p w14:paraId="3774C828" w14:textId="77777777" w:rsidR="00840F62" w:rsidRPr="003F1323" w:rsidRDefault="00840F62" w:rsidP="00840F62">
      <w:pPr>
        <w:tabs>
          <w:tab w:val="left" w:pos="600"/>
        </w:tabs>
        <w:spacing w:before="144" w:after="144"/>
        <w:rPr>
          <w:sz w:val="28"/>
          <w:szCs w:val="28"/>
        </w:rPr>
      </w:pPr>
      <w:r w:rsidRPr="003F1323">
        <w:rPr>
          <w:sz w:val="28"/>
          <w:szCs w:val="28"/>
        </w:rPr>
        <w:t xml:space="preserve">  Sơ đồ tổ chức:</w:t>
      </w:r>
    </w:p>
    <w:p w14:paraId="674D2C5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08FC7ED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Danh sách này bao gồm mọi chi tiết có liên quan về chuyên môn, chức vụ nhiệm vụ, khả năng, kinh nghiệm, tuổi đời và thời hạn công tác của nhân viên với nhà thầu.</w:t>
      </w:r>
    </w:p>
    <w:p w14:paraId="631C2F10"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3B939772" w14:textId="4B465D5E" w:rsidR="00840F62" w:rsidRP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2825D2A6" w14:textId="77777777" w:rsidR="00840F62" w:rsidRPr="003F1323" w:rsidRDefault="00840F62" w:rsidP="00840F62">
      <w:pPr>
        <w:tabs>
          <w:tab w:val="center" w:pos="4320"/>
          <w:tab w:val="right" w:pos="8640"/>
        </w:tabs>
        <w:spacing w:before="144" w:after="144"/>
        <w:ind w:left="284" w:hanging="284"/>
        <w:rPr>
          <w:b/>
          <w:sz w:val="28"/>
          <w:szCs w:val="28"/>
        </w:rPr>
      </w:pPr>
      <w:r w:rsidRPr="003F1323">
        <w:rPr>
          <w:b/>
          <w:bCs/>
          <w:sz w:val="28"/>
          <w:szCs w:val="28"/>
        </w:rPr>
        <w:lastRenderedPageBreak/>
        <w:t xml:space="preserve">12. </w:t>
      </w:r>
      <w:r w:rsidRPr="003F1323">
        <w:rPr>
          <w:b/>
          <w:sz w:val="28"/>
          <w:szCs w:val="28"/>
        </w:rPr>
        <w:t>Kho bãi, lán trại phục vụ thi công của đơn vị trúng thầu</w:t>
      </w:r>
    </w:p>
    <w:p w14:paraId="4E0EE2CD" w14:textId="6578AFD8" w:rsidR="00840F62" w:rsidRPr="003F1323" w:rsidRDefault="00840F62" w:rsidP="00840F62">
      <w:pPr>
        <w:tabs>
          <w:tab w:val="center" w:pos="4320"/>
          <w:tab w:val="right" w:pos="8640"/>
        </w:tabs>
        <w:spacing w:before="144" w:after="144"/>
        <w:ind w:firstLine="318"/>
        <w:rPr>
          <w:sz w:val="28"/>
          <w:szCs w:val="28"/>
        </w:rPr>
      </w:pPr>
      <w:r w:rsidRPr="003F1323">
        <w:rPr>
          <w:sz w:val="28"/>
          <w:szCs w:val="28"/>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3F1323" w:rsidDel="00696AE6">
        <w:rPr>
          <w:sz w:val="28"/>
          <w:szCs w:val="28"/>
        </w:rPr>
        <w:t>TP.HCM</w:t>
      </w:r>
      <w:r w:rsidRPr="003F1323">
        <w:rPr>
          <w:sz w:val="28"/>
          <w:szCs w:val="28"/>
        </w:rPr>
        <w:t xml:space="preserve"> địa phương</w:t>
      </w:r>
      <w:r w:rsidRPr="003F1323" w:rsidDel="004B2A3B">
        <w:rPr>
          <w:sz w:val="28"/>
          <w:szCs w:val="28"/>
        </w:rPr>
        <w:t xml:space="preserve"> </w:t>
      </w:r>
      <w:r w:rsidRPr="003F1323">
        <w:rPr>
          <w:sz w:val="28"/>
          <w:szCs w:val="28"/>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2C1FAAAA"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5E30D94"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028CCE19" w14:textId="77777777" w:rsidR="00840F62" w:rsidRPr="003F1323" w:rsidRDefault="00840F62" w:rsidP="00840F62">
      <w:pPr>
        <w:tabs>
          <w:tab w:val="left" w:pos="-1985"/>
        </w:tabs>
        <w:spacing w:before="144" w:after="144"/>
        <w:rPr>
          <w:b/>
          <w:sz w:val="28"/>
          <w:szCs w:val="28"/>
        </w:rPr>
      </w:pPr>
      <w:r w:rsidRPr="003F1323">
        <w:rPr>
          <w:b/>
          <w:sz w:val="28"/>
          <w:szCs w:val="28"/>
        </w:rPr>
        <w:t>13. Thời gian hoàn thành và nghiệm thu bàn giao</w:t>
      </w:r>
    </w:p>
    <w:p w14:paraId="6ECB34B3" w14:textId="77777777" w:rsidR="00840F62" w:rsidRPr="003F1323" w:rsidRDefault="00840F62" w:rsidP="00840F62">
      <w:pPr>
        <w:tabs>
          <w:tab w:val="left" w:pos="-1985"/>
        </w:tabs>
        <w:spacing w:before="144" w:after="144"/>
        <w:ind w:firstLine="300"/>
        <w:rPr>
          <w:sz w:val="28"/>
          <w:szCs w:val="28"/>
        </w:rPr>
      </w:pPr>
      <w:r w:rsidRPr="003F1323">
        <w:rPr>
          <w:sz w:val="28"/>
          <w:szCs w:val="28"/>
        </w:rPr>
        <w:t>Thời hạn hoàn thành: căn cứ thời hạn được chấp nhận trúng thầu và quy định trong hợp đồng.</w:t>
      </w:r>
    </w:p>
    <w:p w14:paraId="04B1A9E6" w14:textId="77777777" w:rsidR="00840F62" w:rsidRPr="003F1323" w:rsidRDefault="00840F62" w:rsidP="00840F62">
      <w:pPr>
        <w:tabs>
          <w:tab w:val="left" w:pos="-1985"/>
        </w:tabs>
        <w:spacing w:before="144" w:after="144"/>
        <w:ind w:firstLine="333"/>
        <w:rPr>
          <w:sz w:val="28"/>
          <w:szCs w:val="28"/>
        </w:rPr>
      </w:pPr>
      <w:r w:rsidRPr="003F1323">
        <w:rPr>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3F1323">
        <w:rPr>
          <w:snapToGrid w:val="0"/>
          <w:sz w:val="28"/>
          <w:szCs w:val="28"/>
        </w:rPr>
        <w:t>, giai đoạn thi công xây dựng sau khi nghiệm thu được chuyển nhà thầu khác thực hiện tiếp thì phải được nhà thầu đó xác nhận, nghiệm thu</w:t>
      </w:r>
      <w:r w:rsidRPr="003F1323">
        <w:rPr>
          <w:sz w:val="28"/>
          <w:szCs w:val="28"/>
        </w:rPr>
        <w:t>.</w:t>
      </w:r>
    </w:p>
    <w:p w14:paraId="2ECF9221" w14:textId="77777777" w:rsidR="00840F62" w:rsidRPr="003F1323" w:rsidRDefault="00840F62" w:rsidP="00840F62">
      <w:pPr>
        <w:spacing w:before="144" w:after="144"/>
        <w:ind w:firstLine="333"/>
        <w:rPr>
          <w:snapToGrid w:val="0"/>
          <w:sz w:val="28"/>
          <w:szCs w:val="28"/>
        </w:rPr>
      </w:pPr>
      <w:r w:rsidRPr="003F1323">
        <w:rPr>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w:t>
      </w:r>
      <w:r w:rsidRPr="003F1323">
        <w:rPr>
          <w:sz w:val="28"/>
          <w:szCs w:val="28"/>
        </w:rPr>
        <w:t xml:space="preserve">Nghị định </w:t>
      </w:r>
      <w:r w:rsidRPr="003F1323">
        <w:rPr>
          <w:snapToGrid w:val="0"/>
          <w:sz w:val="28"/>
          <w:szCs w:val="28"/>
        </w:rPr>
        <w:t>số 06/2021/NĐ-CP ngày 26/01/2021 của Chính phủ về quản lý chất lượng, thi công xây dựng và bảo trì công trình xây dựng. Nghiệm thu công trình xây dựng được phân thành:</w:t>
      </w:r>
    </w:p>
    <w:p w14:paraId="6C25D0F4" w14:textId="77777777" w:rsidR="00840F62" w:rsidRPr="003F1323" w:rsidRDefault="00840F62" w:rsidP="00840F62">
      <w:pPr>
        <w:spacing w:before="144" w:after="144"/>
        <w:ind w:firstLine="333"/>
        <w:rPr>
          <w:snapToGrid w:val="0"/>
          <w:sz w:val="28"/>
          <w:szCs w:val="28"/>
        </w:rPr>
      </w:pPr>
      <w:r w:rsidRPr="003F1323">
        <w:rPr>
          <w:snapToGrid w:val="0"/>
          <w:sz w:val="28"/>
          <w:szCs w:val="28"/>
        </w:rPr>
        <w:t>a) Nghiệm thu vật tư, thiết bị; nghiệm thu từng công việc xây dựng trong quá trình thi công xây dựng;</w:t>
      </w:r>
    </w:p>
    <w:p w14:paraId="01CE2019" w14:textId="77777777" w:rsidR="00840F62" w:rsidRPr="003F1323" w:rsidRDefault="00840F62" w:rsidP="00840F62">
      <w:pPr>
        <w:spacing w:before="144" w:after="144"/>
        <w:ind w:firstLine="333"/>
        <w:rPr>
          <w:sz w:val="28"/>
          <w:szCs w:val="28"/>
        </w:rPr>
      </w:pPr>
      <w:r w:rsidRPr="003F1323">
        <w:rPr>
          <w:snapToGrid w:val="0"/>
          <w:sz w:val="28"/>
          <w:szCs w:val="28"/>
        </w:rPr>
        <w:t>b) Nghiệm thu b</w:t>
      </w:r>
      <w:r w:rsidRPr="003F1323">
        <w:rPr>
          <w:sz w:val="28"/>
          <w:szCs w:val="28"/>
        </w:rPr>
        <w:t xml:space="preserve">ộ phận công trình </w:t>
      </w:r>
      <w:r w:rsidRPr="003F1323">
        <w:rPr>
          <w:snapToGrid w:val="0"/>
          <w:sz w:val="28"/>
          <w:szCs w:val="28"/>
        </w:rPr>
        <w:t>xây dựng</w:t>
      </w:r>
      <w:r w:rsidRPr="003F1323">
        <w:rPr>
          <w:sz w:val="28"/>
          <w:szCs w:val="28"/>
        </w:rPr>
        <w:t>, giai đoạn thi công xây dựng;</w:t>
      </w:r>
    </w:p>
    <w:p w14:paraId="5BB21182" w14:textId="77777777" w:rsidR="00840F62" w:rsidRPr="003F1323" w:rsidRDefault="00840F62" w:rsidP="00840F62">
      <w:pPr>
        <w:tabs>
          <w:tab w:val="left" w:pos="-1985"/>
        </w:tabs>
        <w:spacing w:before="144" w:after="144"/>
        <w:ind w:firstLine="333"/>
        <w:rPr>
          <w:sz w:val="28"/>
          <w:szCs w:val="28"/>
        </w:rPr>
      </w:pPr>
      <w:r w:rsidRPr="003F1323">
        <w:rPr>
          <w:sz w:val="28"/>
          <w:szCs w:val="28"/>
        </w:rPr>
        <w:lastRenderedPageBreak/>
        <w:t xml:space="preserve">c) Nghiệm thu hoàn thành hạng mục công trình, công trình </w:t>
      </w:r>
      <w:r w:rsidRPr="003F1323">
        <w:rPr>
          <w:snapToGrid w:val="0"/>
          <w:sz w:val="28"/>
          <w:szCs w:val="28"/>
        </w:rPr>
        <w:t xml:space="preserve">xây dựng </w:t>
      </w:r>
      <w:r w:rsidRPr="003F1323">
        <w:rPr>
          <w:sz w:val="28"/>
          <w:szCs w:val="28"/>
        </w:rPr>
        <w:t>để đưa vào sử dụng.</w:t>
      </w:r>
    </w:p>
    <w:p w14:paraId="59568B6F" w14:textId="77777777" w:rsidR="00840F62" w:rsidRPr="003F1323" w:rsidRDefault="00840F62" w:rsidP="00840F62">
      <w:pPr>
        <w:tabs>
          <w:tab w:val="left" w:pos="-1985"/>
        </w:tabs>
        <w:spacing w:before="144" w:after="144"/>
        <w:ind w:firstLine="333"/>
        <w:rPr>
          <w:sz w:val="28"/>
          <w:szCs w:val="28"/>
        </w:rPr>
      </w:pPr>
      <w:r w:rsidRPr="003F1323">
        <w:rPr>
          <w:spacing w:val="-4"/>
          <w:sz w:val="28"/>
          <w:szCs w:val="28"/>
        </w:rPr>
        <w:t>Các hạng mục công trình xây dựng hoàn thành và công trình xây dựng hoàn thành chỉ được phép đưa vào sử dụng sau khi được Bên giao thầu nghiệm thu</w:t>
      </w:r>
      <w:r w:rsidRPr="003F1323">
        <w:rPr>
          <w:sz w:val="28"/>
          <w:szCs w:val="28"/>
        </w:rPr>
        <w:t>.</w:t>
      </w:r>
    </w:p>
    <w:p w14:paraId="682FFEAF" w14:textId="55326908" w:rsidR="00840F62" w:rsidRPr="003F1323" w:rsidRDefault="00840F62" w:rsidP="00840F62">
      <w:pPr>
        <w:tabs>
          <w:tab w:val="left" w:pos="-1985"/>
        </w:tabs>
        <w:spacing w:before="144" w:after="144"/>
        <w:ind w:firstLine="333"/>
        <w:rPr>
          <w:sz w:val="28"/>
          <w:szCs w:val="28"/>
        </w:rPr>
      </w:pPr>
      <w:r w:rsidRPr="003F1323">
        <w:rPr>
          <w:sz w:val="28"/>
          <w:szCs w:val="28"/>
        </w:rPr>
        <w:t>Nhà thầu thi công xây dựng có trách nhiệm lập bản vẽ hoàn công bộ phận công trình xây dựng và hạng mục công trình, công trình xây dựng theo hệ tọa độ VN2000.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144A65DB" w14:textId="77777777" w:rsidR="00840F62" w:rsidRPr="003F1323" w:rsidRDefault="00840F62" w:rsidP="00840F62">
      <w:pPr>
        <w:tabs>
          <w:tab w:val="left" w:pos="-1985"/>
          <w:tab w:val="right" w:pos="10035"/>
        </w:tabs>
        <w:spacing w:before="144" w:after="144"/>
        <w:ind w:firstLine="300"/>
        <w:rPr>
          <w:sz w:val="28"/>
          <w:szCs w:val="28"/>
        </w:rPr>
      </w:pPr>
      <w:r w:rsidRPr="003F1323">
        <w:rPr>
          <w:sz w:val="28"/>
          <w:szCs w:val="28"/>
        </w:rPr>
        <w:t>Bản vẽ hoàn công được người giám sát thi công xây dựng của Bên giao thầu ký tên xác nhận.</w:t>
      </w:r>
      <w:r w:rsidRPr="003F1323">
        <w:rPr>
          <w:sz w:val="28"/>
          <w:szCs w:val="28"/>
        </w:rPr>
        <w:tab/>
      </w:r>
    </w:p>
    <w:p w14:paraId="053233B7"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chịu hoàn toàn trách nhiệm về tính trung thực và chuẩn xác của bộ hồ sơ nghiệm thu VTTB, công việc, bộ phận, hạng mục công trình, công trình hoàn thành.</w:t>
      </w:r>
    </w:p>
    <w:p w14:paraId="71F6ACF3" w14:textId="77777777" w:rsidR="00840F62" w:rsidRPr="003F1323" w:rsidRDefault="00840F62" w:rsidP="00840F62">
      <w:pPr>
        <w:tabs>
          <w:tab w:val="left" w:pos="-1985"/>
        </w:tabs>
        <w:spacing w:before="144" w:after="144"/>
        <w:ind w:firstLine="300"/>
        <w:rPr>
          <w:sz w:val="28"/>
          <w:szCs w:val="28"/>
        </w:rPr>
      </w:pPr>
      <w:r w:rsidRPr="003F1323">
        <w:rPr>
          <w:sz w:val="28"/>
          <w:szCs w:val="28"/>
        </w:rPr>
        <w:t>Tất cả các thời hạn nêu trên bao gồm cả ngày nghỉ và ngày lễ.</w:t>
      </w:r>
    </w:p>
    <w:p w14:paraId="1F55CC55"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14. Bảo hành công trình</w:t>
      </w:r>
    </w:p>
    <w:p w14:paraId="398C9BA4" w14:textId="77777777"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Nhà thầu chịu trách nhiệm bảo hành công trình trong vòng 36 tháng kể từ ngày công trình hoàn thành được nghiệm thu đưa vào sử dụng.</w:t>
      </w:r>
    </w:p>
    <w:p w14:paraId="623BB659" w14:textId="77777777" w:rsidR="00840F62" w:rsidRPr="003F1323" w:rsidRDefault="00840F62" w:rsidP="00840F62">
      <w:pPr>
        <w:spacing w:before="144" w:after="144" w:line="320" w:lineRule="exact"/>
        <w:ind w:firstLine="284"/>
        <w:rPr>
          <w:sz w:val="28"/>
          <w:szCs w:val="28"/>
        </w:rPr>
      </w:pPr>
      <w:r w:rsidRPr="003F1323">
        <w:rPr>
          <w:sz w:val="28"/>
          <w:szCs w:val="28"/>
        </w:rPr>
        <w:t xml:space="preserve">Nhà thầu có trách nhiệm bảo hành công trình, bảo hành thiết bị theo đúng các thỏa thuận trong </w:t>
      </w:r>
      <w:r w:rsidRPr="003F1323">
        <w:rPr>
          <w:sz w:val="28"/>
          <w:szCs w:val="28"/>
          <w:shd w:val="solid" w:color="FFFFFF" w:fill="auto"/>
        </w:rPr>
        <w:t>hợp đồng</w:t>
      </w:r>
      <w:r w:rsidRPr="003F1323">
        <w:rPr>
          <w:sz w:val="28"/>
          <w:szCs w:val="28"/>
        </w:rPr>
        <w:t xml:space="preserve">. Các thỏa thuận của các bên </w:t>
      </w:r>
      <w:r w:rsidRPr="003F1323">
        <w:rPr>
          <w:sz w:val="28"/>
          <w:szCs w:val="28"/>
          <w:shd w:val="solid" w:color="FFFFFF" w:fill="auto"/>
        </w:rPr>
        <w:t>hợp đồng</w:t>
      </w:r>
      <w:r w:rsidRPr="003F1323">
        <w:rPr>
          <w:sz w:val="28"/>
          <w:szCs w:val="28"/>
        </w:rPr>
        <w:t xml:space="preserve"> về thời hạn bảo hành, mức bảo đảm bảo hành phải phù hợp với quy định của pháp luật về xây dựng.</w:t>
      </w:r>
    </w:p>
    <w:p w14:paraId="27CF5105" w14:textId="77777777" w:rsidR="00840F62" w:rsidRPr="003F1323" w:rsidRDefault="00840F62" w:rsidP="00840F62">
      <w:pPr>
        <w:spacing w:before="144" w:after="144" w:line="320" w:lineRule="exact"/>
        <w:ind w:firstLine="284"/>
        <w:rPr>
          <w:sz w:val="28"/>
          <w:szCs w:val="28"/>
        </w:rPr>
      </w:pPr>
      <w:r w:rsidRPr="003F1323">
        <w:rPr>
          <w:sz w:val="28"/>
          <w:szCs w:val="28"/>
        </w:rPr>
        <w:t>Bảo đảm bảo hành có thể thực hiện bằng hình thức bảo lãnh hoặc hình thức khác do các bên thỏa thuận, nhưng phải ưu tiên áp dụng hình thức bảo lãnh;</w:t>
      </w:r>
    </w:p>
    <w:p w14:paraId="5763FABE" w14:textId="77777777" w:rsidR="00840F62" w:rsidRPr="003F1323" w:rsidRDefault="00840F62" w:rsidP="00840F62">
      <w:pPr>
        <w:spacing w:before="144" w:after="144" w:line="320" w:lineRule="exact"/>
        <w:ind w:firstLine="284"/>
        <w:rPr>
          <w:sz w:val="28"/>
          <w:szCs w:val="28"/>
        </w:rPr>
      </w:pPr>
      <w:r w:rsidRPr="003F1323">
        <w:rPr>
          <w:sz w:val="28"/>
          <w:szCs w:val="28"/>
        </w:rPr>
        <w:t>Nhà thầu chỉ được hoàn trả bảo đảm bảo hành công trình sau khi kết thúc thời hạn bảo hành và được chủ đầu tư xác nhận đã hoàn thành công việc bảo hành.</w:t>
      </w:r>
    </w:p>
    <w:p w14:paraId="31972144" w14:textId="77777777" w:rsidR="00840F62" w:rsidRPr="003F1323" w:rsidRDefault="00840F62" w:rsidP="00840F62">
      <w:pPr>
        <w:tabs>
          <w:tab w:val="center" w:pos="4320"/>
          <w:tab w:val="right" w:pos="8640"/>
        </w:tabs>
        <w:spacing w:before="144" w:after="144"/>
        <w:ind w:firstLine="284"/>
        <w:rPr>
          <w:sz w:val="28"/>
          <w:szCs w:val="28"/>
        </w:rPr>
      </w:pPr>
      <w:r w:rsidRPr="003F1323">
        <w:rPr>
          <w:sz w:val="28"/>
          <w:szCs w:val="28"/>
        </w:rPr>
        <w:t>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0DE40A2B"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15. Thay đổi thiết kế và xử lý các trường hợp phát sinh</w:t>
      </w:r>
    </w:p>
    <w:p w14:paraId="0066CCA5" w14:textId="77777777" w:rsidR="00840F62" w:rsidRPr="003F1323" w:rsidRDefault="00840F62" w:rsidP="00840F62">
      <w:pPr>
        <w:tabs>
          <w:tab w:val="left" w:pos="-1985"/>
        </w:tabs>
        <w:spacing w:before="144" w:after="144"/>
        <w:ind w:firstLine="300"/>
        <w:rPr>
          <w:sz w:val="28"/>
          <w:szCs w:val="28"/>
        </w:rPr>
      </w:pPr>
      <w:r w:rsidRPr="003F1323">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02C59230" w14:textId="77777777" w:rsidR="00840F62" w:rsidRPr="003F1323" w:rsidRDefault="00840F62" w:rsidP="00840F62">
      <w:pPr>
        <w:tabs>
          <w:tab w:val="left" w:pos="-1985"/>
        </w:tabs>
        <w:spacing w:before="144" w:after="144"/>
        <w:ind w:firstLine="300"/>
        <w:rPr>
          <w:sz w:val="28"/>
          <w:szCs w:val="28"/>
        </w:rPr>
      </w:pPr>
      <w:r w:rsidRPr="003F1323">
        <w:rPr>
          <w:sz w:val="28"/>
          <w:szCs w:val="28"/>
        </w:rPr>
        <w:lastRenderedPageBreak/>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7085F069"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16. Quản lý và giám sát công trình</w:t>
      </w:r>
    </w:p>
    <w:p w14:paraId="5D64E477" w14:textId="77777777" w:rsidR="00840F62" w:rsidRPr="003F1323" w:rsidRDefault="00840F62" w:rsidP="00840F62">
      <w:pPr>
        <w:tabs>
          <w:tab w:val="left" w:pos="-1985"/>
        </w:tabs>
        <w:spacing w:before="144" w:after="144"/>
        <w:ind w:firstLine="300"/>
        <w:rPr>
          <w:sz w:val="28"/>
          <w:szCs w:val="28"/>
        </w:rPr>
      </w:pPr>
      <w:r w:rsidRPr="003F1323">
        <w:rPr>
          <w:sz w:val="28"/>
          <w:szCs w:val="28"/>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29D9EA6"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Nhà thầu phải tổ chức quản lý chất lượng thi công xây dựng công trình theo nội dung qui định trong Nghị định </w:t>
      </w:r>
      <w:r w:rsidRPr="003F1323">
        <w:rPr>
          <w:snapToGrid w:val="0"/>
          <w:sz w:val="28"/>
          <w:szCs w:val="28"/>
        </w:rPr>
        <w:t>số 06/2021/NĐ-CP ngày 26/01/2021 của Chính phủ về quản lý chất lượng, thi công xây dựng và bảo trì công trình xây dựng.</w:t>
      </w:r>
    </w:p>
    <w:p w14:paraId="73DBEB9E" w14:textId="77777777" w:rsidR="00840F62" w:rsidRPr="003F1323" w:rsidRDefault="00840F62" w:rsidP="00840F62">
      <w:pPr>
        <w:tabs>
          <w:tab w:val="left" w:pos="-1985"/>
        </w:tabs>
        <w:spacing w:before="144" w:after="144"/>
        <w:ind w:firstLine="300"/>
        <w:rPr>
          <w:sz w:val="28"/>
          <w:szCs w:val="28"/>
        </w:rPr>
      </w:pPr>
      <w:r w:rsidRPr="003F1323">
        <w:rPr>
          <w:sz w:val="28"/>
          <w:szCs w:val="28"/>
        </w:rPr>
        <w:t xml:space="preserve">Nhà thầu phải phân công cán bộ chủ chốt có trách nhiệm và có đủ kinh nghiệm làm việc liên tục tại hiện trường để giải quyết các vấn đề liên quan đến chất lượng, khối lượng, tiến độ, </w:t>
      </w:r>
      <w:proofErr w:type="gramStart"/>
      <w:r w:rsidRPr="003F1323">
        <w:rPr>
          <w:sz w:val="28"/>
          <w:szCs w:val="28"/>
        </w:rPr>
        <w:t>an</w:t>
      </w:r>
      <w:proofErr w:type="gramEnd"/>
      <w:r w:rsidRPr="003F1323">
        <w:rPr>
          <w:sz w:val="28"/>
          <w:szCs w:val="28"/>
        </w:rPr>
        <w:t xml:space="preserve"> toàn, vệ sinh môi trường, PCCN và tay nghề.</w:t>
      </w:r>
    </w:p>
    <w:p w14:paraId="56EAF7C6"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F303C93"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48909E7B" w14:textId="7F242BFA" w:rsidR="00840F62" w:rsidRPr="003F1323" w:rsidRDefault="00840F62" w:rsidP="00840F62">
      <w:pPr>
        <w:tabs>
          <w:tab w:val="left" w:pos="-1985"/>
        </w:tabs>
        <w:spacing w:before="144" w:after="144"/>
        <w:ind w:firstLine="300"/>
        <w:rPr>
          <w:sz w:val="28"/>
          <w:szCs w:val="28"/>
        </w:rPr>
      </w:pPr>
      <w:r w:rsidRPr="003F1323">
        <w:rPr>
          <w:sz w:val="28"/>
          <w:szCs w:val="28"/>
        </w:rPr>
        <w:t xml:space="preserve">Cán bộ quản lý và giám sát công trình của Bên giao thầu có trách nhiệm thực hiện đúng theo các nội dung được qui định tại Nghị định </w:t>
      </w:r>
      <w:r w:rsidRPr="003F1323">
        <w:rPr>
          <w:snapToGrid w:val="0"/>
          <w:sz w:val="28"/>
          <w:szCs w:val="28"/>
        </w:rPr>
        <w:t>số 06/2021/NĐ-CP ngày 26/01/2021 của Chính phủ về quản lý chất lượng, thi công xây dựng và bảo trì công trình xây dựng. Cụ thể như</w:t>
      </w:r>
      <w:r w:rsidRPr="003F1323">
        <w:rPr>
          <w:sz w:val="28"/>
          <w:szCs w:val="28"/>
        </w:rPr>
        <w:t xml:space="preserve"> theo dõi, kiểm tra, nghiệm thu, xác định khối lượng, chất lượng,</w:t>
      </w:r>
      <w:r w:rsidR="00FE2826">
        <w:rPr>
          <w:sz w:val="28"/>
          <w:szCs w:val="28"/>
        </w:rPr>
        <w:t xml:space="preserve"> </w:t>
      </w:r>
      <w:r w:rsidRPr="003F1323">
        <w:rPr>
          <w:sz w:val="28"/>
          <w:szCs w:val="28"/>
        </w:rPr>
        <w:t xml:space="preserve">…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  </w:t>
      </w:r>
    </w:p>
    <w:p w14:paraId="6F1CAEAC" w14:textId="61FEE35C"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 xml:space="preserve">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w:t>
      </w:r>
      <w:r w:rsidRPr="003F1323">
        <w:rPr>
          <w:sz w:val="28"/>
          <w:szCs w:val="28"/>
        </w:rPr>
        <w:lastRenderedPageBreak/>
        <w:t>thầu. Trong trường hợp này Bên giao thầu sẽ cử đại diện đến ngay hiện trường hoặc tổ chức mời họp các bên liên quan để xem xét, giải quyết.</w:t>
      </w:r>
    </w:p>
    <w:p w14:paraId="3A65DC18"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17. Các yêu cầu về an toàn lao động và bảo vệ tài sản xung quanh</w:t>
      </w:r>
    </w:p>
    <w:p w14:paraId="70B955DD" w14:textId="77777777" w:rsidR="00840F62" w:rsidRPr="003F1323" w:rsidRDefault="00840F62" w:rsidP="00840F62">
      <w:pPr>
        <w:tabs>
          <w:tab w:val="left" w:pos="-1985"/>
        </w:tabs>
        <w:spacing w:before="144" w:after="144"/>
        <w:ind w:firstLine="300"/>
        <w:rPr>
          <w:sz w:val="28"/>
          <w:szCs w:val="28"/>
        </w:rPr>
      </w:pPr>
      <w:proofErr w:type="gramStart"/>
      <w:r w:rsidRPr="003F1323">
        <w:rPr>
          <w:sz w:val="28"/>
          <w:szCs w:val="28"/>
        </w:rPr>
        <w:t>An</w:t>
      </w:r>
      <w:proofErr w:type="gramEnd"/>
      <w:r w:rsidRPr="003F1323">
        <w:rPr>
          <w:sz w:val="28"/>
          <w:szCs w:val="28"/>
        </w:rPr>
        <w:t xml:space="preserve"> toàn tuyệt đối cho con người và thiết bị là một trong những yêu cầu hàng đầu của Bên giao thầu đối với Nhà thầu.</w:t>
      </w:r>
    </w:p>
    <w:p w14:paraId="111FF4A0"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chỉ định ít nhất một kỹ sư an toàn cho công trình và bố trí đầy đủ giám sát an toàn cho từng nhóm công tác tại hiện trường.</w:t>
      </w:r>
    </w:p>
    <w:p w14:paraId="11F862FD" w14:textId="77777777" w:rsidR="00840F62" w:rsidRPr="003F1323" w:rsidRDefault="00840F62" w:rsidP="00840F62">
      <w:pPr>
        <w:tabs>
          <w:tab w:val="left" w:pos="-1985"/>
        </w:tabs>
        <w:spacing w:before="144" w:after="144"/>
        <w:ind w:firstLine="301"/>
        <w:rPr>
          <w:sz w:val="28"/>
          <w:szCs w:val="28"/>
        </w:rPr>
      </w:pPr>
      <w:r w:rsidRPr="003F1323">
        <w:rPr>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00FA349E" w14:textId="77777777" w:rsidR="00840F62" w:rsidRPr="003F1323" w:rsidRDefault="00840F62" w:rsidP="00840F62">
      <w:pPr>
        <w:tabs>
          <w:tab w:val="left" w:pos="-1985"/>
        </w:tabs>
        <w:spacing w:before="144" w:after="144"/>
        <w:ind w:firstLine="301"/>
        <w:rPr>
          <w:sz w:val="28"/>
          <w:szCs w:val="28"/>
        </w:rPr>
      </w:pPr>
      <w:r w:rsidRPr="003F1323">
        <w:rPr>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19C1476D" w14:textId="4DA55FD9" w:rsidR="00840F62" w:rsidRPr="003F1323" w:rsidRDefault="00840F62" w:rsidP="00840F62">
      <w:pPr>
        <w:tabs>
          <w:tab w:val="left" w:pos="-1985"/>
        </w:tabs>
        <w:spacing w:before="144" w:after="144"/>
        <w:ind w:firstLine="301"/>
        <w:rPr>
          <w:sz w:val="28"/>
          <w:szCs w:val="28"/>
        </w:rPr>
      </w:pPr>
      <w:r w:rsidRPr="003F1323">
        <w:rPr>
          <w:sz w:val="28"/>
          <w:szCs w:val="28"/>
        </w:rPr>
        <w:t>Tổng quan, trong quá trình thi công, Nhà thầu chịu trách nhiệm:</w:t>
      </w:r>
    </w:p>
    <w:p w14:paraId="0773BC17" w14:textId="28B35B79"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43868944" w14:textId="7E037EDE"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các biện pháp an toàn, trang bị an toàn trong quá trình thi công để đảm bảo an toàn tuyệt đối cho con người và thiết bị.</w:t>
      </w:r>
    </w:p>
    <w:p w14:paraId="4C80DE80" w14:textId="03C8E928"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 xml:space="preserve">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7668C255" w14:textId="06E4BC81" w:rsidR="00840F62" w:rsidRPr="003F1323"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2BF43253" w14:textId="102058D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Nghiêm chỉnh tổ chức thực hiện các biện pháp thi công theo yêu cầu kỹ thuật của từng loại công tác trong qui trình thi công.</w:t>
      </w:r>
    </w:p>
    <w:p w14:paraId="523B6A8D" w14:textId="43FCD785"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4C73793D" w14:textId="55E4D19F"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Sửa chữa, hoàn chỉnh các sai sót, tồn tại cho đúng thiết kế do cán bộ giám sát công trình của Bên giao thầu phát hiện.</w:t>
      </w:r>
    </w:p>
    <w:p w14:paraId="04FF0715" w14:textId="464AA57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46BF7603" w14:textId="38BAA4DE" w:rsidR="00840F62" w:rsidRPr="003F1323" w:rsidRDefault="00F35767" w:rsidP="00840F62">
      <w:pPr>
        <w:tabs>
          <w:tab w:val="left" w:pos="-1985"/>
        </w:tabs>
        <w:spacing w:before="144" w:after="144"/>
        <w:ind w:firstLine="300"/>
        <w:rPr>
          <w:b/>
          <w:sz w:val="28"/>
          <w:szCs w:val="28"/>
        </w:rPr>
      </w:pPr>
      <w:r>
        <w:rPr>
          <w:sz w:val="28"/>
          <w:szCs w:val="28"/>
        </w:rPr>
        <w:lastRenderedPageBreak/>
        <w:tab/>
      </w:r>
      <w:r w:rsidR="00840F62" w:rsidRPr="003F1323">
        <w:rPr>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3A1F3292" w14:textId="6B539BEF" w:rsidR="00840F62" w:rsidRPr="003F1323" w:rsidRDefault="00F35767" w:rsidP="00840F62">
      <w:pPr>
        <w:tabs>
          <w:tab w:val="left" w:pos="-1985"/>
        </w:tabs>
        <w:spacing w:before="144" w:after="144"/>
        <w:ind w:firstLine="300"/>
        <w:rPr>
          <w:sz w:val="28"/>
          <w:szCs w:val="28"/>
        </w:rPr>
      </w:pPr>
      <w:r>
        <w:rPr>
          <w:spacing w:val="-2"/>
          <w:sz w:val="28"/>
          <w:szCs w:val="28"/>
        </w:rPr>
        <w:tab/>
      </w:r>
      <w:r w:rsidR="00840F62" w:rsidRPr="003F1323">
        <w:rPr>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00840F62" w:rsidRPr="003F1323">
        <w:rPr>
          <w:sz w:val="28"/>
          <w:szCs w:val="28"/>
        </w:rPr>
        <w:t>.</w:t>
      </w:r>
    </w:p>
    <w:p w14:paraId="08B7C381"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04A08367"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72B913D"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6E1ECA3" w14:textId="6D6FB70F" w:rsidR="00840F62" w:rsidRP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044023CD"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18. Điện, Nước thi công và các thủ tục với các cơ quan chuyên ngành </w:t>
      </w:r>
    </w:p>
    <w:p w14:paraId="2BAA293E" w14:textId="5C5AEA23" w:rsidR="00840F62" w:rsidRPr="003F1323" w:rsidRDefault="00840F62" w:rsidP="00840F62">
      <w:pPr>
        <w:spacing w:before="144" w:after="144"/>
        <w:ind w:firstLine="300"/>
        <w:rPr>
          <w:sz w:val="28"/>
          <w:szCs w:val="28"/>
        </w:rPr>
      </w:pPr>
      <w:r w:rsidRPr="003F1323">
        <w:rPr>
          <w:sz w:val="28"/>
          <w:szCs w:val="28"/>
        </w:rPr>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39FD0B16" w14:textId="77777777" w:rsidR="00840F62" w:rsidRPr="003F1323" w:rsidRDefault="00840F62" w:rsidP="00840F62">
      <w:pPr>
        <w:spacing w:before="144" w:after="144"/>
        <w:ind w:firstLine="300"/>
        <w:rPr>
          <w:sz w:val="28"/>
          <w:szCs w:val="28"/>
        </w:rPr>
      </w:pPr>
      <w:r w:rsidRPr="003F1323">
        <w:rPr>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3B9F237C"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19. Thí nghiệm</w:t>
      </w:r>
    </w:p>
    <w:p w14:paraId="63211360" w14:textId="29B80AC9"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lastRenderedPageBreak/>
        <w:t>Nhà thầu phải thực hiện đầy đủ các thí nghiệm (thử nghiệm VTTB trước khi lắp đặt, thử nghiệm nghiệm thu, thử tiếp địa, thử mẫu bê tông, thử thông tuyến cáp ngầm,</w:t>
      </w:r>
      <w:r w:rsidR="00FE2826">
        <w:rPr>
          <w:sz w:val="28"/>
          <w:szCs w:val="28"/>
        </w:rPr>
        <w:t xml:space="preserve"> </w:t>
      </w:r>
      <w:r w:rsidRPr="003F1323">
        <w:rPr>
          <w:sz w:val="28"/>
          <w:szCs w:val="28"/>
        </w:rPr>
        <w:t>…) theo yêu cầu nêu trong E-HSMT và hợp đồng và phải được thực hiện bởi các cơ quan độc lập, có đầy đủ chức năng hành nghề thí nghiệm theo quy định.</w:t>
      </w:r>
    </w:p>
    <w:p w14:paraId="06F14715" w14:textId="77777777"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 của cán bộ Giám sát của chủ đầu tư.</w:t>
      </w:r>
    </w:p>
    <w:p w14:paraId="7140B81C" w14:textId="77777777" w:rsidR="00840F62" w:rsidRPr="003F1323" w:rsidRDefault="00840F62" w:rsidP="00840F62">
      <w:pPr>
        <w:tabs>
          <w:tab w:val="left" w:pos="567"/>
        </w:tabs>
        <w:spacing w:before="144" w:after="144"/>
        <w:rPr>
          <w:b/>
          <w:bCs/>
          <w:sz w:val="28"/>
          <w:szCs w:val="28"/>
        </w:rPr>
      </w:pPr>
      <w:r w:rsidRPr="003F1323">
        <w:rPr>
          <w:b/>
          <w:bCs/>
          <w:sz w:val="28"/>
          <w:szCs w:val="28"/>
        </w:rPr>
        <w:t>20. Quản lý tiến độ thực hiện hợp đồng</w:t>
      </w:r>
    </w:p>
    <w:p w14:paraId="5AE3EEF3" w14:textId="77777777" w:rsidR="00840F62" w:rsidRPr="003F1323" w:rsidRDefault="00840F62" w:rsidP="00840F62">
      <w:pPr>
        <w:tabs>
          <w:tab w:val="left" w:pos="1276"/>
        </w:tabs>
        <w:spacing w:before="144" w:after="144"/>
        <w:ind w:firstLine="300"/>
        <w:rPr>
          <w:sz w:val="28"/>
          <w:szCs w:val="28"/>
        </w:rPr>
      </w:pPr>
      <w:r w:rsidRPr="003F1323">
        <w:rPr>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7552C5F4" w14:textId="77777777" w:rsidR="00840F62" w:rsidRPr="003F1323" w:rsidRDefault="00840F62" w:rsidP="00840F62">
      <w:pPr>
        <w:tabs>
          <w:tab w:val="left" w:pos="1276"/>
        </w:tabs>
        <w:spacing w:before="144" w:after="144"/>
        <w:ind w:firstLine="300"/>
        <w:rPr>
          <w:sz w:val="28"/>
          <w:szCs w:val="28"/>
        </w:rPr>
      </w:pPr>
      <w:r w:rsidRPr="003F1323">
        <w:rPr>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03810E24" w14:textId="77777777" w:rsidR="00840F62" w:rsidRPr="003F1323" w:rsidRDefault="00840F62" w:rsidP="00840F62">
      <w:pPr>
        <w:tabs>
          <w:tab w:val="left" w:pos="1276"/>
        </w:tabs>
        <w:spacing w:before="144" w:after="144"/>
        <w:ind w:firstLine="300"/>
        <w:rPr>
          <w:sz w:val="28"/>
          <w:szCs w:val="28"/>
        </w:rPr>
      </w:pPr>
      <w:r w:rsidRPr="003F1323">
        <w:rPr>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09082F28"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 xml:space="preserve">21. Biện pháp thi công </w:t>
      </w:r>
    </w:p>
    <w:p w14:paraId="1A05CE3A" w14:textId="77777777" w:rsidR="00840F62" w:rsidRPr="003F1323" w:rsidRDefault="00840F62" w:rsidP="00840F62">
      <w:pPr>
        <w:spacing w:before="144" w:after="144"/>
        <w:ind w:firstLine="300"/>
        <w:rPr>
          <w:sz w:val="28"/>
          <w:szCs w:val="28"/>
        </w:rPr>
      </w:pPr>
      <w:r w:rsidRPr="003F1323">
        <w:rPr>
          <w:sz w:val="28"/>
          <w:szCs w:val="28"/>
        </w:rPr>
        <w:t>Trong bản yêu cầu kỹ thuật biện pháp thi công bao gồm các phần sau, nhà thầu phải trình trong E-HSDT và trước khi thi công:</w:t>
      </w:r>
    </w:p>
    <w:p w14:paraId="3BAB50F7" w14:textId="29B56AE0"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Có mô tả đầy đủ các mặt công tác chuẩn bị thi công, … phối hợp xử lý sự cố (nếu có), xử lý phản ánh của khách hàng hoặc các bên liên quan trong quá trình thi công,</w:t>
      </w:r>
      <w:r w:rsidR="00071DA5">
        <w:rPr>
          <w:sz w:val="28"/>
          <w:szCs w:val="28"/>
        </w:rPr>
        <w:t xml:space="preserve"> </w:t>
      </w:r>
      <w:r w:rsidR="00840F62" w:rsidRPr="003F1323">
        <w:rPr>
          <w:sz w:val="28"/>
          <w:szCs w:val="28"/>
        </w:rPr>
        <w:t>… trong vòng 02 giờ kể từ khi nhận được phản ánh. Nhà thầu phải có biện pháp cử nhóm công tác hoặc tổ xử lý sự cố,</w:t>
      </w:r>
      <w:r w:rsidR="00071DA5">
        <w:rPr>
          <w:sz w:val="28"/>
          <w:szCs w:val="28"/>
        </w:rPr>
        <w:t xml:space="preserve"> </w:t>
      </w:r>
      <w:r w:rsidR="00840F62" w:rsidRPr="003F1323">
        <w:rPr>
          <w:sz w:val="28"/>
          <w:szCs w:val="28"/>
        </w:rPr>
        <w:t>… đảm bảo có mặt tại hiện trường trong vòng 02 giờ kể từ khi nhận được thông báo của chủ đầu tư hoặc khách hàng…</w:t>
      </w:r>
    </w:p>
    <w:p w14:paraId="4A5B7D3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Bản vẽ tổ chức thi công thể hiện các chi tiết yêu cầu đặc biệt lưu ý thi công.</w:t>
      </w:r>
    </w:p>
    <w:p w14:paraId="4BF84A3A" w14:textId="26D5268B" w:rsidR="008F2C9D" w:rsidRDefault="008F2C9D" w:rsidP="008F2C9D">
      <w:pPr>
        <w:tabs>
          <w:tab w:val="left" w:pos="567"/>
        </w:tabs>
        <w:autoSpaceDE w:val="0"/>
        <w:autoSpaceDN w:val="0"/>
        <w:adjustRightInd w:val="0"/>
        <w:spacing w:before="144" w:after="144"/>
        <w:rPr>
          <w:sz w:val="28"/>
          <w:szCs w:val="28"/>
        </w:rPr>
      </w:pPr>
      <w:r>
        <w:rPr>
          <w:sz w:val="28"/>
          <w:szCs w:val="28"/>
        </w:rPr>
        <w:lastRenderedPageBreak/>
        <w:tab/>
      </w:r>
      <w:r w:rsidR="00840F62" w:rsidRPr="003F1323">
        <w:rPr>
          <w:sz w:val="28"/>
          <w:szCs w:val="28"/>
        </w:rPr>
        <w:t xml:space="preserve">Biện pháp thi công cụ thể từng công việc (bê tông móng trụ, trồng trụ, lắp máy biến áp, thiết bị đóng cắt, đà, sứ, kéo dây, …), có thuyết minh bố trí vật liệu, máy móc, nhân công cần thiết. </w:t>
      </w:r>
    </w:p>
    <w:p w14:paraId="2085A0F7" w14:textId="2FD1D0D1"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w:t>
      </w:r>
      <w:r w:rsidR="00840F62" w:rsidRPr="003F1323">
        <w:rPr>
          <w:b/>
          <w:sz w:val="28"/>
          <w:szCs w:val="28"/>
        </w:rPr>
        <w:t>Đặc biệt trình bày rõ biện pháp thi công không cắt điện (dùng máy phát dự phòng, trạm biến áp lưu động, live-line,</w:t>
      </w:r>
      <w:r w:rsidR="00071DA5">
        <w:rPr>
          <w:b/>
          <w:sz w:val="28"/>
          <w:szCs w:val="28"/>
        </w:rPr>
        <w:t xml:space="preserve"> </w:t>
      </w:r>
      <w:r w:rsidR="00840F62" w:rsidRPr="003F1323">
        <w:rPr>
          <w:b/>
          <w:sz w:val="28"/>
          <w:szCs w:val="28"/>
        </w:rPr>
        <w:t>…)</w:t>
      </w:r>
    </w:p>
    <w:p w14:paraId="5241334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nhu cầu cần thiết khác.</w:t>
      </w:r>
    </w:p>
    <w:p w14:paraId="7D03C202" w14:textId="2A93A37F"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Sau khi ký hợp đồng, nhà thầu phải hoàn thiện (theo kết quả đàm phán,</w:t>
      </w:r>
      <w:r w:rsidR="00071DA5">
        <w:rPr>
          <w:sz w:val="28"/>
          <w:szCs w:val="28"/>
        </w:rPr>
        <w:t xml:space="preserve"> .</w:t>
      </w:r>
      <w:r w:rsidR="00840F62" w:rsidRPr="003F1323">
        <w:rPr>
          <w:sz w:val="28"/>
          <w:szCs w:val="28"/>
        </w:rPr>
        <w:t>..), phê duyệt biện pháp thi công để trình Bên mời thầu trước khi khởi công công trình.</w:t>
      </w:r>
    </w:p>
    <w:p w14:paraId="623C924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0C0CA6D7"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không được phép thay đổi các biện pháp đã được </w:t>
      </w:r>
      <w:r w:rsidR="00B20D3B">
        <w:rPr>
          <w:sz w:val="28"/>
          <w:szCs w:val="28"/>
        </w:rPr>
        <w:t xml:space="preserve">cán bộ </w:t>
      </w:r>
      <w:r w:rsidR="00840F62" w:rsidRPr="003F1323">
        <w:rPr>
          <w:sz w:val="28"/>
          <w:szCs w:val="28"/>
        </w:rPr>
        <w:t xml:space="preserve">giám sát chấp nhận mà không có sự thỏa thuận bằng văn bản của </w:t>
      </w:r>
      <w:r w:rsidR="00B20D3B">
        <w:rPr>
          <w:sz w:val="28"/>
          <w:szCs w:val="28"/>
        </w:rPr>
        <w:t>cán bộ</w:t>
      </w:r>
      <w:r w:rsidR="00840F62" w:rsidRPr="003F1323">
        <w:rPr>
          <w:sz w:val="28"/>
          <w:szCs w:val="28"/>
        </w:rPr>
        <w:t xml:space="preserve"> giám sát. Việc thi công sẽ được bắt đầu khi và chỉ khi </w:t>
      </w:r>
      <w:r w:rsidR="00B20D3B">
        <w:rPr>
          <w:sz w:val="28"/>
          <w:szCs w:val="28"/>
        </w:rPr>
        <w:t>cán bộ</w:t>
      </w:r>
      <w:r w:rsidR="00840F62" w:rsidRPr="003F1323">
        <w:rPr>
          <w:sz w:val="28"/>
          <w:szCs w:val="28"/>
        </w:rPr>
        <w:t xml:space="preserve"> giám sát đã chấp nhận các biện pháp thi công đó.</w:t>
      </w:r>
    </w:p>
    <w:p w14:paraId="3405C9B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phầu phải đảm bảo thi công đúng biện pháp thi công, phương án thi công được duyệt, phải tuân theo hướng dẫn của </w:t>
      </w:r>
      <w:r w:rsidR="007235D4">
        <w:rPr>
          <w:sz w:val="28"/>
          <w:szCs w:val="28"/>
        </w:rPr>
        <w:t>cán bộ</w:t>
      </w:r>
      <w:r w:rsidR="007235D4" w:rsidRPr="003F1323">
        <w:rPr>
          <w:sz w:val="28"/>
          <w:szCs w:val="28"/>
        </w:rPr>
        <w:t xml:space="preserve"> </w:t>
      </w:r>
      <w:r w:rsidR="00840F62" w:rsidRPr="003F1323">
        <w:rPr>
          <w:sz w:val="28"/>
          <w:szCs w:val="28"/>
        </w:rPr>
        <w:t>giám sát để đảm bảo cho việc thi công được an toàn và không được kéo dài thời gian.</w:t>
      </w:r>
    </w:p>
    <w:p w14:paraId="0B48E5DF"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Sự chấp nhận của </w:t>
      </w:r>
      <w:r w:rsidR="007235D4">
        <w:rPr>
          <w:sz w:val="28"/>
          <w:szCs w:val="28"/>
        </w:rPr>
        <w:t>cán bộ</w:t>
      </w:r>
      <w:r w:rsidR="007235D4" w:rsidRPr="003F1323">
        <w:rPr>
          <w:sz w:val="28"/>
          <w:szCs w:val="28"/>
        </w:rPr>
        <w:t xml:space="preserve"> </w:t>
      </w:r>
      <w:r w:rsidR="00840F62" w:rsidRPr="003F1323">
        <w:rPr>
          <w:sz w:val="28"/>
          <w:szCs w:val="28"/>
        </w:rPr>
        <w:t>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3CC474DE" w14:textId="41EA6814" w:rsidR="00840F62" w:rsidRPr="003F1323"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trang bị (máy tính, thiết bị di động, đăng ký chữ ký số,</w:t>
      </w:r>
      <w:r w:rsidR="00071DA5">
        <w:rPr>
          <w:sz w:val="28"/>
          <w:szCs w:val="28"/>
        </w:rPr>
        <w:t xml:space="preserve"> </w:t>
      </w:r>
      <w:r w:rsidR="00840F62" w:rsidRPr="003F1323">
        <w:rPr>
          <w:sz w:val="28"/>
          <w:szCs w:val="28"/>
        </w:rPr>
        <w:t>…) đáp ứng điều kiện áp dụng Nhật ký điện tử, Biên bản nghiệm thu điện tử và phải có giải pháp áp dụng ghi Nhật ký điện tử,</w:t>
      </w:r>
      <w:r w:rsidR="00071DA5">
        <w:rPr>
          <w:sz w:val="28"/>
          <w:szCs w:val="28"/>
        </w:rPr>
        <w:t xml:space="preserve"> </w:t>
      </w:r>
      <w:r w:rsidR="00840F62" w:rsidRPr="003F1323">
        <w:rPr>
          <w:sz w:val="28"/>
          <w:szCs w:val="28"/>
        </w:rPr>
        <w:t xml:space="preserve">lập BBNTĐT </w:t>
      </w:r>
      <w:r w:rsidR="00840F62" w:rsidRPr="003F1323">
        <w:rPr>
          <w:sz w:val="26"/>
          <w:szCs w:val="26"/>
        </w:rPr>
        <w:t>và lưu trữ NKTCĐT, BBNTĐT dạng file pdf nhận về từ hệ thống IMIS.</w:t>
      </w:r>
    </w:p>
    <w:p w14:paraId="57C43BE5"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22.</w:t>
      </w:r>
      <w:r w:rsidRPr="003F1323">
        <w:rPr>
          <w:b/>
          <w:bCs/>
          <w:sz w:val="28"/>
          <w:szCs w:val="28"/>
        </w:rPr>
        <w:tab/>
        <w:t>Các bản vẽ</w:t>
      </w:r>
      <w:r w:rsidRPr="003F1323">
        <w:rPr>
          <w:b/>
          <w:bCs/>
          <w:sz w:val="28"/>
          <w:szCs w:val="28"/>
          <w:u w:val="single"/>
        </w:rPr>
        <w:t xml:space="preserve"> </w:t>
      </w:r>
    </w:p>
    <w:p w14:paraId="7D27E4BE"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Nhà thầu phải nộp cho Kỹ sư giám sát các bản vẽ triển khai thi công rõ ràng, đầy đủ đối với các phần thi công có tính chất phức tạp để </w:t>
      </w:r>
      <w:r w:rsidR="007235D4">
        <w:rPr>
          <w:sz w:val="28"/>
          <w:szCs w:val="28"/>
        </w:rPr>
        <w:t>cán bộ</w:t>
      </w:r>
      <w:r w:rsidR="007235D4" w:rsidRPr="003F1323">
        <w:rPr>
          <w:sz w:val="28"/>
          <w:szCs w:val="28"/>
        </w:rPr>
        <w:t xml:space="preserve"> </w:t>
      </w:r>
      <w:r w:rsidR="00840F62" w:rsidRPr="003F1323">
        <w:rPr>
          <w:sz w:val="28"/>
          <w:szCs w:val="28"/>
        </w:rPr>
        <w:t>giám sát theo dõi góp ý liên tục và để so sánh với các yêu cầu kỹ thuật cụ thể của hợp đồng.</w:t>
      </w:r>
      <w:r>
        <w:rPr>
          <w:sz w:val="28"/>
          <w:szCs w:val="28"/>
        </w:rPr>
        <w:lastRenderedPageBreak/>
        <w:tab/>
      </w:r>
      <w:r w:rsidR="00840F62" w:rsidRPr="003F1323">
        <w:rPr>
          <w:sz w:val="28"/>
          <w:szCs w:val="28"/>
        </w:rPr>
        <w:t>Nhà thầu phải lưu ý rằng sự chính xác của các kích thước và các vấn đề nảy sinh do kích thước thiếu chính xác là trách nhiệm của nhà thầu.</w:t>
      </w:r>
      <w:r>
        <w:rPr>
          <w:sz w:val="28"/>
          <w:szCs w:val="28"/>
        </w:rPr>
        <w:tab/>
      </w:r>
    </w:p>
    <w:p w14:paraId="7BA329B4"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Khi các kích thước được chọn từ bản vẽ hoặc có điều gì đó không rõ ràng, Nhà thầu phải nghiên cứu và báo cáo cho </w:t>
      </w:r>
      <w:r w:rsidR="007235D4">
        <w:rPr>
          <w:sz w:val="28"/>
          <w:szCs w:val="28"/>
        </w:rPr>
        <w:t>cán bộ</w:t>
      </w:r>
      <w:r w:rsidR="007235D4" w:rsidRPr="003F1323">
        <w:rPr>
          <w:sz w:val="28"/>
          <w:szCs w:val="28"/>
        </w:rPr>
        <w:t xml:space="preserve"> </w:t>
      </w:r>
      <w:r w:rsidR="00840F62" w:rsidRPr="003F1323">
        <w:rPr>
          <w:sz w:val="28"/>
          <w:szCs w:val="28"/>
        </w:rPr>
        <w:t>giám sát biết trước khi thi công. Nhà thầu phải chịu mọi phí tổn nếu có sai sót trong việc này.</w:t>
      </w:r>
    </w:p>
    <w:p w14:paraId="3D24D947" w14:textId="3D83DBD2" w:rsidR="00840F62" w:rsidRP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9B04EF6" w14:textId="0694E3D4" w:rsidR="00840F62" w:rsidRPr="003F1323" w:rsidRDefault="00840F62" w:rsidP="00840F62">
      <w:pPr>
        <w:tabs>
          <w:tab w:val="left" w:pos="567"/>
        </w:tabs>
        <w:spacing w:before="144" w:after="144"/>
        <w:rPr>
          <w:b/>
          <w:bCs/>
          <w:sz w:val="28"/>
          <w:szCs w:val="28"/>
          <w:u w:val="single"/>
        </w:rPr>
      </w:pPr>
      <w:r w:rsidRPr="003F1323">
        <w:rPr>
          <w:b/>
          <w:bCs/>
          <w:sz w:val="28"/>
          <w:szCs w:val="28"/>
        </w:rPr>
        <w:t>23.Kiểm tra hồ sơ, kích thước</w:t>
      </w:r>
      <w:r w:rsidRPr="003F1323">
        <w:rPr>
          <w:b/>
          <w:bCs/>
          <w:sz w:val="28"/>
          <w:szCs w:val="28"/>
          <w:u w:val="single"/>
        </w:rPr>
        <w:t xml:space="preserve"> </w:t>
      </w:r>
    </w:p>
    <w:p w14:paraId="6CC8E49C" w14:textId="77777777" w:rsidR="008F2C9D" w:rsidRDefault="00840F62" w:rsidP="008F2C9D">
      <w:pPr>
        <w:tabs>
          <w:tab w:val="left" w:pos="1276"/>
        </w:tabs>
        <w:spacing w:before="144" w:after="144"/>
        <w:ind w:firstLine="567"/>
        <w:rPr>
          <w:sz w:val="28"/>
          <w:szCs w:val="28"/>
        </w:rPr>
      </w:pPr>
      <w:r w:rsidRPr="003F1323">
        <w:rPr>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7539AACA" w14:textId="58A79A0F" w:rsidR="008F2C9D" w:rsidRDefault="00840F62" w:rsidP="008F2C9D">
      <w:pPr>
        <w:tabs>
          <w:tab w:val="left" w:pos="1276"/>
        </w:tabs>
        <w:spacing w:before="144" w:after="144"/>
        <w:ind w:firstLine="567"/>
        <w:rPr>
          <w:sz w:val="28"/>
          <w:szCs w:val="28"/>
        </w:rPr>
      </w:pPr>
      <w:r w:rsidRPr="003F1323">
        <w:rPr>
          <w:sz w:val="28"/>
          <w:szCs w:val="28"/>
        </w:rPr>
        <w:t xml:space="preserve">Nhà thầu phải cung cấp mọi phương tiện thích hợp cho </w:t>
      </w:r>
      <w:r w:rsidR="007235D4">
        <w:rPr>
          <w:sz w:val="28"/>
          <w:szCs w:val="28"/>
        </w:rPr>
        <w:t>cán bộ</w:t>
      </w:r>
      <w:r w:rsidR="007235D4" w:rsidRPr="003F1323">
        <w:rPr>
          <w:sz w:val="28"/>
          <w:szCs w:val="28"/>
        </w:rPr>
        <w:t xml:space="preserve"> </w:t>
      </w:r>
      <w:r w:rsidRPr="003F1323">
        <w:rPr>
          <w:sz w:val="28"/>
          <w:szCs w:val="28"/>
        </w:rPr>
        <w:t>giám sát kiểm tra các kích thước cho thi công chính xác, bao gồm các thiết bị cần thiết (máy kinh vĩ, quả dọi, thước dây.v.v.) và công nhân có tay nghề. Việc kiểm tra kích thước và khảo sát phải được tuân theo chỉ dẫn của Kỹ sư giám sát và quy định của hợp đồng.</w:t>
      </w:r>
    </w:p>
    <w:p w14:paraId="535D10B4" w14:textId="77777777" w:rsidR="008F2C9D" w:rsidRDefault="00840F62" w:rsidP="008F2C9D">
      <w:pPr>
        <w:tabs>
          <w:tab w:val="left" w:pos="1276"/>
        </w:tabs>
        <w:spacing w:before="144" w:after="144"/>
        <w:ind w:firstLine="567"/>
        <w:rPr>
          <w:sz w:val="28"/>
          <w:szCs w:val="28"/>
        </w:rPr>
      </w:pPr>
      <w:r w:rsidRPr="003F1323">
        <w:rPr>
          <w:sz w:val="28"/>
          <w:szCs w:val="28"/>
        </w:rPr>
        <w:t>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37FF9875" w14:textId="30CE26A3" w:rsidR="008F2C9D" w:rsidRDefault="00840F62" w:rsidP="008F2C9D">
      <w:pPr>
        <w:tabs>
          <w:tab w:val="left" w:pos="1260"/>
        </w:tabs>
        <w:spacing w:before="144" w:after="144"/>
        <w:ind w:firstLine="567"/>
        <w:rPr>
          <w:sz w:val="28"/>
          <w:szCs w:val="28"/>
        </w:rPr>
      </w:pPr>
      <w:r w:rsidRPr="003F1323">
        <w:rPr>
          <w:sz w:val="28"/>
          <w:szCs w:val="28"/>
        </w:rPr>
        <w:t>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02D09E92" w14:textId="5478C3E2" w:rsidR="00840F62" w:rsidRPr="003F1323" w:rsidRDefault="00840F62" w:rsidP="008F2C9D">
      <w:pPr>
        <w:tabs>
          <w:tab w:val="left" w:pos="1260"/>
        </w:tabs>
        <w:spacing w:before="144" w:after="144"/>
        <w:ind w:firstLine="567"/>
        <w:rPr>
          <w:sz w:val="28"/>
          <w:szCs w:val="28"/>
        </w:rPr>
      </w:pPr>
      <w:r w:rsidRPr="003F1323">
        <w:rPr>
          <w:sz w:val="28"/>
          <w:szCs w:val="28"/>
        </w:rPr>
        <w:t xml:space="preserve">Nhà thầu phải lưu toàn bộ các kích thước thực của toàn bộ công tác sau khi thi công. Hồ sơ này phải hoàn chỉnh và nộp cho </w:t>
      </w:r>
      <w:r w:rsidR="001B073B">
        <w:rPr>
          <w:sz w:val="28"/>
          <w:szCs w:val="28"/>
        </w:rPr>
        <w:t>cán bộ</w:t>
      </w:r>
      <w:r w:rsidR="001B073B" w:rsidRPr="003F1323">
        <w:rPr>
          <w:sz w:val="28"/>
          <w:szCs w:val="28"/>
        </w:rPr>
        <w:t xml:space="preserve"> </w:t>
      </w:r>
      <w:r w:rsidRPr="003F1323">
        <w:rPr>
          <w:sz w:val="28"/>
          <w:szCs w:val="28"/>
        </w:rPr>
        <w:t xml:space="preserve">giám sát không quá 05 ngày sau khi hoàn thành mỗi hạng mục công trình. </w:t>
      </w:r>
    </w:p>
    <w:p w14:paraId="185FF280"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24. Các sửa chữa khẩn cấp </w:t>
      </w:r>
    </w:p>
    <w:p w14:paraId="33E6D977" w14:textId="638894CC" w:rsidR="00840F62" w:rsidRPr="003F1323" w:rsidRDefault="008F2C9D" w:rsidP="008F2C9D">
      <w:pPr>
        <w:tabs>
          <w:tab w:val="left" w:pos="567"/>
        </w:tabs>
        <w:spacing w:before="144" w:after="144"/>
        <w:rPr>
          <w:sz w:val="28"/>
          <w:szCs w:val="28"/>
        </w:rPr>
      </w:pPr>
      <w:r>
        <w:rPr>
          <w:sz w:val="28"/>
          <w:szCs w:val="28"/>
        </w:rPr>
        <w:tab/>
      </w:r>
      <w:r w:rsidR="00840F62" w:rsidRPr="003F1323">
        <w:rPr>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3A318738" w14:textId="220A87B2" w:rsidR="00840F62" w:rsidRPr="003F1323" w:rsidRDefault="00840F62" w:rsidP="00840F62">
      <w:pPr>
        <w:tabs>
          <w:tab w:val="left" w:pos="567"/>
        </w:tabs>
        <w:spacing w:before="144" w:after="144"/>
        <w:rPr>
          <w:b/>
          <w:bCs/>
          <w:sz w:val="28"/>
          <w:szCs w:val="28"/>
          <w:u w:val="single"/>
        </w:rPr>
      </w:pPr>
      <w:r w:rsidRPr="003F1323">
        <w:rPr>
          <w:b/>
          <w:bCs/>
          <w:sz w:val="28"/>
          <w:szCs w:val="28"/>
        </w:rPr>
        <w:lastRenderedPageBreak/>
        <w:t>25.Kiểm tra, nghiệm thu</w:t>
      </w:r>
    </w:p>
    <w:p w14:paraId="25430E6F" w14:textId="77777777" w:rsidR="008F2C9D" w:rsidRDefault="00840F62" w:rsidP="008F2C9D">
      <w:pPr>
        <w:tabs>
          <w:tab w:val="left" w:pos="1276"/>
        </w:tabs>
        <w:spacing w:before="144" w:after="144"/>
        <w:ind w:firstLine="567"/>
        <w:rPr>
          <w:sz w:val="28"/>
          <w:szCs w:val="28"/>
        </w:rPr>
      </w:pPr>
      <w:r w:rsidRPr="003F1323">
        <w:rPr>
          <w:sz w:val="28"/>
          <w:szCs w:val="28"/>
        </w:rPr>
        <w:t xml:space="preserve">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  </w:t>
      </w:r>
      <w:r w:rsidR="008F2C9D">
        <w:rPr>
          <w:sz w:val="28"/>
          <w:szCs w:val="28"/>
        </w:rPr>
        <w:tab/>
      </w:r>
    </w:p>
    <w:p w14:paraId="03188059" w14:textId="77777777" w:rsidR="008F2C9D" w:rsidRDefault="00840F62" w:rsidP="008F2C9D">
      <w:pPr>
        <w:tabs>
          <w:tab w:val="left" w:pos="1276"/>
        </w:tabs>
        <w:spacing w:before="144" w:after="144"/>
        <w:ind w:firstLine="567"/>
        <w:rPr>
          <w:sz w:val="28"/>
          <w:szCs w:val="28"/>
        </w:rPr>
      </w:pPr>
      <w:r w:rsidRPr="003F1323">
        <w:rPr>
          <w:sz w:val="28"/>
          <w:szCs w:val="28"/>
        </w:rPr>
        <w:t xml:space="preserve">Khi bất cứ bộ phận công trình, hạng mục công trình, công trình đã được hoàn thành, nhà thầu có thông báo và sau khi </w:t>
      </w:r>
      <w:r w:rsidR="001B073B">
        <w:rPr>
          <w:sz w:val="28"/>
          <w:szCs w:val="28"/>
        </w:rPr>
        <w:t>cán bộ</w:t>
      </w:r>
      <w:r w:rsidR="001B073B" w:rsidRPr="003F1323">
        <w:rPr>
          <w:sz w:val="28"/>
          <w:szCs w:val="28"/>
        </w:rPr>
        <w:t xml:space="preserve"> </w:t>
      </w:r>
      <w:r w:rsidRPr="003F1323">
        <w:rPr>
          <w:sz w:val="28"/>
          <w:szCs w:val="28"/>
        </w:rPr>
        <w:t>giám sát kiểm tra, xác nhận và báo cáo thì Chủ đầu tư phải tiến hành ngay việc tổ chức kiểm tra và nghiệm thu theo quy định.</w:t>
      </w:r>
    </w:p>
    <w:p w14:paraId="19B588AC" w14:textId="77777777" w:rsidR="008F2C9D" w:rsidRDefault="00840F62" w:rsidP="008F2C9D">
      <w:pPr>
        <w:tabs>
          <w:tab w:val="left" w:pos="1276"/>
        </w:tabs>
        <w:spacing w:before="144" w:after="144"/>
        <w:ind w:firstLine="567"/>
        <w:rPr>
          <w:sz w:val="28"/>
          <w:szCs w:val="28"/>
        </w:rPr>
      </w:pPr>
      <w:r w:rsidRPr="003F1323">
        <w:rPr>
          <w:sz w:val="28"/>
          <w:szCs w:val="28"/>
        </w:rPr>
        <w:t>Việc kiểm tra, nghiệm thu phải được tiến hành theo đúng tiêu chuẩn, quy trình, quy phạm và quy định hiện hành của Nhà nước, của Tập đoàn Điện lực Việt Nam, Tổng công ty Điện lực TP HCM và quy định của hợp đồng.</w:t>
      </w:r>
    </w:p>
    <w:p w14:paraId="6FB18A89" w14:textId="77777777" w:rsidR="008F2C9D" w:rsidRDefault="00840F62" w:rsidP="008F2C9D">
      <w:pPr>
        <w:tabs>
          <w:tab w:val="left" w:pos="1276"/>
        </w:tabs>
        <w:spacing w:before="144" w:after="144"/>
        <w:ind w:firstLine="567"/>
        <w:rPr>
          <w:sz w:val="28"/>
          <w:szCs w:val="28"/>
        </w:rPr>
      </w:pPr>
      <w:r w:rsidRPr="003F1323">
        <w:rPr>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51336BBD" w14:textId="5B8746BC" w:rsidR="00840F62" w:rsidRPr="003F1323" w:rsidRDefault="00840F62" w:rsidP="008F2C9D">
      <w:pPr>
        <w:tabs>
          <w:tab w:val="left" w:pos="1276"/>
        </w:tabs>
        <w:spacing w:before="144" w:after="144"/>
        <w:ind w:firstLine="567"/>
        <w:rPr>
          <w:sz w:val="28"/>
          <w:szCs w:val="28"/>
        </w:rPr>
      </w:pPr>
      <w:r w:rsidRPr="003F1323">
        <w:rPr>
          <w:sz w:val="28"/>
          <w:szCs w:val="28"/>
        </w:rPr>
        <w:t>Nhà thầu phải sửa chữa các tồn tại theo đúng tiến độ như đã ghi trong biên bản nghiệm thu bàn giao bộ phận, hạng mục công trình, công trình.</w:t>
      </w:r>
    </w:p>
    <w:p w14:paraId="3CB9147E" w14:textId="091CADB9" w:rsidR="00840F62" w:rsidRPr="003F1323" w:rsidRDefault="008F2C9D" w:rsidP="008F2C9D">
      <w:pPr>
        <w:tabs>
          <w:tab w:val="left" w:pos="567"/>
        </w:tabs>
        <w:spacing w:before="144" w:after="144"/>
        <w:rPr>
          <w:b/>
          <w:bCs/>
          <w:strike/>
          <w:sz w:val="28"/>
          <w:szCs w:val="28"/>
          <w:u w:val="single"/>
        </w:rPr>
      </w:pPr>
      <w:r>
        <w:rPr>
          <w:b/>
          <w:bCs/>
          <w:sz w:val="28"/>
          <w:szCs w:val="28"/>
        </w:rPr>
        <w:tab/>
      </w:r>
      <w:r w:rsidR="00840F62" w:rsidRPr="003F1323">
        <w:rPr>
          <w:b/>
          <w:bCs/>
          <w:sz w:val="28"/>
          <w:szCs w:val="28"/>
        </w:rPr>
        <w:t>26. Hồ sơ hoàn công, nghiệm thu.</w:t>
      </w:r>
    </w:p>
    <w:p w14:paraId="04B1CCDB" w14:textId="6FAD1859" w:rsidR="003E2794" w:rsidRDefault="00840F62" w:rsidP="003E2794">
      <w:pPr>
        <w:tabs>
          <w:tab w:val="left" w:pos="1276"/>
        </w:tabs>
        <w:spacing w:before="144" w:after="144"/>
        <w:ind w:firstLine="567"/>
        <w:rPr>
          <w:sz w:val="28"/>
          <w:szCs w:val="28"/>
        </w:rPr>
      </w:pPr>
      <w:r w:rsidRPr="003F1323">
        <w:rPr>
          <w:sz w:val="28"/>
          <w:szCs w:val="28"/>
        </w:rPr>
        <w:t>Trong mọi trường hợp, Nhà thầu phải chịu trách nhiệm hoàn tất toàn bộ hồ sơ hoàn công, hồ sơ nghiệm thu VTTB, công việc, bộ phận công trình (bao gồm nghiệm thu đóng điện liên động không tải, có tải,</w:t>
      </w:r>
      <w:r w:rsidR="00071DA5">
        <w:rPr>
          <w:sz w:val="28"/>
          <w:szCs w:val="28"/>
        </w:rPr>
        <w:t xml:space="preserve"> </w:t>
      </w:r>
      <w:r w:rsidRPr="003F1323">
        <w:rPr>
          <w:sz w:val="28"/>
          <w:szCs w:val="28"/>
        </w:rPr>
        <w:t xml:space="preserve">…),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661DB740" w14:textId="3CD19E35" w:rsidR="00840F62" w:rsidRPr="003E2794" w:rsidRDefault="00840F62" w:rsidP="003E2794">
      <w:pPr>
        <w:tabs>
          <w:tab w:val="left" w:pos="1276"/>
        </w:tabs>
        <w:spacing w:before="144" w:after="144"/>
        <w:ind w:firstLine="567"/>
        <w:rPr>
          <w:sz w:val="28"/>
          <w:szCs w:val="28"/>
        </w:rPr>
      </w:pPr>
      <w:r w:rsidRPr="003F1323">
        <w:rPr>
          <w:sz w:val="28"/>
          <w:szCs w:val="28"/>
        </w:rPr>
        <w:t>Ngoài ra, nhà thầu phải chịu trách nhiệm số hóa (scan) toàn bộ hồ sơ nghiệm thu, hoàn công, quyết toán A-B lưu trữ dạng file .pdf và hoặc file ảnh,</w:t>
      </w:r>
      <w:r w:rsidR="00071DA5">
        <w:rPr>
          <w:sz w:val="28"/>
          <w:szCs w:val="28"/>
        </w:rPr>
        <w:t xml:space="preserve"> </w:t>
      </w:r>
      <w:r w:rsidRPr="003F1323">
        <w:rPr>
          <w:sz w:val="28"/>
          <w:szCs w:val="28"/>
        </w:rPr>
        <w:t>... bàn giao cho chủ đầu tư cùng với hồ sơ giấy ngay sau khi hoàn thành nghĩa vụ hợp đồng.</w:t>
      </w:r>
    </w:p>
    <w:p w14:paraId="1D0C0D6F" w14:textId="77777777" w:rsidR="00840F62" w:rsidRPr="003F1323" w:rsidRDefault="00840F62" w:rsidP="00840F62">
      <w:pPr>
        <w:spacing w:before="144" w:after="144"/>
        <w:ind w:firstLine="567"/>
        <w:contextualSpacing/>
        <w:rPr>
          <w:b/>
          <w:sz w:val="28"/>
          <w:szCs w:val="28"/>
        </w:rPr>
      </w:pPr>
      <w:r w:rsidRPr="003F1323">
        <w:rPr>
          <w:b/>
          <w:sz w:val="28"/>
          <w:szCs w:val="28"/>
        </w:rPr>
        <w:tab/>
        <w:t>27. Các nội dung sẽ được bổ sung vào hợp đồng:</w:t>
      </w:r>
    </w:p>
    <w:p w14:paraId="726C2679" w14:textId="77777777" w:rsidR="00840F62" w:rsidRPr="00071DA5" w:rsidRDefault="00840F62" w:rsidP="00840F62">
      <w:pPr>
        <w:spacing w:before="144" w:after="144"/>
        <w:ind w:firstLine="567"/>
        <w:contextualSpacing/>
        <w:rPr>
          <w:sz w:val="28"/>
          <w:szCs w:val="28"/>
        </w:rPr>
      </w:pPr>
      <w:r w:rsidRPr="003F1323">
        <w:rPr>
          <w:b/>
          <w:sz w:val="28"/>
          <w:szCs w:val="28"/>
        </w:rPr>
        <w:tab/>
      </w:r>
      <w:r w:rsidRPr="00071DA5">
        <w:rPr>
          <w:sz w:val="28"/>
          <w:szCs w:val="28"/>
        </w:rPr>
        <w:t xml:space="preserve">27.1 Bổ sung nội dung tại mục ĐKC 5, chương VII. ĐIỀU KIỆN CỤ THỂ CỦA HỢP ĐỒNG: </w:t>
      </w:r>
    </w:p>
    <w:p w14:paraId="3A0CF747" w14:textId="77777777" w:rsidR="00840F62" w:rsidRPr="003F1323" w:rsidRDefault="00840F62" w:rsidP="00840F62">
      <w:pPr>
        <w:spacing w:before="144" w:after="144"/>
        <w:ind w:firstLine="567"/>
        <w:contextualSpacing/>
        <w:rPr>
          <w:sz w:val="28"/>
          <w:szCs w:val="28"/>
        </w:rPr>
      </w:pPr>
      <w:r w:rsidRPr="003F1323">
        <w:rPr>
          <w:sz w:val="28"/>
          <w:szCs w:val="28"/>
        </w:rPr>
        <w:t>Hình thức bảo đảm thực hiện hợp đồng: Nhà thầu có thể thực hiện một trong các hình thức đặt cọc, ký quỹ hoặc nộp thư bảo lãnh do Ngân hàng hoặc tổ chức tín dụng hoạt động hợp pháp tại Việt Nam phát hành để bảo đảm trách nhiệm thực hiện hợp đồng của Nhà thầu.</w:t>
      </w:r>
    </w:p>
    <w:p w14:paraId="1E773A6F" w14:textId="77777777" w:rsidR="00840F62" w:rsidRPr="003F1323" w:rsidRDefault="00840F62" w:rsidP="00840F62">
      <w:pPr>
        <w:spacing w:before="144" w:after="144"/>
        <w:ind w:firstLine="567"/>
        <w:contextualSpacing/>
        <w:rPr>
          <w:sz w:val="28"/>
          <w:szCs w:val="28"/>
        </w:rPr>
      </w:pPr>
      <w:r w:rsidRPr="003F1323">
        <w:rPr>
          <w:sz w:val="28"/>
          <w:szCs w:val="28"/>
        </w:rPr>
        <w:t xml:space="preserve">Thư bảo lãnh của Ngân hàng hoặc tổ chức tín dụng hoạt động hợp pháp tại Việt Nam phát hành phải là bảo đảm không có điều kiện (trả tiền khi có yêu cầu) (Mẫu số 23 Chương VIII - Biểu mẫu hợp đồng). </w:t>
      </w:r>
    </w:p>
    <w:p w14:paraId="5F096D6B" w14:textId="77777777" w:rsidR="00840F62" w:rsidRPr="003F1323" w:rsidRDefault="00840F62" w:rsidP="00840F62">
      <w:pPr>
        <w:spacing w:before="144" w:after="144"/>
        <w:ind w:firstLine="567"/>
        <w:contextualSpacing/>
        <w:rPr>
          <w:sz w:val="28"/>
          <w:szCs w:val="28"/>
        </w:rPr>
      </w:pPr>
      <w:r w:rsidRPr="003F1323">
        <w:rPr>
          <w:sz w:val="28"/>
          <w:szCs w:val="28"/>
        </w:rPr>
        <w:lastRenderedPageBreak/>
        <w:t>Nhà thầu phải nộp bảo lãnh thực hiện hợp đồng có giá trị tương đương 03% giá trị hợp đồng (</w:t>
      </w:r>
      <w:r w:rsidRPr="00071DA5">
        <w:rPr>
          <w:color w:val="FF0000"/>
          <w:sz w:val="28"/>
          <w:szCs w:val="28"/>
        </w:rPr>
        <w:t>cụ thể là: ……… đồng</w:t>
      </w:r>
      <w:r w:rsidRPr="003F1323">
        <w:rPr>
          <w:sz w:val="28"/>
          <w:szCs w:val="28"/>
        </w:rPr>
        <w:t>) cho Chủ đầu tư trong vòng 07 ngày kể từ ngày hợp đồng được ký kết.</w:t>
      </w:r>
    </w:p>
    <w:p w14:paraId="07B78B73" w14:textId="77777777" w:rsidR="00840F62" w:rsidRPr="003F1323" w:rsidRDefault="00840F62" w:rsidP="00840F62">
      <w:pPr>
        <w:spacing w:before="144" w:after="144"/>
        <w:ind w:firstLine="567"/>
        <w:contextualSpacing/>
        <w:rPr>
          <w:sz w:val="28"/>
          <w:szCs w:val="28"/>
        </w:rPr>
      </w:pPr>
      <w:r w:rsidRPr="003F1323">
        <w:rPr>
          <w:sz w:val="28"/>
          <w:szCs w:val="28"/>
        </w:rPr>
        <w:t xml:space="preserve">Thời gian hiệu lực của bảo đảm thực hiện hợp đồng: Bảo đảm thực hiện hợp đồng phải có giá trị và có hiệu lực tới khi Nhà thầu đã thi công, hoàn thành công trình, hoặc hạng mục công trình tương ứng với Hợp đồng đã ký kết được Chủ đầu tư nghiệm </w:t>
      </w:r>
      <w:r w:rsidRPr="00DC3E48">
        <w:rPr>
          <w:sz w:val="28"/>
          <w:szCs w:val="28"/>
        </w:rPr>
        <w:t xml:space="preserve">thu và chuyển sang nghĩa vụ bảo hành công trình theo quy định, thời gian bảo hành là 36 tháng. </w:t>
      </w:r>
      <w:r w:rsidRPr="003F1323">
        <w:rPr>
          <w:sz w:val="28"/>
          <w:szCs w:val="28"/>
        </w:rPr>
        <w:t>Nếu các điều khoản của bảo đảm thực hiện hợp đồng nêu rõ ngày hết hạn và Nhà thầu chưa hoàn thành các nghĩa vụ của hợp đồng vào thời điểm 10 ngày trước ngày hết hạn, Nhà thầu sẽ phải gia hạn giá trị của bảo đảm thực hiện hợp đồng cho tới khi công việc đã được hoàn thành và mọi sai sót đã được sửa chữa xong</w:t>
      </w:r>
    </w:p>
    <w:p w14:paraId="276D6BA2" w14:textId="77777777" w:rsidR="00840F62" w:rsidRPr="003F1323" w:rsidRDefault="00840F62" w:rsidP="00840F62">
      <w:pPr>
        <w:spacing w:before="144" w:after="144"/>
        <w:ind w:firstLine="567"/>
        <w:contextualSpacing/>
        <w:rPr>
          <w:sz w:val="28"/>
          <w:szCs w:val="28"/>
        </w:rPr>
      </w:pPr>
      <w:r w:rsidRPr="003F1323">
        <w:rPr>
          <w:sz w:val="28"/>
          <w:szCs w:val="28"/>
        </w:rPr>
        <w:t>Thời hạn hoàn trả bảo đảm thực hiện hợp đồng: trong thời hạn 30 ngày kể từ khi công trình được bàn giao, nghiệm thu, đồng thời nhà thầu đã chuyển sang thực hiện nghĩa vụ bảo hành theo quy định.</w:t>
      </w:r>
    </w:p>
    <w:p w14:paraId="2BC6E9D0" w14:textId="77777777" w:rsidR="00840F62" w:rsidRPr="003F1323" w:rsidRDefault="00840F62" w:rsidP="00840F62">
      <w:pPr>
        <w:spacing w:before="144" w:after="144"/>
        <w:ind w:firstLine="567"/>
        <w:contextualSpacing/>
        <w:rPr>
          <w:sz w:val="28"/>
          <w:szCs w:val="28"/>
        </w:rPr>
      </w:pPr>
      <w:r w:rsidRPr="003F1323">
        <w:rPr>
          <w:sz w:val="28"/>
          <w:szCs w:val="28"/>
        </w:rPr>
        <w:t xml:space="preserve">Nhà thầu sẽ không được nhận lại bảo lãnh thực hiện hợp đồng trong trường hợp từ chối thực hiện Hợp đồng đã có hiệu lực hoặc không thực hiện đầy đủ trách nhiệm theo quy định của hợp đồng đã có hiệu lực dẫn đến phải chấm dứt hợp đồng (trường hợp này ngoài việc nhà thầu không được nhận lại bảo lãnh thực hiện hợp đồng, nhà thầu còn bị xem xét xử phạt hợp đồng theo quy định tại Mục 42.1 – ĐKC của hợp đồng) và bảo lãnh này sẽ được trả cho chủ đầu tư như một khoản bồi thường cho bất cứ thiệt hại nào phát sinh do lỗi của nhà thầu, khi nhà thầu không hoàn thành nghĩa vụ và trách nhiệm của mình theo hợp đồng. </w:t>
      </w:r>
    </w:p>
    <w:p w14:paraId="0904A0BD" w14:textId="77777777" w:rsidR="00840F62" w:rsidRPr="003F1323" w:rsidRDefault="00840F62" w:rsidP="00840F62">
      <w:pPr>
        <w:spacing w:before="144" w:after="144"/>
        <w:ind w:firstLine="567"/>
        <w:contextualSpacing/>
        <w:rPr>
          <w:sz w:val="28"/>
          <w:szCs w:val="28"/>
        </w:rPr>
      </w:pPr>
      <w:r w:rsidRPr="003F1323">
        <w:rPr>
          <w:sz w:val="28"/>
          <w:szCs w:val="28"/>
        </w:rPr>
        <w:tab/>
        <w:t>Trường hợp là nhà thầu liên danh thì từng thành viên phải nộp bảo đảm thực hiện hợp đồng cho bên giao thầu,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bên giao thầu, từng thành viên nộp bảo đảm thực hiện hợp đồng cho nhà thầu đứng đầu liên danh tương ứng với giá trị hợp đồng do mình thực hiện.</w:t>
      </w:r>
    </w:p>
    <w:p w14:paraId="119733C7" w14:textId="77777777" w:rsidR="00840F62" w:rsidRPr="00071DA5" w:rsidRDefault="00840F62" w:rsidP="00840F62">
      <w:pPr>
        <w:spacing w:before="144" w:after="144"/>
        <w:ind w:firstLine="567"/>
        <w:contextualSpacing/>
        <w:rPr>
          <w:sz w:val="28"/>
          <w:szCs w:val="28"/>
        </w:rPr>
      </w:pPr>
      <w:r w:rsidRPr="00071DA5">
        <w:rPr>
          <w:sz w:val="28"/>
          <w:szCs w:val="28"/>
        </w:rPr>
        <w:tab/>
        <w:t>27.2 Điều chỉnh đơn giá hợp đồng được quy định như sau:</w:t>
      </w:r>
    </w:p>
    <w:p w14:paraId="70AA06D9"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công việc thực tế thực hiện tăng hoặc giảm lớn hơn 20% khối lượng công việc tương ứng ghi trong hợp đồng hoặc khối lượng phát sinh chưa có đơn giá trong hợp đồng thì các bên thống nhất xác định đơn giá mới theo nguyên tắc đã thỏa thuận trong hợp đồng về đơn giá cho các khối lượng này để thanh toán. Đơn giá cho phần phát sinh này được hai bên thương thảo thống nhất đảm bảo không vượt đơn giá dự toán phát sinh được duyệt, áp dụng tỷ lệ chiết giảm theo giá trúng thầu và quy định tối ưu hóa chi phí hiện hành.</w:t>
      </w:r>
    </w:p>
    <w:p w14:paraId="45D59D74"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thực tế thực hiện tăng hoặc giảm nhỏ hơn hoặc bằng 20% khối lượng công việc tương ứng ghi trong hợp đồng thì áp dụng đơn giá trong hợp đồng, kể cả đơn giá đã được điều chỉnh theo thỏa thuận của hợp đồng (nếu có) để thanh toán.</w:t>
      </w:r>
    </w:p>
    <w:p w14:paraId="2F065743" w14:textId="77777777" w:rsidR="00840F62" w:rsidRPr="003F1323" w:rsidRDefault="00840F62" w:rsidP="003E2794">
      <w:pPr>
        <w:spacing w:before="120" w:line="340" w:lineRule="exact"/>
        <w:ind w:firstLine="567"/>
        <w:contextualSpacing/>
        <w:rPr>
          <w:sz w:val="28"/>
          <w:szCs w:val="28"/>
        </w:rPr>
      </w:pPr>
      <w:r w:rsidRPr="003F1323">
        <w:rPr>
          <w:sz w:val="28"/>
          <w:szCs w:val="28"/>
        </w:rPr>
        <w:tab/>
        <w:t xml:space="preserve">27.3 Bổ sung về phạt vi phạm hợp đồng: </w:t>
      </w:r>
    </w:p>
    <w:p w14:paraId="381CFDAF" w14:textId="77777777" w:rsidR="000554E3" w:rsidRPr="000A0728" w:rsidRDefault="000554E3" w:rsidP="003E2794">
      <w:pPr>
        <w:numPr>
          <w:ilvl w:val="0"/>
          <w:numId w:val="21"/>
        </w:numPr>
        <w:tabs>
          <w:tab w:val="left" w:pos="851"/>
        </w:tabs>
        <w:spacing w:before="120" w:line="340" w:lineRule="exact"/>
        <w:ind w:left="-90" w:firstLine="540"/>
        <w:outlineLvl w:val="1"/>
        <w:rPr>
          <w:bCs/>
          <w:sz w:val="28"/>
          <w:szCs w:val="28"/>
        </w:rPr>
      </w:pPr>
      <w:r w:rsidRPr="000A0728">
        <w:rPr>
          <w:bCs/>
          <w:sz w:val="28"/>
          <w:szCs w:val="28"/>
        </w:rPr>
        <w:lastRenderedPageBreak/>
        <w:t xml:space="preserve">Nguyên tắc: </w:t>
      </w:r>
      <w:r w:rsidRPr="000A0728">
        <w:rPr>
          <w:bCs/>
          <w:iCs/>
          <w:spacing w:val="2"/>
          <w:sz w:val="28"/>
          <w:szCs w:val="28"/>
        </w:rPr>
        <w:t>Nội dung vi phạm đối với hợp đồng thi công xây dựng được quy định như sau:</w:t>
      </w:r>
    </w:p>
    <w:p w14:paraId="4B3CF6F1"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tiến độ thi công theo hợp đồng đã ký (trường hợp chậm tiến độ); chậm tiến độ lập hồ sơ hoàn công, thanh quyết toán.</w:t>
      </w:r>
    </w:p>
    <w:p w14:paraId="7CDA699E"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về chất lượng công trình:</w:t>
      </w:r>
    </w:p>
    <w:p w14:paraId="0B5ADAC1" w14:textId="77777777"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0554E3" w:rsidRPr="000A0728">
        <w:rPr>
          <w:spacing w:val="-3"/>
          <w:sz w:val="28"/>
          <w:szCs w:val="28"/>
          <w:lang w:val="pt-BR"/>
        </w:rPr>
        <w:t>Để xảy ra lỗi không đảm bảo chất lượng trong quá trình thi công nhà thầu không tự kiểm soát mà do chủ đầu tư (hoặc tư vấn chủ đầu tư) phát hiện do hậu kiểm phải làm lại.</w:t>
      </w:r>
    </w:p>
    <w:p w14:paraId="57A4A7E6" w14:textId="243D82B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Có hiện tượng làm hồ sơ không đúng sự thật bị phát hiện phải làm lại.</w:t>
      </w:r>
    </w:p>
    <w:p w14:paraId="3612CF41" w14:textId="66CC4918"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Không đảm bảo chất lượng thi công gây sự cố sau khi đưa vào sử dụng.</w:t>
      </w:r>
    </w:p>
    <w:p w14:paraId="23860956" w14:textId="461D1AC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r>
        <w:rPr>
          <w:spacing w:val="-3"/>
          <w:sz w:val="28"/>
          <w:szCs w:val="28"/>
          <w:lang w:val="pt-BR"/>
        </w:rPr>
        <w:tab/>
      </w:r>
    </w:p>
    <w:p w14:paraId="14050353" w14:textId="6598FDD6"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Các nội dung sai sót khác gồm: không ghi chép nội dung diễn biến trong sổ nhật ký thi công, không</w:t>
      </w:r>
      <w:r w:rsidR="000554E3" w:rsidRPr="000A0728">
        <w:rPr>
          <w:spacing w:val="-3"/>
          <w:sz w:val="28"/>
          <w:szCs w:val="28"/>
          <w:lang w:val="pt-BR"/>
        </w:rPr>
        <w:t xml:space="preserve"> có mặt chỉ huy trưởng, các bộ kỹ thuật thi công trên công trường khi chủ đầu tư kiểm tra.</w:t>
      </w:r>
    </w:p>
    <w:p w14:paraId="1F5D48B8" w14:textId="394EE7C3"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Không cung cấp các kết quả thí nghiệm vật liệu, sản phẩm của công việc hoàn thành.</w:t>
      </w:r>
    </w:p>
    <w:p w14:paraId="58BB6BD8" w14:textId="52405ADF" w:rsidR="000554E3" w:rsidRPr="000A0728" w:rsidRDefault="00AC0218" w:rsidP="003E2794">
      <w:pPr>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 xml:space="preserve"> +</w:t>
      </w:r>
      <w:r w:rsidR="000554E3" w:rsidRPr="000A0728">
        <w:rPr>
          <w:spacing w:val="-3"/>
          <w:sz w:val="28"/>
          <w:szCs w:val="28"/>
          <w:lang w:val="pt-BR"/>
        </w:rPr>
        <w:t>Không đảm bảo vật tư, thiết bị được cung cấp có nguồn gốc xuất xứ như quy định của hồ sơ hợp đồng.</w:t>
      </w:r>
    </w:p>
    <w:p w14:paraId="292535BB" w14:textId="09EAFE6C"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138B0EDE" w14:textId="1131EFD8" w:rsidR="000554E3" w:rsidRPr="000A0728" w:rsidRDefault="00E65D90" w:rsidP="00E65D90">
      <w:pPr>
        <w:tabs>
          <w:tab w:val="left" w:pos="1134"/>
        </w:tabs>
        <w:spacing w:before="120" w:line="340" w:lineRule="exact"/>
        <w:ind w:left="993"/>
        <w:outlineLvl w:val="1"/>
        <w:rPr>
          <w:spacing w:val="-3"/>
          <w:sz w:val="28"/>
          <w:szCs w:val="28"/>
          <w:lang w:val="pt-BR"/>
        </w:rPr>
      </w:pPr>
      <w:r>
        <w:rPr>
          <w:spacing w:val="-3"/>
          <w:sz w:val="28"/>
          <w:szCs w:val="28"/>
          <w:lang w:val="pt-BR"/>
        </w:rPr>
        <w:t>+</w:t>
      </w:r>
      <w:r w:rsidR="000554E3" w:rsidRPr="000A0728">
        <w:rPr>
          <w:spacing w:val="-3"/>
          <w:sz w:val="28"/>
          <w:szCs w:val="28"/>
          <w:lang w:val="pt-BR"/>
        </w:rPr>
        <w:t xml:space="preserve">Các vị phạm khác như: </w:t>
      </w:r>
    </w:p>
    <w:p w14:paraId="58C61C82" w14:textId="0F0B5F75"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41FF3B9A" w14:textId="77777777" w:rsidR="00AC021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Sử dụng các thiết bị, máy móc thi công, thiết bị đo đạt, thí nghiệm,... chưa được kiểm định và thiết bị hết hạn sử dụng trước khi đưa vào sử dụng cho công trình.</w:t>
      </w:r>
    </w:p>
    <w:p w14:paraId="2072AF02" w14:textId="779E4D7F"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Nhà thầu trả điện trễ hoặc tăng số lần cắt điện do nguyên nhân chủ quan của nhà thầu.</w:t>
      </w:r>
    </w:p>
    <w:p w14:paraId="6AB0A927" w14:textId="0F0FF714"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lastRenderedPageBreak/>
        <w:tab/>
      </w:r>
      <w:r w:rsidR="000554E3" w:rsidRPr="000A0728">
        <w:rPr>
          <w:rFonts w:eastAsia="Calibri"/>
          <w:sz w:val="28"/>
          <w:szCs w:val="28"/>
          <w:lang w:val="it-IT"/>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16563DAC" w14:textId="77777777" w:rsidR="000554E3" w:rsidRPr="000A0728" w:rsidRDefault="000554E3" w:rsidP="003E2794">
      <w:pPr>
        <w:numPr>
          <w:ilvl w:val="0"/>
          <w:numId w:val="21"/>
        </w:numPr>
        <w:tabs>
          <w:tab w:val="left" w:pos="851"/>
        </w:tabs>
        <w:spacing w:before="120" w:line="340" w:lineRule="exact"/>
        <w:ind w:left="-90" w:firstLine="540"/>
        <w:outlineLvl w:val="1"/>
        <w:rPr>
          <w:iCs/>
          <w:spacing w:val="2"/>
          <w:sz w:val="28"/>
          <w:szCs w:val="28"/>
        </w:rPr>
      </w:pPr>
      <w:r w:rsidRPr="000A0728">
        <w:rPr>
          <w:iCs/>
          <w:spacing w:val="2"/>
          <w:sz w:val="28"/>
          <w:szCs w:val="28"/>
        </w:rPr>
        <w:t xml:space="preserve">Mức phạt: </w:t>
      </w:r>
    </w:p>
    <w:p w14:paraId="0588B6AC"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Giá trị phạt do sai sót về chất lượng thi công = tối đa 12</w:t>
      </w:r>
      <w:r>
        <w:rPr>
          <w:bCs/>
          <w:iCs/>
          <w:spacing w:val="2"/>
          <w:sz w:val="28"/>
          <w:szCs w:val="28"/>
        </w:rPr>
        <w:t xml:space="preserve"> </w:t>
      </w:r>
      <w:r w:rsidRPr="000A0728">
        <w:rPr>
          <w:bCs/>
          <w:iCs/>
          <w:spacing w:val="2"/>
          <w:sz w:val="28"/>
          <w:szCs w:val="28"/>
        </w:rPr>
        <w:t xml:space="preserve">% x phần giá trị hợp đồng bị vi phạm (tỷ lệ % tùy theo tính chất vi phạm do các Đơn vị tự quyết định). </w:t>
      </w:r>
    </w:p>
    <w:p w14:paraId="68D48706"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Giá trị phạt do sai sót về an toàn lao động, vệ sinh môi trường = tỷ lệ % x giá trị hợp đồng bị vi phạm (lần đầu tỷ lệ phạt là 2</w:t>
      </w:r>
      <w:r>
        <w:rPr>
          <w:bCs/>
          <w:iCs/>
          <w:spacing w:val="2"/>
          <w:sz w:val="28"/>
          <w:szCs w:val="28"/>
        </w:rPr>
        <w:t xml:space="preserve"> </w:t>
      </w:r>
      <w:r w:rsidRPr="000A0728">
        <w:rPr>
          <w:bCs/>
          <w:iCs/>
          <w:spacing w:val="2"/>
          <w:sz w:val="28"/>
          <w:szCs w:val="28"/>
        </w:rPr>
        <w:t>%, lần thứ hai trở đi cứ mỗi lần vi phạm sẽ phạt 4</w:t>
      </w:r>
      <w:r>
        <w:rPr>
          <w:bCs/>
          <w:iCs/>
          <w:spacing w:val="2"/>
          <w:sz w:val="28"/>
          <w:szCs w:val="28"/>
        </w:rPr>
        <w:t xml:space="preserve"> </w:t>
      </w:r>
      <w:r w:rsidRPr="000A0728">
        <w:rPr>
          <w:bCs/>
          <w:iCs/>
          <w:spacing w:val="2"/>
          <w:sz w:val="28"/>
          <w:szCs w:val="28"/>
        </w:rPr>
        <w:t>%, tối đa 12</w:t>
      </w:r>
      <w:r>
        <w:rPr>
          <w:bCs/>
          <w:iCs/>
          <w:spacing w:val="2"/>
          <w:sz w:val="28"/>
          <w:szCs w:val="28"/>
        </w:rPr>
        <w:t xml:space="preserve"> </w:t>
      </w:r>
      <w:r w:rsidRPr="000A0728">
        <w:rPr>
          <w:bCs/>
          <w:iCs/>
          <w:spacing w:val="2"/>
          <w:sz w:val="28"/>
          <w:szCs w:val="28"/>
        </w:rPr>
        <w:t xml:space="preserve">%). </w:t>
      </w:r>
    </w:p>
    <w:p w14:paraId="3C4CE744" w14:textId="77777777" w:rsidR="000554E3" w:rsidRPr="00DC3E4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 xml:space="preserve"> Giá trị phạt do chậm tiến độ được tính = tỷ lệ % x giá trị hợp đồng bị vi phạm (cứ mỗi tuần chậm sẽ phạt 0,5</w:t>
      </w:r>
      <w:r>
        <w:rPr>
          <w:bCs/>
          <w:iCs/>
          <w:spacing w:val="2"/>
          <w:sz w:val="28"/>
          <w:szCs w:val="28"/>
        </w:rPr>
        <w:t xml:space="preserve"> </w:t>
      </w:r>
      <w:r w:rsidRPr="000A0728">
        <w:rPr>
          <w:bCs/>
          <w:iCs/>
          <w:spacing w:val="2"/>
          <w:sz w:val="28"/>
          <w:szCs w:val="28"/>
        </w:rPr>
        <w:t>%, mức phạt tối đa đến 12</w:t>
      </w:r>
      <w:r>
        <w:rPr>
          <w:bCs/>
          <w:iCs/>
          <w:spacing w:val="2"/>
          <w:sz w:val="28"/>
          <w:szCs w:val="28"/>
        </w:rPr>
        <w:t xml:space="preserve"> </w:t>
      </w:r>
      <w:r w:rsidRPr="000A0728">
        <w:rPr>
          <w:bCs/>
          <w:iCs/>
          <w:spacing w:val="2"/>
          <w:sz w:val="28"/>
          <w:szCs w:val="28"/>
        </w:rPr>
        <w:t xml:space="preserve">% sẽ thực hiện </w:t>
      </w:r>
      <w:r w:rsidRPr="00DC3E48">
        <w:rPr>
          <w:bCs/>
          <w:iCs/>
          <w:spacing w:val="2"/>
          <w:sz w:val="28"/>
          <w:szCs w:val="28"/>
        </w:rPr>
        <w:t>chấm dứt hợp đồng).</w:t>
      </w:r>
    </w:p>
    <w:p w14:paraId="1DA60933" w14:textId="6D50FFBB" w:rsidR="00840F62" w:rsidRPr="00DC3E48" w:rsidRDefault="000554E3" w:rsidP="003E2794">
      <w:pPr>
        <w:spacing w:before="120" w:line="340" w:lineRule="exact"/>
        <w:ind w:firstLine="567"/>
        <w:contextualSpacing/>
        <w:rPr>
          <w:sz w:val="28"/>
          <w:szCs w:val="28"/>
        </w:rPr>
      </w:pPr>
      <w:r w:rsidRPr="00DC3E48">
        <w:rPr>
          <w:bCs/>
          <w:iCs/>
          <w:spacing w:val="2"/>
          <w:sz w:val="28"/>
          <w:szCs w:val="28"/>
        </w:rPr>
        <w:t>Tổng giá trị phạt không quá 12 % giá trị hợp đồng bị vi phạm, mức phạt đạt 12 % có thể xem xét chấm dứt hợp đồng</w:t>
      </w:r>
    </w:p>
    <w:p w14:paraId="1421FB08" w14:textId="77777777" w:rsidR="00E57BC2" w:rsidRPr="00DC3E48" w:rsidRDefault="00E57BC2" w:rsidP="00D904F9">
      <w:pPr>
        <w:pStyle w:val="ListParagraph"/>
        <w:numPr>
          <w:ilvl w:val="0"/>
          <w:numId w:val="4"/>
        </w:numPr>
        <w:tabs>
          <w:tab w:val="left" w:pos="567"/>
        </w:tabs>
        <w:spacing w:before="120" w:after="120"/>
        <w:ind w:left="0" w:firstLine="284"/>
        <w:contextualSpacing w:val="0"/>
        <w:rPr>
          <w:b/>
          <w:i/>
          <w:sz w:val="26"/>
          <w:szCs w:val="26"/>
          <w:lang w:val="en-GB"/>
        </w:rPr>
      </w:pPr>
      <w:bookmarkStart w:id="2" w:name="_Toc425946698"/>
      <w:bookmarkEnd w:id="2"/>
      <w:r w:rsidRPr="00DC3E48">
        <w:rPr>
          <w:b/>
          <w:i/>
          <w:sz w:val="26"/>
          <w:szCs w:val="26"/>
          <w:lang w:val="en-GB"/>
        </w:rPr>
        <w:t>Yêu cầu về chủng loại, chất lượng vật tư, máy móc, thiết bị</w:t>
      </w:r>
    </w:p>
    <w:p w14:paraId="76A81E85" w14:textId="77777777" w:rsidR="00E57BC2" w:rsidRPr="00DC3E48" w:rsidRDefault="00E57BC2" w:rsidP="002E21CB">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về chủng loại, chất lượng vật tư</w:t>
      </w:r>
    </w:p>
    <w:p w14:paraId="2AA7D27F" w14:textId="77777777" w:rsidR="00E57BC2" w:rsidRPr="00D904F9" w:rsidRDefault="00E57BC2" w:rsidP="00D904F9">
      <w:pPr>
        <w:spacing w:before="120" w:after="120"/>
        <w:ind w:firstLine="567"/>
        <w:rPr>
          <w:color w:val="000000"/>
          <w:sz w:val="26"/>
          <w:szCs w:val="26"/>
        </w:rPr>
      </w:pPr>
      <w:r w:rsidRPr="00DC3E48">
        <w:rPr>
          <w:sz w:val="26"/>
          <w:szCs w:val="26"/>
        </w:rPr>
        <w:t xml:space="preserve">- Bên giao thầu sẽ cung cấp một số vật tư, thiết </w:t>
      </w:r>
      <w:r w:rsidRPr="00D904F9">
        <w:rPr>
          <w:color w:val="000000"/>
          <w:sz w:val="26"/>
          <w:szCs w:val="26"/>
        </w:rPr>
        <w:t>bị, đó là các vật tư, thiết bị A cấp trong bảng tiên lượng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báo ngay cho Chủ đầu tư khi thấy các vật tư thiết bị A cấp không đạt chất lượng.</w:t>
      </w:r>
    </w:p>
    <w:p w14:paraId="0343277C" w14:textId="77777777" w:rsidR="00E57BC2" w:rsidRPr="00D904F9" w:rsidRDefault="00E57BC2" w:rsidP="00D904F9">
      <w:pPr>
        <w:spacing w:before="120" w:after="120"/>
        <w:ind w:firstLine="567"/>
        <w:rPr>
          <w:color w:val="000000"/>
          <w:sz w:val="26"/>
          <w:szCs w:val="26"/>
        </w:rPr>
      </w:pPr>
      <w:r w:rsidRPr="00D904F9">
        <w:rPr>
          <w:color w:val="000000"/>
          <w:sz w:val="26"/>
          <w:szCs w:val="26"/>
        </w:rPr>
        <w:t>- Nhà thầu chịu trách nhiệm cung cấp các thiết bị, vật tư, vật liệu xây dựng còn lại, đó là các vật tư thiết bị B cấp trong bảng tiên lượng khối lượng vật tư, thiết bị đính kèm trong hồ sơ mời thầu đảm bảo đạt yêu cầu kỹ thuật. Nhà thầu chịu trách nhiệm về chất lượng các vật tư, vật liệu do Nhà thầu cấp. Khi thi công Nhà thầu phải sử dụng đúng các vật tư, thiết bị mà Bên A đã cấp để sử dụng cho công trình, không được phép tráo đổi các vật tư thiết bị mà Chủ đầu tư đã cấp.</w:t>
      </w:r>
    </w:p>
    <w:p w14:paraId="424E6F40"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Toàn bộ vật tư vật liệu, cấu kiện, sản phẩm xây dựng đưa vào xây lắp phải đáp ứng các tiêu chuẩn Việt Nam (TCVN). </w:t>
      </w:r>
    </w:p>
    <w:p w14:paraId="560ED4B9"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sử dụng phải có giấy chứng nhận chất lượng của nhà sản xuất, kết quả thí nghiệm của các phòng thí nghiệm hợp chuẩn. </w:t>
      </w:r>
    </w:p>
    <w:p w14:paraId="1203B253"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công trình phải đảm bảo chất lượng theo yêu cầu quy định trong hồ sơ thiết kế KTTC được duyệt, phải có chứng chỉ nơi mua và các thông số kỹ thuật có tính pháp lý và phải được bên mời thầu nghiệm thu đạt yêu cầu mới được đưa vào công trình. </w:t>
      </w:r>
    </w:p>
    <w:p w14:paraId="32DCC9F5" w14:textId="77777777" w:rsidR="00E57BC2" w:rsidRPr="00D904F9" w:rsidRDefault="00E57BC2" w:rsidP="00D904F9">
      <w:pPr>
        <w:spacing w:before="120" w:after="120"/>
        <w:ind w:firstLine="567"/>
        <w:rPr>
          <w:sz w:val="26"/>
          <w:szCs w:val="26"/>
        </w:rPr>
      </w:pPr>
      <w:r w:rsidRPr="00D904F9">
        <w:rPr>
          <w:sz w:val="26"/>
          <w:szCs w:val="26"/>
        </w:rPr>
        <w:t>- Tất cả các vật tư, thiết bị có dòng điện chạy qua và chịu lực, vật liệu cách điện sử dụng cho công trình do Nhà thầu cấp phải đảm bảo các yêu cầu sau:</w:t>
      </w:r>
    </w:p>
    <w:p w14:paraId="5B3C917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lastRenderedPageBreak/>
        <w:t>Quy cách kỹ thuật vật tư thiết bị lưới điện được ban hành theo QĐ số 4884/QĐ-ĐLHCM-TCCB ngày 03/7/2006;</w:t>
      </w:r>
    </w:p>
    <w:p w14:paraId="3DA698A4"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Thử nghiệm vật tư thiết bị trước khi đóng điện vận hành theo văn bản số 1457/EVNHCMC-KT ngày 20/04/2018;</w:t>
      </w:r>
    </w:p>
    <w:p w14:paraId="3B3AADCF" w14:textId="77777777" w:rsidR="00E57BC2" w:rsidRPr="00D904F9" w:rsidRDefault="00E57BC2" w:rsidP="00D904F9">
      <w:pPr>
        <w:numPr>
          <w:ilvl w:val="0"/>
          <w:numId w:val="5"/>
        </w:numPr>
        <w:tabs>
          <w:tab w:val="left" w:pos="993"/>
        </w:tabs>
        <w:spacing w:before="120" w:after="120"/>
        <w:ind w:left="0" w:firstLine="709"/>
        <w:rPr>
          <w:color w:val="0000FF"/>
          <w:sz w:val="26"/>
          <w:szCs w:val="26"/>
          <w:lang w:val="nl-NL"/>
        </w:rPr>
      </w:pPr>
      <w:r w:rsidRPr="00D904F9">
        <w:rPr>
          <w:sz w:val="26"/>
          <w:szCs w:val="26"/>
          <w:lang w:val="nl-NL"/>
        </w:rPr>
        <w:t>Các tiêu chuẩn ISO, IEC và Tiêu chuẩn Việt Nam được dùng. Các tiêu chuẩn quốc tế khác hoặc của nhà sản xuất có thể được chấp nhận với điều kiện là chúng tương đương với tiêu chuẩn ISO, IEC hay Tiêu chuẩn Việt Nam.</w:t>
      </w:r>
    </w:p>
    <w:p w14:paraId="552ABD0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Đảm bảo các yêu cầu kỹ thuật theo qui định trong phần này.</w:t>
      </w:r>
    </w:p>
    <w:p w14:paraId="63A3C0A3"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Đơn vị trúng thầu phải đăng ký chất lượng vật tư, vật liệu xây dựng do Nhà thầu cung cấp cho Bên giao thầu. Các mặt hàng đạt chất lượng sẽ được Bên giao thầu xác nhận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1C222567" w14:textId="77777777" w:rsidR="00E57BC2" w:rsidRPr="00DC3E48" w:rsidRDefault="00E57BC2" w:rsidP="00D904F9">
      <w:pPr>
        <w:spacing w:before="120" w:after="120"/>
        <w:ind w:firstLine="567"/>
        <w:rPr>
          <w:sz w:val="26"/>
          <w:szCs w:val="26"/>
        </w:rPr>
      </w:pPr>
      <w:r w:rsidRPr="00D904F9">
        <w:rPr>
          <w:color w:val="000000"/>
          <w:sz w:val="26"/>
          <w:szCs w:val="26"/>
        </w:rPr>
        <w:t xml:space="preserve">-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w:t>
      </w:r>
      <w:r w:rsidRPr="00DC3E48">
        <w:rPr>
          <w:sz w:val="26"/>
          <w:szCs w:val="26"/>
        </w:rPr>
        <w:t>nào, yêu cầu phải đạt độ an toàn và chịu lực lớn với các vật liệu đã được chỉ định.</w:t>
      </w:r>
    </w:p>
    <w:p w14:paraId="6501A161" w14:textId="77777777" w:rsidR="00E57BC2" w:rsidRPr="00DC3E48" w:rsidRDefault="00E57BC2" w:rsidP="00454C4E">
      <w:pPr>
        <w:spacing w:before="120" w:after="120"/>
        <w:ind w:firstLine="567"/>
        <w:rPr>
          <w:sz w:val="26"/>
          <w:szCs w:val="26"/>
        </w:rPr>
      </w:pPr>
      <w:r w:rsidRPr="00DC3E48">
        <w:rPr>
          <w:sz w:val="26"/>
          <w:szCs w:val="26"/>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w:t>
      </w:r>
    </w:p>
    <w:p w14:paraId="0A98F297" w14:textId="77777777" w:rsidR="00E57BC2" w:rsidRPr="00DC3E48" w:rsidRDefault="00E57BC2" w:rsidP="00D904F9">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kỹ thuật một số vật liệu, VTTB chủ yếu do nhà thầu cung cấp</w:t>
      </w:r>
    </w:p>
    <w:p w14:paraId="289F30FF" w14:textId="661E3ED4" w:rsidR="00E57BC2" w:rsidRPr="00DC3E48" w:rsidRDefault="00E57BC2" w:rsidP="00BB4F2F">
      <w:pPr>
        <w:pStyle w:val="ListParagraph"/>
        <w:numPr>
          <w:ilvl w:val="2"/>
          <w:numId w:val="4"/>
        </w:numPr>
        <w:tabs>
          <w:tab w:val="left" w:pos="1134"/>
        </w:tabs>
        <w:spacing w:before="120" w:after="120"/>
        <w:rPr>
          <w:b/>
          <w:i/>
          <w:iCs/>
          <w:sz w:val="26"/>
          <w:szCs w:val="26"/>
          <w:lang w:val="nl-NL"/>
        </w:rPr>
      </w:pPr>
      <w:r w:rsidRPr="00DC3E48">
        <w:rPr>
          <w:b/>
          <w:i/>
          <w:iCs/>
          <w:sz w:val="26"/>
          <w:szCs w:val="26"/>
          <w:lang w:val="nl-NL"/>
        </w:rPr>
        <w:t xml:space="preserve">Các yêu cầu kỹ thuật chung </w:t>
      </w:r>
    </w:p>
    <w:p w14:paraId="7E276B91"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trong hồ sơ dự thầu:</w:t>
      </w:r>
    </w:p>
    <w:p w14:paraId="49569E13"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C3E48">
        <w:rPr>
          <w:sz w:val="26"/>
          <w:szCs w:val="26"/>
        </w:rPr>
        <w:t>Điền đầy đủ thông tin về số lượng, chủng loại, quy cách kỹ thuật, nguồn gốc xuất xứ (nhà sản xuất, nước sản xuất, mã hiệu) vật tư, thiết bị do Nhà thầu cấp</w:t>
      </w:r>
      <w:r w:rsidRPr="00D904F9">
        <w:rPr>
          <w:color w:val="0000FF"/>
          <w:sz w:val="26"/>
          <w:szCs w:val="26"/>
        </w:rPr>
        <w:t>.</w:t>
      </w:r>
    </w:p>
    <w:p w14:paraId="1AFB173F"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904F9">
        <w:rPr>
          <w:sz w:val="26"/>
          <w:szCs w:val="26"/>
          <w:lang w:val="pl-PL"/>
        </w:rPr>
        <w:t xml:space="preserve">Bảng tóm tắt các thông số kỹ thuật theo mẫu qui định trong E-HSMT </w:t>
      </w:r>
      <w:r w:rsidRPr="00D904F9">
        <w:rPr>
          <w:color w:val="000000"/>
          <w:sz w:val="26"/>
          <w:szCs w:val="26"/>
          <w:lang w:val="pl-PL"/>
        </w:rPr>
        <w:t xml:space="preserve">của từng loại vật tư, thiết bị do Nhà thầu cấp như yêu cầu </w:t>
      </w:r>
      <w:r w:rsidRPr="00D904F9">
        <w:rPr>
          <w:sz w:val="26"/>
          <w:szCs w:val="26"/>
          <w:lang w:val="pl-PL"/>
        </w:rPr>
        <w:t>tại mục 3.2.2 dưới đây.</w:t>
      </w:r>
    </w:p>
    <w:p w14:paraId="2DB78549"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sz w:val="26"/>
          <w:szCs w:val="26"/>
          <w:lang w:val="pl-PL"/>
        </w:rPr>
        <w:t>Cataloge và bản vẽ mô tả kích thước của VTTB chính chào thầu (nếu có, tùy theo từng loại vât tự thiết bị có yêu cầu).</w:t>
      </w:r>
    </w:p>
    <w:p w14:paraId="7480FA3D"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color w:val="000000"/>
          <w:sz w:val="26"/>
          <w:szCs w:val="26"/>
          <w:lang w:val="pl-PL"/>
        </w:rPr>
        <w:t>Bảng mô tả chi tiết các điểm khác biệt của vật tư, thiết bị do Nhà thầu cấp và yêu cầu kỹ thuật trong hồ sơ mời thầu (nếu có).</w:t>
      </w:r>
    </w:p>
    <w:p w14:paraId="130CE342"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color w:val="000000"/>
          <w:sz w:val="26"/>
          <w:szCs w:val="26"/>
          <w:lang w:val="pl-PL"/>
        </w:rPr>
        <w:t xml:space="preserve">Văn bản cam kết: </w:t>
      </w:r>
    </w:p>
    <w:p w14:paraId="7077206F"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Vật liệu, vật tư thiết bị sử dụng cho công trình là loại tốt, mới 100% và chưa qua sử dụng có nguồn gốc xuất xứ rõ ràng và hợp pháp;</w:t>
      </w:r>
    </w:p>
    <w:p w14:paraId="25242AC7"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Cung cấp đầy đủ cho chủ đầu tư các Biên bản thử nghiệm điển hình với đầy đủ các hạng mục thử nghiệm (có dấu (*) và không có dấu (*)) có kết quả đáp ứng yêu cầu của E-HSMT và biên bản thử nghiệm thường xuyên trong trường hợp được lựa chọn trúng thầu.</w:t>
      </w:r>
    </w:p>
    <w:p w14:paraId="7789CFDC"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b/>
          <w:i/>
          <w:color w:val="000000"/>
          <w:sz w:val="26"/>
          <w:szCs w:val="26"/>
          <w:u w:val="single"/>
          <w:lang w:val="pl-PL"/>
        </w:rPr>
        <w:t>Lưu ý</w:t>
      </w:r>
      <w:r w:rsidRPr="00D904F9">
        <w:rPr>
          <w:color w:val="000000"/>
          <w:sz w:val="26"/>
          <w:szCs w:val="26"/>
          <w:lang w:val="pl-PL"/>
        </w:rPr>
        <w:t xml:space="preserve">: Biên bản thử nghiệm điển hình (BBTNĐH) của VTTB do Nhà thầu cấp, chào đáp ứng các yêu cầu sau:  </w:t>
      </w:r>
    </w:p>
    <w:p w14:paraId="7CF81445"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lastRenderedPageBreak/>
        <w:t xml:space="preserve">Đơn vị thử nghiệm: Đáp ứng một trong các trường hợp sau:  </w:t>
      </w:r>
    </w:p>
    <w:p w14:paraId="542E83E4"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Phòng thử  nghiệm độc lập, hợp pháp;</w:t>
      </w:r>
    </w:p>
    <w:p w14:paraId="1786A02A"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thử nghiệm dưới sự chứng kiến của tổ chức có chức  năng thử nghiệm hợp pháp;</w:t>
      </w:r>
    </w:p>
    <w:p w14:paraId="22BB3909"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trong trường hợp được sự uỷ quyền của tổ chức có chức năng thử nghiệm hợp pháp.</w:t>
      </w:r>
    </w:p>
    <w:p w14:paraId="0387D694"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 xml:space="preserve">Tiêu chuẩn, hạng mục và kết quả thử nghiệm: Đáp ứng một trong các trường hợp sau: </w:t>
      </w:r>
    </w:p>
    <w:p w14:paraId="0D3FAA1C"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Thử nghiệm đầy đủ các hạng mục qui định tại phần thử nghiệm của từng VTTB yêu cầu tại mục 3.2.2 và kết quả thử nghiệm đáp ứng các yêu cầu nêu trong tiêu chuẩn kỹ thuật trong E-HSMT ứng với từng VTTB riêng của nhà thầu cấp (qui định tại phần - thử nghiệm điển hình ứng với từng chủng loại VTTB của mục 3.2.2 dưới đây);</w:t>
      </w:r>
    </w:p>
    <w:p w14:paraId="5E6DAC71"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 xml:space="preserve">Thử đầy đủ các hạng mục theo tiêu chuẩn quốc tế khác tương đương và kết quả đáp ứng yêu cầu như quy định trong E-HSMT. Nhà thầu phải cung cấp tiêu </w:t>
      </w:r>
      <w:r w:rsidRPr="00DC3E48">
        <w:rPr>
          <w:sz w:val="26"/>
          <w:szCs w:val="26"/>
          <w:lang w:val="nl-NL"/>
        </w:rPr>
        <w:t>chuẩn thử nghiệm quốc tế tương đương này.</w:t>
      </w:r>
    </w:p>
    <w:p w14:paraId="307D54B3"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trước khi lắp đặt</w:t>
      </w:r>
    </w:p>
    <w:p w14:paraId="53273536" w14:textId="77777777" w:rsidR="00E57BC2" w:rsidRPr="00DC3E48" w:rsidRDefault="00E57BC2" w:rsidP="00D904F9">
      <w:pPr>
        <w:spacing w:before="120" w:after="120"/>
        <w:ind w:left="426" w:firstLine="283"/>
        <w:rPr>
          <w:sz w:val="26"/>
          <w:szCs w:val="26"/>
          <w:lang w:val="nl-NL"/>
        </w:rPr>
      </w:pPr>
      <w:r w:rsidRPr="00DC3E48">
        <w:rPr>
          <w:sz w:val="26"/>
          <w:szCs w:val="26"/>
          <w:lang w:val="nl-NL"/>
        </w:rPr>
        <w:t xml:space="preserve">Đối với từng vật liệu, vật tư, thiết bị do Nhà thầu cấp, Nhà thầu phải cung cấp cho Bên giao thầu giấy chứng nhận chất lượng và số lượng của nhà sản xuất và đầy đủ các Biên bản thử nghiệm thường xuyên đáp ứng các yêu cầu sau:   </w:t>
      </w:r>
    </w:p>
    <w:p w14:paraId="22313ED2"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BBTNTX</w:t>
      </w:r>
    </w:p>
    <w:p w14:paraId="5643CED6"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BBTNTX phải do chính nhà sản xuất thực hiện trên mỗi sản phẩm của toàn bộ số lượng vật tư, thiết bị do Nhà thầu cấp theo hợp đồng. </w:t>
      </w:r>
    </w:p>
    <w:p w14:paraId="0262CBB3"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BBTNTX phải có đầy đủ các hạng mục và kết quả thử nghiệm theo đúng qui định trong các tiêu chuẩn kỹ thuật của vật tư, thiết bị qui định theo hợp đồng.</w:t>
      </w:r>
    </w:p>
    <w:p w14:paraId="232D5158"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Thể hiện rõ tên của nhà sản xuất, nước sản xuất, mã hiệu, mã số xuất xưởng (nếu có).</w:t>
      </w:r>
    </w:p>
    <w:p w14:paraId="1C96631B"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của giấy chứng nhận chất lượng: Nhà sản xuất chứng nhận tất cả các VTTB cung cấp theo hợp đồng chưa qua sử dụng và có chất lượng đáp ứng các yêu cầu kỹ thuật qui định trong E-HSMT</w:t>
      </w:r>
    </w:p>
    <w:p w14:paraId="5064CDE3"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 xml:space="preserve">Tiến độ cung cấp BBTNTX, giấy chứng nhận chất lượng (bản chính) </w:t>
      </w:r>
    </w:p>
    <w:p w14:paraId="463B5774"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Nhà thầu phải cung cấp cho Bên giao thầu trước ngày thông báo nghiệm thu hàng hóa của công trình  tối thiểu là </w:t>
      </w:r>
      <w:r w:rsidRPr="00DC3E48">
        <w:rPr>
          <w:b/>
          <w:sz w:val="26"/>
          <w:szCs w:val="26"/>
          <w:lang w:val="nl-NL"/>
        </w:rPr>
        <w:t>30 ngày</w:t>
      </w:r>
      <w:r w:rsidRPr="00DC3E48">
        <w:rPr>
          <w:sz w:val="26"/>
          <w:szCs w:val="26"/>
          <w:lang w:val="nl-NL"/>
        </w:rPr>
        <w:t>.</w:t>
      </w:r>
    </w:p>
    <w:p w14:paraId="6D96DCBF"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Nếu bất kỳ BBTNTX nào không đáp ứng các yêu cầu qui định trong hợp đồng, Bên giao thầu có quyền từ chối không cho lắp đặt các vật tư, thiết bị tương ứng có BBTNTX không đạt yêu cầu. Bên giao thầu không chấp nhận bất kỳ một sự hiệu chỉnh nào trên BBTNTX đã được cung cấp cho Bên giao thầu và Nhà thầu có trách nhiệm cung cấp lô hàng khác đạt chất lượng để thay thế, mọi chi phí liên quan do Nhà thầu chịu.</w:t>
      </w:r>
    </w:p>
    <w:p w14:paraId="4F9F82E6"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kiểm tra chất lượng hàng hóa khi nghiệm thu cho phép lắp đặt cho công trình</w:t>
      </w:r>
    </w:p>
    <w:p w14:paraId="356D809B" w14:textId="77777777" w:rsidR="00E57BC2" w:rsidRPr="00D904F9" w:rsidRDefault="00E57BC2" w:rsidP="00D904F9">
      <w:pPr>
        <w:spacing w:before="120" w:after="120"/>
        <w:ind w:left="426" w:firstLine="283"/>
        <w:rPr>
          <w:sz w:val="26"/>
          <w:szCs w:val="26"/>
          <w:lang w:val="nl-NL"/>
        </w:rPr>
      </w:pPr>
      <w:r w:rsidRPr="00DC3E48">
        <w:rPr>
          <w:sz w:val="26"/>
          <w:szCs w:val="26"/>
          <w:lang w:val="nl-NL"/>
        </w:rPr>
        <w:lastRenderedPageBreak/>
        <w:tab/>
        <w:t>Bên giao thầu có quyền chọ</w:t>
      </w:r>
      <w:r w:rsidRPr="00D904F9">
        <w:rPr>
          <w:sz w:val="26"/>
          <w:szCs w:val="26"/>
          <w:lang w:val="nl-NL"/>
        </w:rPr>
        <w:t>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44EB85FC" w14:textId="77777777" w:rsidR="00E57BC2" w:rsidRPr="00D904F9" w:rsidRDefault="00E57BC2" w:rsidP="00D904F9">
      <w:pPr>
        <w:spacing w:before="120" w:after="120"/>
        <w:ind w:left="426" w:firstLine="283"/>
        <w:rPr>
          <w:sz w:val="26"/>
          <w:szCs w:val="26"/>
          <w:lang w:val="nl-NL"/>
        </w:rPr>
      </w:pPr>
      <w:r w:rsidRPr="00D904F9">
        <w:rPr>
          <w:sz w:val="26"/>
          <w:szCs w:val="26"/>
          <w:lang w:val="nl-NL"/>
        </w:rPr>
        <w:tab/>
        <w:t xml:space="preserve">Các hạng mục thử nghiệm sẽ do Bên giao thầu chỉ định từ các hạng mục thử nghiệm qui định đối với từng vật tư, thiết bị do Nhà thầu cấp. Số lượng mẫu thử nghiệm không vượt quá </w:t>
      </w:r>
      <w:r w:rsidRPr="00D904F9">
        <w:rPr>
          <w:b/>
          <w:sz w:val="26"/>
          <w:szCs w:val="26"/>
          <w:lang w:val="nl-NL"/>
        </w:rPr>
        <w:t>1</w:t>
      </w:r>
      <w:r w:rsidRPr="00D904F9">
        <w:rPr>
          <w:sz w:val="26"/>
          <w:szCs w:val="26"/>
          <w:lang w:val="nl-NL"/>
        </w:rPr>
        <w:t>% tổng số hàng cung cấp (</w:t>
      </w:r>
      <w:r w:rsidRPr="00D904F9">
        <w:rPr>
          <w:i/>
          <w:sz w:val="26"/>
          <w:szCs w:val="26"/>
          <w:lang w:val="nl-NL"/>
        </w:rPr>
        <w:t>trong gói thầu, ngoài các VTTB bắt buộc phải thử nghiệm các hạng mục thử nghiệm nghiệm thu theo yêu cầu, tùy theo tính chất quan trọng hoặc nghi ngờ chất lượng VTTB còn lại do nhà thầu cấp, chủ đầu tư sẽ lấy 01 mẫu để thử nghiệm kiểm tra</w:t>
      </w:r>
      <w:r w:rsidRPr="00D904F9">
        <w:rPr>
          <w:sz w:val="26"/>
          <w:szCs w:val="26"/>
          <w:lang w:val="nl-NL"/>
        </w:rPr>
        <w:t>). Những mẫu hàng không còn giá trị sử dụng do quá trình thử nghiệm sẽ không được tính vào số lượng giao hàng. Mọi chi phí cho việc thử nghiệm này do Nhà thầu chịu.</w:t>
      </w:r>
    </w:p>
    <w:p w14:paraId="1A7FFFEC" w14:textId="77777777" w:rsidR="00E57BC2" w:rsidRPr="00DC3E48" w:rsidRDefault="00E57BC2" w:rsidP="00D904F9">
      <w:pPr>
        <w:spacing w:before="120" w:after="120"/>
        <w:ind w:left="426" w:firstLine="283"/>
        <w:rPr>
          <w:sz w:val="26"/>
          <w:szCs w:val="26"/>
          <w:lang w:val="nl-NL"/>
        </w:rPr>
      </w:pPr>
      <w:r w:rsidRPr="00D904F9">
        <w:rPr>
          <w:sz w:val="26"/>
          <w:szCs w:val="26"/>
          <w:lang w:val="nl-NL"/>
        </w:rPr>
        <w:tab/>
        <w:t xml:space="preserve">Nếu kết quả thử nghiệm không đạt yêu cầu, Bên giao thầu có quyền loại bỏ toàn </w:t>
      </w:r>
      <w:r w:rsidRPr="00DC3E48">
        <w:rPr>
          <w:sz w:val="26"/>
          <w:szCs w:val="26"/>
          <w:lang w:val="nl-NL"/>
        </w:rPr>
        <w:t>bộ số lượng mặt hàng đó mà không phải chịu bất kỳ một phí tổn nào.</w:t>
      </w:r>
    </w:p>
    <w:p w14:paraId="3B89BF60" w14:textId="199507BB" w:rsidR="00E57BC2" w:rsidRPr="00DC3E48" w:rsidRDefault="00BB4F2F" w:rsidP="00BB4F2F">
      <w:pPr>
        <w:tabs>
          <w:tab w:val="left" w:pos="1134"/>
        </w:tabs>
        <w:spacing w:before="120" w:after="120"/>
        <w:ind w:left="2410" w:hanging="1984"/>
        <w:rPr>
          <w:b/>
          <w:i/>
          <w:iCs/>
          <w:sz w:val="26"/>
          <w:szCs w:val="26"/>
          <w:lang w:val="nl-NL"/>
        </w:rPr>
      </w:pPr>
      <w:r w:rsidRPr="00DC3E48">
        <w:rPr>
          <w:b/>
          <w:i/>
          <w:iCs/>
          <w:sz w:val="26"/>
          <w:szCs w:val="26"/>
          <w:lang w:val="nl-NL"/>
        </w:rPr>
        <w:t xml:space="preserve">2.2.2 </w:t>
      </w:r>
      <w:r w:rsidR="00E57BC2" w:rsidRPr="00DC3E48">
        <w:rPr>
          <w:b/>
          <w:i/>
          <w:iCs/>
          <w:sz w:val="26"/>
          <w:szCs w:val="26"/>
          <w:lang w:val="nl-NL"/>
        </w:rPr>
        <w:t>Các yêu cầu kỹ thuật riêng đối với VTTB chính do nhà thầu cấp</w:t>
      </w:r>
    </w:p>
    <w:p w14:paraId="2E7F9A05"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a. </w:t>
      </w:r>
      <w:r w:rsidR="00E57BC2" w:rsidRPr="00DC3E48">
        <w:rPr>
          <w:b/>
          <w:i/>
          <w:iCs/>
          <w:sz w:val="26"/>
          <w:szCs w:val="26"/>
          <w:lang w:val="nl-NL"/>
        </w:rPr>
        <w:t>Quy cách, tiêu chuẩn VTTB cho phần xây dựng</w:t>
      </w:r>
    </w:p>
    <w:tbl>
      <w:tblPr>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249"/>
        <w:gridCol w:w="2835"/>
        <w:gridCol w:w="1842"/>
      </w:tblGrid>
      <w:tr w:rsidR="00E57BC2" w:rsidRPr="00D904F9" w14:paraId="1819C26D" w14:textId="77777777" w:rsidTr="00826422">
        <w:trPr>
          <w:tblHeader/>
        </w:trPr>
        <w:tc>
          <w:tcPr>
            <w:tcW w:w="720" w:type="dxa"/>
            <w:tcBorders>
              <w:bottom w:val="single" w:sz="6" w:space="0" w:color="auto"/>
            </w:tcBorders>
            <w:shd w:val="clear" w:color="auto" w:fill="EDEDED" w:themeFill="accent3" w:themeFillTint="33"/>
            <w:vAlign w:val="center"/>
          </w:tcPr>
          <w:p w14:paraId="70448AFA" w14:textId="77777777" w:rsidR="00E57BC2" w:rsidRPr="00D904F9" w:rsidRDefault="00E57BC2" w:rsidP="00D904F9">
            <w:pPr>
              <w:keepNext/>
              <w:spacing w:before="120" w:after="120"/>
              <w:jc w:val="center"/>
              <w:outlineLvl w:val="0"/>
              <w:rPr>
                <w:b/>
                <w:sz w:val="26"/>
                <w:szCs w:val="26"/>
              </w:rPr>
            </w:pPr>
            <w:r w:rsidRPr="00D904F9">
              <w:rPr>
                <w:b/>
                <w:sz w:val="26"/>
                <w:szCs w:val="26"/>
              </w:rPr>
              <w:t>STT</w:t>
            </w:r>
          </w:p>
        </w:tc>
        <w:tc>
          <w:tcPr>
            <w:tcW w:w="3249" w:type="dxa"/>
            <w:tcBorders>
              <w:bottom w:val="single" w:sz="6" w:space="0" w:color="auto"/>
            </w:tcBorders>
            <w:shd w:val="clear" w:color="auto" w:fill="EDEDED" w:themeFill="accent3" w:themeFillTint="33"/>
            <w:vAlign w:val="center"/>
          </w:tcPr>
          <w:p w14:paraId="10949EDF" w14:textId="77777777" w:rsidR="00E57BC2" w:rsidRPr="00D904F9" w:rsidRDefault="00E57BC2" w:rsidP="00D904F9">
            <w:pPr>
              <w:spacing w:before="120" w:after="120"/>
              <w:jc w:val="center"/>
              <w:rPr>
                <w:b/>
                <w:sz w:val="26"/>
                <w:szCs w:val="26"/>
              </w:rPr>
            </w:pPr>
            <w:r w:rsidRPr="00D904F9">
              <w:rPr>
                <w:b/>
                <w:sz w:val="26"/>
                <w:szCs w:val="26"/>
              </w:rPr>
              <w:t>VẬT LIỆU, VTTB</w:t>
            </w:r>
          </w:p>
        </w:tc>
        <w:tc>
          <w:tcPr>
            <w:tcW w:w="2835" w:type="dxa"/>
            <w:tcBorders>
              <w:bottom w:val="single" w:sz="6" w:space="0" w:color="auto"/>
            </w:tcBorders>
            <w:shd w:val="clear" w:color="auto" w:fill="EDEDED" w:themeFill="accent3" w:themeFillTint="33"/>
            <w:vAlign w:val="center"/>
          </w:tcPr>
          <w:p w14:paraId="309F82D7" w14:textId="77777777" w:rsidR="00E57BC2" w:rsidRPr="00D904F9" w:rsidRDefault="00E57BC2" w:rsidP="00D904F9">
            <w:pPr>
              <w:spacing w:before="120" w:after="120"/>
              <w:jc w:val="center"/>
              <w:rPr>
                <w:b/>
                <w:sz w:val="26"/>
                <w:szCs w:val="26"/>
              </w:rPr>
            </w:pPr>
            <w:r w:rsidRPr="00D904F9">
              <w:rPr>
                <w:b/>
                <w:sz w:val="26"/>
                <w:szCs w:val="26"/>
              </w:rPr>
              <w:t>YÊU CẦU</w:t>
            </w:r>
          </w:p>
        </w:tc>
        <w:tc>
          <w:tcPr>
            <w:tcW w:w="1842" w:type="dxa"/>
            <w:tcBorders>
              <w:bottom w:val="single" w:sz="6" w:space="0" w:color="auto"/>
            </w:tcBorders>
            <w:shd w:val="clear" w:color="auto" w:fill="EDEDED" w:themeFill="accent3" w:themeFillTint="33"/>
            <w:vAlign w:val="center"/>
          </w:tcPr>
          <w:p w14:paraId="726B43ED" w14:textId="77777777" w:rsidR="00E57BC2" w:rsidRPr="00D904F9" w:rsidRDefault="00E57BC2" w:rsidP="00D904F9">
            <w:pPr>
              <w:spacing w:before="120" w:after="120"/>
              <w:jc w:val="center"/>
              <w:rPr>
                <w:b/>
                <w:sz w:val="26"/>
                <w:szCs w:val="26"/>
              </w:rPr>
            </w:pPr>
            <w:r w:rsidRPr="00D904F9">
              <w:rPr>
                <w:b/>
                <w:sz w:val="26"/>
                <w:szCs w:val="26"/>
              </w:rPr>
              <w:t>NHÀ THẦU CHÀO</w:t>
            </w:r>
          </w:p>
        </w:tc>
      </w:tr>
      <w:tr w:rsidR="00E57BC2" w:rsidRPr="00D904F9" w14:paraId="67B37997" w14:textId="77777777" w:rsidTr="00DC3E48">
        <w:tc>
          <w:tcPr>
            <w:tcW w:w="720" w:type="dxa"/>
            <w:tcBorders>
              <w:bottom w:val="nil"/>
            </w:tcBorders>
            <w:vAlign w:val="center"/>
          </w:tcPr>
          <w:p w14:paraId="2F4495A8" w14:textId="77777777" w:rsidR="00E57BC2" w:rsidRPr="00D904F9" w:rsidRDefault="00E57BC2" w:rsidP="00D904F9">
            <w:pPr>
              <w:numPr>
                <w:ilvl w:val="0"/>
                <w:numId w:val="14"/>
              </w:numPr>
              <w:tabs>
                <w:tab w:val="clear" w:pos="720"/>
              </w:tabs>
              <w:spacing w:before="120" w:after="120"/>
              <w:ind w:left="492"/>
              <w:jc w:val="left"/>
              <w:rPr>
                <w:sz w:val="26"/>
                <w:szCs w:val="26"/>
              </w:rPr>
            </w:pPr>
          </w:p>
        </w:tc>
        <w:tc>
          <w:tcPr>
            <w:tcW w:w="3249" w:type="dxa"/>
            <w:tcBorders>
              <w:bottom w:val="nil"/>
            </w:tcBorders>
            <w:vAlign w:val="center"/>
          </w:tcPr>
          <w:p w14:paraId="752E2180" w14:textId="3FE6C8E3" w:rsidR="00DC3E48" w:rsidRPr="00D904F9" w:rsidRDefault="00E57BC2" w:rsidP="00DC3E48">
            <w:pPr>
              <w:spacing w:before="120" w:after="120"/>
              <w:jc w:val="left"/>
              <w:rPr>
                <w:sz w:val="26"/>
                <w:szCs w:val="26"/>
              </w:rPr>
            </w:pPr>
            <w:r w:rsidRPr="00D904F9">
              <w:rPr>
                <w:sz w:val="26"/>
                <w:szCs w:val="26"/>
              </w:rPr>
              <w:t>Xi măng</w:t>
            </w:r>
          </w:p>
        </w:tc>
        <w:tc>
          <w:tcPr>
            <w:tcW w:w="2835" w:type="dxa"/>
            <w:tcBorders>
              <w:bottom w:val="nil"/>
            </w:tcBorders>
            <w:vAlign w:val="center"/>
          </w:tcPr>
          <w:p w14:paraId="05C812AE" w14:textId="77777777" w:rsidR="00E57BC2" w:rsidRPr="00D904F9" w:rsidRDefault="00E57BC2" w:rsidP="00DC3E48">
            <w:pPr>
              <w:spacing w:before="120" w:after="120"/>
              <w:jc w:val="left"/>
              <w:rPr>
                <w:sz w:val="26"/>
                <w:szCs w:val="26"/>
              </w:rPr>
            </w:pPr>
          </w:p>
        </w:tc>
        <w:tc>
          <w:tcPr>
            <w:tcW w:w="1842" w:type="dxa"/>
            <w:tcBorders>
              <w:bottom w:val="nil"/>
            </w:tcBorders>
            <w:vAlign w:val="center"/>
          </w:tcPr>
          <w:p w14:paraId="67815555" w14:textId="77777777" w:rsidR="00E57BC2" w:rsidRPr="00D904F9" w:rsidRDefault="00E57BC2" w:rsidP="00D904F9">
            <w:pPr>
              <w:spacing w:before="120" w:after="120"/>
              <w:jc w:val="center"/>
              <w:rPr>
                <w:sz w:val="26"/>
                <w:szCs w:val="26"/>
              </w:rPr>
            </w:pPr>
          </w:p>
        </w:tc>
      </w:tr>
      <w:tr w:rsidR="00E57BC2" w:rsidRPr="00D904F9" w14:paraId="300926AA" w14:textId="77777777" w:rsidTr="00DC3E48">
        <w:trPr>
          <w:trHeight w:val="293"/>
        </w:trPr>
        <w:tc>
          <w:tcPr>
            <w:tcW w:w="720" w:type="dxa"/>
            <w:tcBorders>
              <w:top w:val="nil"/>
              <w:bottom w:val="single" w:sz="6" w:space="0" w:color="auto"/>
            </w:tcBorders>
            <w:vAlign w:val="center"/>
          </w:tcPr>
          <w:p w14:paraId="6B4C7C48" w14:textId="77777777" w:rsidR="00E57BC2" w:rsidRPr="00D904F9" w:rsidRDefault="00E57BC2" w:rsidP="00D904F9">
            <w:pPr>
              <w:spacing w:before="120" w:after="120"/>
              <w:ind w:left="492" w:hanging="360"/>
              <w:rPr>
                <w:sz w:val="26"/>
                <w:szCs w:val="26"/>
              </w:rPr>
            </w:pPr>
          </w:p>
        </w:tc>
        <w:tc>
          <w:tcPr>
            <w:tcW w:w="3249" w:type="dxa"/>
            <w:tcBorders>
              <w:top w:val="nil"/>
              <w:bottom w:val="single" w:sz="6" w:space="0" w:color="auto"/>
            </w:tcBorders>
            <w:vAlign w:val="center"/>
          </w:tcPr>
          <w:p w14:paraId="7048BB9B" w14:textId="77777777" w:rsidR="00E57BC2" w:rsidRPr="00D904F9" w:rsidRDefault="00E57BC2" w:rsidP="00DC3E48">
            <w:pPr>
              <w:spacing w:before="120" w:after="120"/>
              <w:ind w:firstLine="164"/>
              <w:jc w:val="left"/>
              <w:rPr>
                <w:sz w:val="26"/>
                <w:szCs w:val="26"/>
              </w:rPr>
            </w:pPr>
            <w:r w:rsidRPr="00D904F9">
              <w:rPr>
                <w:sz w:val="26"/>
                <w:szCs w:val="26"/>
              </w:rPr>
              <w:t>Xi măng pooc lăng</w:t>
            </w:r>
          </w:p>
        </w:tc>
        <w:tc>
          <w:tcPr>
            <w:tcW w:w="2835" w:type="dxa"/>
            <w:tcBorders>
              <w:top w:val="nil"/>
              <w:bottom w:val="single" w:sz="6" w:space="0" w:color="auto"/>
            </w:tcBorders>
            <w:vAlign w:val="center"/>
          </w:tcPr>
          <w:p w14:paraId="3152276A" w14:textId="77777777" w:rsidR="00E57BC2" w:rsidRPr="00D904F9" w:rsidRDefault="00E57BC2" w:rsidP="00DC3E48">
            <w:pPr>
              <w:spacing w:before="120" w:after="120"/>
              <w:jc w:val="left"/>
              <w:rPr>
                <w:sz w:val="26"/>
                <w:szCs w:val="26"/>
              </w:rPr>
            </w:pPr>
            <w:r w:rsidRPr="00D904F9">
              <w:rPr>
                <w:sz w:val="26"/>
                <w:szCs w:val="26"/>
              </w:rPr>
              <w:t>Theo TCVN 2682:2009</w:t>
            </w:r>
          </w:p>
        </w:tc>
        <w:tc>
          <w:tcPr>
            <w:tcW w:w="1842" w:type="dxa"/>
            <w:tcBorders>
              <w:top w:val="nil"/>
              <w:bottom w:val="single" w:sz="6" w:space="0" w:color="auto"/>
            </w:tcBorders>
            <w:vAlign w:val="center"/>
          </w:tcPr>
          <w:p w14:paraId="37BEDBF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25DB868" w14:textId="77777777" w:rsidTr="00DC3E48">
        <w:tc>
          <w:tcPr>
            <w:tcW w:w="720" w:type="dxa"/>
            <w:tcBorders>
              <w:bottom w:val="nil"/>
            </w:tcBorders>
            <w:vAlign w:val="center"/>
          </w:tcPr>
          <w:p w14:paraId="6A1D075F"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tcBorders>
              <w:bottom w:val="dotted" w:sz="4" w:space="0" w:color="auto"/>
            </w:tcBorders>
            <w:vAlign w:val="center"/>
          </w:tcPr>
          <w:p w14:paraId="76B0A984" w14:textId="77777777" w:rsidR="00E57BC2" w:rsidRPr="00D904F9" w:rsidRDefault="00E57BC2" w:rsidP="00DC3E48">
            <w:pPr>
              <w:spacing w:before="120" w:after="120"/>
              <w:jc w:val="left"/>
              <w:rPr>
                <w:sz w:val="26"/>
                <w:szCs w:val="26"/>
              </w:rPr>
            </w:pPr>
            <w:r w:rsidRPr="00D904F9">
              <w:rPr>
                <w:sz w:val="26"/>
                <w:szCs w:val="26"/>
              </w:rPr>
              <w:t xml:space="preserve">Cốt liệu và nước trộn cho bê tông và vữa </w:t>
            </w:r>
          </w:p>
        </w:tc>
        <w:tc>
          <w:tcPr>
            <w:tcW w:w="2835" w:type="dxa"/>
            <w:tcBorders>
              <w:bottom w:val="dotted" w:sz="4" w:space="0" w:color="auto"/>
            </w:tcBorders>
            <w:vAlign w:val="center"/>
          </w:tcPr>
          <w:p w14:paraId="72641D45" w14:textId="77777777" w:rsidR="00E57BC2" w:rsidRPr="00D904F9" w:rsidRDefault="00E57BC2" w:rsidP="00DC3E48">
            <w:pPr>
              <w:spacing w:before="120" w:after="120"/>
              <w:jc w:val="left"/>
              <w:rPr>
                <w:sz w:val="26"/>
                <w:szCs w:val="26"/>
              </w:rPr>
            </w:pPr>
          </w:p>
        </w:tc>
        <w:tc>
          <w:tcPr>
            <w:tcW w:w="1842" w:type="dxa"/>
            <w:tcBorders>
              <w:bottom w:val="dotted" w:sz="4" w:space="0" w:color="auto"/>
            </w:tcBorders>
            <w:vAlign w:val="center"/>
          </w:tcPr>
          <w:p w14:paraId="05C3C4B3" w14:textId="77777777" w:rsidR="00E57BC2" w:rsidRPr="00D904F9" w:rsidRDefault="00E57BC2" w:rsidP="00D904F9">
            <w:pPr>
              <w:spacing w:before="120" w:after="120"/>
              <w:jc w:val="center"/>
              <w:rPr>
                <w:sz w:val="26"/>
                <w:szCs w:val="26"/>
              </w:rPr>
            </w:pPr>
          </w:p>
        </w:tc>
      </w:tr>
      <w:tr w:rsidR="00E57BC2" w:rsidRPr="00D904F9" w14:paraId="3C97090D" w14:textId="77777777" w:rsidTr="00DC3E48">
        <w:tc>
          <w:tcPr>
            <w:tcW w:w="720" w:type="dxa"/>
            <w:tcBorders>
              <w:top w:val="nil"/>
              <w:bottom w:val="nil"/>
            </w:tcBorders>
            <w:vAlign w:val="center"/>
          </w:tcPr>
          <w:p w14:paraId="20783C29"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3FA8A439"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yêu cầu kỹ thuật</w:t>
            </w:r>
          </w:p>
        </w:tc>
        <w:tc>
          <w:tcPr>
            <w:tcW w:w="2835" w:type="dxa"/>
            <w:tcBorders>
              <w:top w:val="dotted" w:sz="4" w:space="0" w:color="auto"/>
              <w:bottom w:val="dotted" w:sz="4" w:space="0" w:color="auto"/>
            </w:tcBorders>
            <w:vAlign w:val="center"/>
          </w:tcPr>
          <w:p w14:paraId="43B0E271" w14:textId="77777777" w:rsidR="00E57BC2" w:rsidRPr="00D904F9" w:rsidRDefault="00E57BC2" w:rsidP="00DC3E48">
            <w:pPr>
              <w:spacing w:before="120" w:after="120"/>
              <w:jc w:val="left"/>
              <w:rPr>
                <w:sz w:val="26"/>
                <w:szCs w:val="26"/>
              </w:rPr>
            </w:pPr>
            <w:r w:rsidRPr="00D904F9">
              <w:rPr>
                <w:sz w:val="26"/>
                <w:szCs w:val="26"/>
              </w:rPr>
              <w:t>Theo TCVN XD 7570:2006</w:t>
            </w:r>
          </w:p>
        </w:tc>
        <w:tc>
          <w:tcPr>
            <w:tcW w:w="1842" w:type="dxa"/>
            <w:tcBorders>
              <w:top w:val="dotted" w:sz="4" w:space="0" w:color="auto"/>
              <w:bottom w:val="dotted" w:sz="4" w:space="0" w:color="auto"/>
            </w:tcBorders>
            <w:vAlign w:val="center"/>
          </w:tcPr>
          <w:p w14:paraId="73EBEAA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45C0F2F" w14:textId="77777777" w:rsidTr="00DC3E48">
        <w:tc>
          <w:tcPr>
            <w:tcW w:w="720" w:type="dxa"/>
            <w:tcBorders>
              <w:top w:val="nil"/>
              <w:bottom w:val="nil"/>
            </w:tcBorders>
            <w:vAlign w:val="center"/>
          </w:tcPr>
          <w:p w14:paraId="09430AAC"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6BFD1EE1"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các phương pháp thử</w:t>
            </w:r>
          </w:p>
        </w:tc>
        <w:tc>
          <w:tcPr>
            <w:tcW w:w="2835" w:type="dxa"/>
            <w:tcBorders>
              <w:top w:val="dotted" w:sz="4" w:space="0" w:color="auto"/>
              <w:bottom w:val="dotted" w:sz="4" w:space="0" w:color="auto"/>
            </w:tcBorders>
            <w:vAlign w:val="center"/>
          </w:tcPr>
          <w:p w14:paraId="689698FE" w14:textId="77777777" w:rsidR="00E57BC2" w:rsidRPr="00D904F9" w:rsidRDefault="00E57BC2" w:rsidP="00DC3E48">
            <w:pPr>
              <w:spacing w:before="120" w:after="120"/>
              <w:jc w:val="left"/>
              <w:rPr>
                <w:sz w:val="26"/>
                <w:szCs w:val="26"/>
              </w:rPr>
            </w:pPr>
            <w:r w:rsidRPr="00D904F9">
              <w:rPr>
                <w:sz w:val="26"/>
                <w:szCs w:val="26"/>
              </w:rPr>
              <w:t>Theo TCVN 7572: 2006</w:t>
            </w:r>
          </w:p>
        </w:tc>
        <w:tc>
          <w:tcPr>
            <w:tcW w:w="1842" w:type="dxa"/>
            <w:tcBorders>
              <w:top w:val="dotted" w:sz="4" w:space="0" w:color="auto"/>
              <w:bottom w:val="dotted" w:sz="4" w:space="0" w:color="auto"/>
            </w:tcBorders>
            <w:vAlign w:val="center"/>
          </w:tcPr>
          <w:p w14:paraId="747840D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B92AC68" w14:textId="77777777" w:rsidTr="00DC3E48">
        <w:tc>
          <w:tcPr>
            <w:tcW w:w="720" w:type="dxa"/>
            <w:tcBorders>
              <w:top w:val="nil"/>
            </w:tcBorders>
            <w:vAlign w:val="center"/>
          </w:tcPr>
          <w:p w14:paraId="1ABF55D1" w14:textId="77777777" w:rsidR="00E57BC2" w:rsidRPr="00D904F9" w:rsidRDefault="00E57BC2" w:rsidP="00D904F9">
            <w:pPr>
              <w:spacing w:before="120" w:after="120"/>
              <w:ind w:left="492" w:hanging="360"/>
              <w:rPr>
                <w:sz w:val="26"/>
                <w:szCs w:val="26"/>
              </w:rPr>
            </w:pPr>
          </w:p>
        </w:tc>
        <w:tc>
          <w:tcPr>
            <w:tcW w:w="3249" w:type="dxa"/>
            <w:tcBorders>
              <w:top w:val="dotted" w:sz="4" w:space="0" w:color="auto"/>
            </w:tcBorders>
            <w:vAlign w:val="center"/>
          </w:tcPr>
          <w:p w14:paraId="394C014D" w14:textId="77777777" w:rsidR="00E57BC2" w:rsidRPr="00D904F9" w:rsidRDefault="00E57BC2" w:rsidP="00DC3E48">
            <w:pPr>
              <w:spacing w:before="120" w:after="120"/>
              <w:ind w:firstLine="164"/>
              <w:jc w:val="left"/>
              <w:rPr>
                <w:sz w:val="26"/>
                <w:szCs w:val="26"/>
              </w:rPr>
            </w:pPr>
            <w:r w:rsidRPr="00D904F9">
              <w:rPr>
                <w:sz w:val="26"/>
                <w:szCs w:val="26"/>
              </w:rPr>
              <w:t>Nước trộn bê tông và vữa – Yêu cầu kỹ thuật</w:t>
            </w:r>
          </w:p>
        </w:tc>
        <w:tc>
          <w:tcPr>
            <w:tcW w:w="2835" w:type="dxa"/>
            <w:tcBorders>
              <w:top w:val="dotted" w:sz="4" w:space="0" w:color="auto"/>
            </w:tcBorders>
            <w:vAlign w:val="center"/>
          </w:tcPr>
          <w:p w14:paraId="33DAC0AA" w14:textId="77777777" w:rsidR="00E57BC2" w:rsidRPr="00D904F9" w:rsidRDefault="00E57BC2" w:rsidP="00DC3E48">
            <w:pPr>
              <w:spacing w:before="120" w:after="120"/>
              <w:jc w:val="left"/>
              <w:rPr>
                <w:sz w:val="26"/>
                <w:szCs w:val="26"/>
              </w:rPr>
            </w:pPr>
            <w:r w:rsidRPr="00D904F9">
              <w:rPr>
                <w:sz w:val="26"/>
                <w:szCs w:val="26"/>
              </w:rPr>
              <w:t>Theo TCVN 4506:2012</w:t>
            </w:r>
          </w:p>
        </w:tc>
        <w:tc>
          <w:tcPr>
            <w:tcW w:w="1842" w:type="dxa"/>
            <w:tcBorders>
              <w:top w:val="dotted" w:sz="4" w:space="0" w:color="auto"/>
            </w:tcBorders>
            <w:vAlign w:val="center"/>
          </w:tcPr>
          <w:p w14:paraId="6A1DFD7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4E3BBCB" w14:textId="77777777" w:rsidTr="00DC3E48">
        <w:tc>
          <w:tcPr>
            <w:tcW w:w="720" w:type="dxa"/>
            <w:vAlign w:val="center"/>
          </w:tcPr>
          <w:p w14:paraId="64ECDF4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E3DB9C5" w14:textId="77777777" w:rsidR="00E57BC2" w:rsidRPr="00D904F9" w:rsidRDefault="00E57BC2" w:rsidP="00DC3E48">
            <w:pPr>
              <w:spacing w:before="120" w:after="120"/>
              <w:jc w:val="left"/>
              <w:rPr>
                <w:sz w:val="26"/>
                <w:szCs w:val="26"/>
              </w:rPr>
            </w:pPr>
            <w:r w:rsidRPr="00D904F9">
              <w:rPr>
                <w:sz w:val="26"/>
                <w:szCs w:val="26"/>
              </w:rPr>
              <w:t>Cát xây dựng, các vàng, cát mịn, cát san lấp</w:t>
            </w:r>
          </w:p>
        </w:tc>
        <w:tc>
          <w:tcPr>
            <w:tcW w:w="2835" w:type="dxa"/>
            <w:vAlign w:val="center"/>
          </w:tcPr>
          <w:p w14:paraId="510CAFC1" w14:textId="17314E37" w:rsidR="00E57BC2" w:rsidRPr="00D904F9" w:rsidRDefault="00E57BC2" w:rsidP="00DC3E48">
            <w:pPr>
              <w:spacing w:before="120" w:after="120"/>
              <w:jc w:val="left"/>
              <w:rPr>
                <w:spacing w:val="-2"/>
                <w:sz w:val="26"/>
                <w:szCs w:val="26"/>
              </w:rPr>
            </w:pPr>
            <w:r w:rsidRPr="00D904F9">
              <w:rPr>
                <w:sz w:val="26"/>
                <w:szCs w:val="26"/>
              </w:rPr>
              <w:t xml:space="preserve">- Theo TCVN 7570: 2006 </w:t>
            </w:r>
            <w:r w:rsidRPr="00D904F9">
              <w:rPr>
                <w:spacing w:val="-2"/>
                <w:sz w:val="26"/>
                <w:szCs w:val="26"/>
              </w:rPr>
              <w:t>và TCVN 9205: 2012;</w:t>
            </w:r>
          </w:p>
          <w:p w14:paraId="6EBF5C3F" w14:textId="77777777" w:rsidR="00E57BC2" w:rsidRPr="00D904F9" w:rsidRDefault="00E57BC2" w:rsidP="00DC3E48">
            <w:pPr>
              <w:spacing w:before="120" w:after="120"/>
              <w:jc w:val="left"/>
              <w:rPr>
                <w:spacing w:val="-2"/>
                <w:sz w:val="26"/>
                <w:szCs w:val="26"/>
              </w:rPr>
            </w:pPr>
            <w:r w:rsidRPr="00D904F9">
              <w:rPr>
                <w:spacing w:val="-2"/>
                <w:sz w:val="26"/>
                <w:szCs w:val="26"/>
              </w:rPr>
              <w:t>- Khai thác tại địa phương hoặc các tỉnh lân cận. Cát sạch không lẫn bùn rác, tạp chất.</w:t>
            </w:r>
          </w:p>
        </w:tc>
        <w:tc>
          <w:tcPr>
            <w:tcW w:w="1842" w:type="dxa"/>
            <w:vAlign w:val="center"/>
          </w:tcPr>
          <w:p w14:paraId="3E42D49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0194117E" w14:textId="77777777" w:rsidTr="00DC3E48">
        <w:tc>
          <w:tcPr>
            <w:tcW w:w="720" w:type="dxa"/>
            <w:vAlign w:val="center"/>
          </w:tcPr>
          <w:p w14:paraId="4FA82107"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0007F1EC" w14:textId="77777777" w:rsidR="00E57BC2" w:rsidRPr="00D904F9" w:rsidRDefault="00E57BC2" w:rsidP="00DC3E48">
            <w:pPr>
              <w:spacing w:before="120" w:after="120"/>
              <w:jc w:val="left"/>
              <w:rPr>
                <w:sz w:val="26"/>
                <w:szCs w:val="26"/>
              </w:rPr>
            </w:pPr>
            <w:r w:rsidRPr="00D904F9">
              <w:rPr>
                <w:sz w:val="26"/>
                <w:szCs w:val="26"/>
              </w:rPr>
              <w:t xml:space="preserve">Đá dăm 1x2, 2x4, 4x6 </w:t>
            </w:r>
          </w:p>
        </w:tc>
        <w:tc>
          <w:tcPr>
            <w:tcW w:w="2835" w:type="dxa"/>
            <w:vAlign w:val="center"/>
          </w:tcPr>
          <w:p w14:paraId="4BD89F2F" w14:textId="77777777" w:rsidR="00E57BC2" w:rsidRPr="00D904F9" w:rsidRDefault="00E57BC2" w:rsidP="00DC3E48">
            <w:pPr>
              <w:spacing w:before="120" w:after="120"/>
              <w:jc w:val="left"/>
              <w:rPr>
                <w:sz w:val="26"/>
                <w:szCs w:val="26"/>
              </w:rPr>
            </w:pPr>
            <w:r w:rsidRPr="00D904F9">
              <w:rPr>
                <w:sz w:val="26"/>
                <w:szCs w:val="26"/>
              </w:rPr>
              <w:t>- Yêu cầu kỹ thuật theo TCVN 1771-1987. Xay máy, sạch, đúng kích cỡ sàng.</w:t>
            </w:r>
          </w:p>
        </w:tc>
        <w:tc>
          <w:tcPr>
            <w:tcW w:w="1842" w:type="dxa"/>
            <w:vAlign w:val="center"/>
          </w:tcPr>
          <w:p w14:paraId="505FAD9C"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44118F7" w14:textId="77777777" w:rsidTr="00DC3E48">
        <w:tc>
          <w:tcPr>
            <w:tcW w:w="720" w:type="dxa"/>
            <w:vAlign w:val="center"/>
          </w:tcPr>
          <w:p w14:paraId="286FBDC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1CF6AAE" w14:textId="77777777" w:rsidR="00E57BC2" w:rsidRPr="00D904F9" w:rsidRDefault="00E57BC2" w:rsidP="00DC3E48">
            <w:pPr>
              <w:spacing w:before="120" w:after="120"/>
              <w:jc w:val="left"/>
              <w:rPr>
                <w:sz w:val="26"/>
                <w:szCs w:val="26"/>
              </w:rPr>
            </w:pPr>
            <w:r w:rsidRPr="00D904F9">
              <w:rPr>
                <w:sz w:val="26"/>
                <w:szCs w:val="26"/>
              </w:rPr>
              <w:t>Cấp phối đá dăm các loại</w:t>
            </w:r>
          </w:p>
        </w:tc>
        <w:tc>
          <w:tcPr>
            <w:tcW w:w="2835" w:type="dxa"/>
            <w:vAlign w:val="center"/>
          </w:tcPr>
          <w:p w14:paraId="6D3C8B2F" w14:textId="77777777" w:rsidR="00E57BC2" w:rsidRPr="00D904F9" w:rsidRDefault="00E57BC2" w:rsidP="00DC3E48">
            <w:pPr>
              <w:spacing w:before="120" w:after="120"/>
              <w:jc w:val="left"/>
              <w:rPr>
                <w:sz w:val="26"/>
                <w:szCs w:val="26"/>
              </w:rPr>
            </w:pPr>
            <w:r w:rsidRPr="00D904F9">
              <w:rPr>
                <w:sz w:val="26"/>
                <w:szCs w:val="26"/>
              </w:rPr>
              <w:t>Theo tiêu chuẩn 22TCN 334-06</w:t>
            </w:r>
          </w:p>
        </w:tc>
        <w:tc>
          <w:tcPr>
            <w:tcW w:w="1842" w:type="dxa"/>
            <w:vAlign w:val="center"/>
          </w:tcPr>
          <w:p w14:paraId="46B476D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8B2D12D" w14:textId="77777777" w:rsidTr="00DC3E48">
        <w:tc>
          <w:tcPr>
            <w:tcW w:w="720" w:type="dxa"/>
            <w:vAlign w:val="center"/>
          </w:tcPr>
          <w:p w14:paraId="206767F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3A0B4279" w14:textId="77777777" w:rsidR="00E57BC2" w:rsidRPr="00D904F9" w:rsidRDefault="00E57BC2" w:rsidP="00DC3E48">
            <w:pPr>
              <w:spacing w:before="120" w:after="120"/>
              <w:jc w:val="left"/>
              <w:rPr>
                <w:sz w:val="26"/>
                <w:szCs w:val="26"/>
              </w:rPr>
            </w:pPr>
            <w:r w:rsidRPr="00D904F9">
              <w:rPr>
                <w:sz w:val="26"/>
                <w:szCs w:val="26"/>
              </w:rPr>
              <w:t>Các VTTB khác</w:t>
            </w:r>
          </w:p>
        </w:tc>
        <w:tc>
          <w:tcPr>
            <w:tcW w:w="2835" w:type="dxa"/>
            <w:vAlign w:val="center"/>
          </w:tcPr>
          <w:p w14:paraId="5D01DF17" w14:textId="77777777" w:rsidR="00E57BC2" w:rsidRPr="00D904F9" w:rsidRDefault="00E57BC2" w:rsidP="00DC3E48">
            <w:pPr>
              <w:spacing w:before="120" w:after="120"/>
              <w:jc w:val="left"/>
              <w:rPr>
                <w:sz w:val="26"/>
                <w:szCs w:val="26"/>
              </w:rPr>
            </w:pPr>
            <w:r w:rsidRPr="00D904F9">
              <w:rPr>
                <w:sz w:val="26"/>
                <w:szCs w:val="26"/>
              </w:rPr>
              <w:t>Theo tiêu chuẩn kỹ thuật được nêu trong BCKTKT, và là loại tốt, chưa qua sử dụng, có nguồn gốc xuất xứ rõ ràng và hợp pháp.</w:t>
            </w:r>
          </w:p>
        </w:tc>
        <w:tc>
          <w:tcPr>
            <w:tcW w:w="1842" w:type="dxa"/>
            <w:vAlign w:val="center"/>
          </w:tcPr>
          <w:p w14:paraId="2BD86BF8" w14:textId="77777777" w:rsidR="00E57BC2" w:rsidRPr="00D904F9" w:rsidRDefault="00E57BC2" w:rsidP="00D904F9">
            <w:pPr>
              <w:spacing w:before="120" w:after="120"/>
              <w:jc w:val="center"/>
              <w:rPr>
                <w:sz w:val="26"/>
                <w:szCs w:val="26"/>
              </w:rPr>
            </w:pPr>
            <w:r w:rsidRPr="00D904F9">
              <w:rPr>
                <w:sz w:val="26"/>
                <w:szCs w:val="26"/>
              </w:rPr>
              <w:t>(*)</w:t>
            </w:r>
          </w:p>
        </w:tc>
      </w:tr>
    </w:tbl>
    <w:p w14:paraId="6F0F7B25" w14:textId="2149EDF4" w:rsidR="00E57BC2" w:rsidRPr="00DC3E48" w:rsidRDefault="00E57BC2" w:rsidP="00454C4E">
      <w:pPr>
        <w:spacing w:before="120" w:after="120"/>
        <w:ind w:firstLine="426"/>
        <w:rPr>
          <w:b/>
          <w:i/>
          <w:sz w:val="26"/>
          <w:szCs w:val="26"/>
          <w:lang w:val="en-GB"/>
        </w:rPr>
      </w:pPr>
      <w:r w:rsidRPr="00DC3E48">
        <w:rPr>
          <w:b/>
          <w:i/>
          <w:sz w:val="26"/>
          <w:szCs w:val="26"/>
          <w:u w:val="single"/>
          <w:lang w:val="es-ES"/>
        </w:rPr>
        <w:t>Ghi chú:</w:t>
      </w:r>
      <w:r w:rsidRPr="00DC3E48">
        <w:rPr>
          <w:b/>
          <w:i/>
          <w:sz w:val="26"/>
          <w:szCs w:val="26"/>
          <w:lang w:val="es-ES"/>
        </w:rPr>
        <w:t xml:space="preserve"> </w:t>
      </w:r>
      <w:r w:rsidRPr="00DC3E48">
        <w:rPr>
          <w:i/>
          <w:sz w:val="26"/>
          <w:szCs w:val="26"/>
          <w:lang w:val="es-ES"/>
        </w:rPr>
        <w:t>(*) là các điều kiện cơ bản, bắt buộc Nhà thầu phải chào.</w:t>
      </w:r>
    </w:p>
    <w:p w14:paraId="3FF42570"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b. </w:t>
      </w:r>
      <w:r w:rsidR="00E57BC2" w:rsidRPr="00DC3E48">
        <w:rPr>
          <w:b/>
          <w:i/>
          <w:iCs/>
          <w:sz w:val="26"/>
          <w:szCs w:val="26"/>
          <w:lang w:val="nl-NL"/>
        </w:rPr>
        <w:t>Quy cách, tiêu chuẩn VTTB cho phần xây lắp điện</w:t>
      </w:r>
    </w:p>
    <w:p w14:paraId="144D2237" w14:textId="77777777" w:rsidR="00E57BC2" w:rsidRPr="00DC3E48" w:rsidRDefault="00E57BC2" w:rsidP="00D904F9">
      <w:pPr>
        <w:spacing w:before="120" w:after="120"/>
        <w:ind w:firstLine="709"/>
        <w:rPr>
          <w:b/>
          <w:i/>
          <w:iCs/>
          <w:sz w:val="26"/>
          <w:szCs w:val="26"/>
          <w:lang w:val="nl-NL"/>
        </w:rPr>
      </w:pPr>
      <w:r w:rsidRPr="00DC3E48">
        <w:rPr>
          <w:iCs/>
          <w:sz w:val="26"/>
          <w:szCs w:val="26"/>
          <w:lang w:val="nl-NL"/>
        </w:rPr>
        <w:t>Tùy thuộc vào nhu cầu VTTB chính của công trình được Bên mời thầu Scan đính kèm trong phần phụ lục (phần cuối của E-HSMT), nhà thầu căn cứ các tiêu chuẩn kỹ thuật đính kèm để chào cho phù hợp.</w:t>
      </w:r>
    </w:p>
    <w:p w14:paraId="6E265A5D" w14:textId="77777777" w:rsidR="00E57BC2" w:rsidRPr="00DC3E48" w:rsidRDefault="00E57BC2" w:rsidP="00A72B39">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trình tự thi công, lắp đặt</w:t>
      </w:r>
    </w:p>
    <w:p w14:paraId="50659F70" w14:textId="77777777" w:rsidR="00E57BC2" w:rsidRPr="00DC3E48" w:rsidRDefault="00E57BC2" w:rsidP="00BB4F2F">
      <w:pPr>
        <w:pStyle w:val="ListParagraph"/>
        <w:spacing w:before="120" w:after="120"/>
        <w:ind w:left="301"/>
        <w:contextualSpacing w:val="0"/>
        <w:rPr>
          <w:b/>
          <w:i/>
          <w:iCs/>
          <w:sz w:val="26"/>
          <w:szCs w:val="26"/>
          <w:lang w:val="nl-NL"/>
        </w:rPr>
      </w:pPr>
      <w:r w:rsidRPr="00DC3E48">
        <w:rPr>
          <w:b/>
          <w:i/>
          <w:iCs/>
          <w:sz w:val="26"/>
          <w:szCs w:val="26"/>
          <w:lang w:val="nl-NL"/>
        </w:rPr>
        <w:t>Yêu cầu về cung ứng, chuyên chở, bảo quản vật tư thiết bị</w:t>
      </w:r>
    </w:p>
    <w:p w14:paraId="65A27D0D"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C3E48">
        <w:rPr>
          <w:sz w:val="26"/>
          <w:szCs w:val="26"/>
        </w:rPr>
        <w:t xml:space="preserve">Bên giao thầu sẽ cung cấp vật tư, thiết bị cho Nhà thầu tại kho của Công ty Điện lực Tân Bình. Địa điểm giao vật tư, thiết bị có thể thay đổi, nhưng </w:t>
      </w:r>
      <w:r w:rsidRPr="00D904F9">
        <w:rPr>
          <w:color w:val="000000"/>
          <w:sz w:val="26"/>
          <w:szCs w:val="26"/>
        </w:rPr>
        <w:t>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14:paraId="25A4551C"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2C61D08A"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Nhà thầu phải chuẩn bị kho công trường đảm bảo yêu cầu tồn trữ, bảo quản vật tư, thiết bị một cách an toàn.</w:t>
      </w:r>
    </w:p>
    <w:p w14:paraId="3F8A0EE8"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Vật tư, thiết bị được tồn trữ, bảo quản theo đúng hướng dẫn được qui định bởi nhà chế tạo và theo yêu cầu của Bên giao thầu.</w:t>
      </w:r>
    </w:p>
    <w:p w14:paraId="2E6AACC7"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D73279B"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14:paraId="77B10958" w14:textId="10A5FD67" w:rsidR="00E57BC2" w:rsidRPr="00D904F9" w:rsidRDefault="00E57BC2" w:rsidP="00440472">
      <w:pPr>
        <w:spacing w:before="120" w:after="120"/>
        <w:ind w:firstLine="425"/>
        <w:rPr>
          <w:b/>
          <w:sz w:val="26"/>
          <w:szCs w:val="26"/>
        </w:rPr>
      </w:pPr>
      <w:r w:rsidRPr="00D904F9">
        <w:rPr>
          <w:b/>
          <w:sz w:val="26"/>
          <w:szCs w:val="26"/>
        </w:rPr>
        <w:t>I</w:t>
      </w:r>
      <w:r w:rsidR="00F13C36">
        <w:rPr>
          <w:b/>
          <w:sz w:val="26"/>
          <w:szCs w:val="26"/>
        </w:rPr>
        <w:t>V</w:t>
      </w:r>
      <w:r w:rsidRPr="00D904F9">
        <w:rPr>
          <w:b/>
          <w:sz w:val="26"/>
          <w:szCs w:val="26"/>
        </w:rPr>
        <w:t>. Các bản vẽ</w:t>
      </w:r>
    </w:p>
    <w:p w14:paraId="407D4FEF" w14:textId="77777777" w:rsidR="00323798" w:rsidRPr="003F1323" w:rsidRDefault="00323798" w:rsidP="00323798">
      <w:pPr>
        <w:widowControl w:val="0"/>
        <w:spacing w:before="144" w:after="144" w:line="264" w:lineRule="auto"/>
        <w:ind w:firstLine="284"/>
        <w:rPr>
          <w:sz w:val="28"/>
          <w:szCs w:val="28"/>
        </w:rPr>
      </w:pPr>
      <w:r w:rsidRPr="003F1323">
        <w:rPr>
          <w:sz w:val="28"/>
          <w:szCs w:val="28"/>
        </w:rPr>
        <w:t>Các bản vẽ thi công: theo hồ sơ thiết kế bản vẽ thi công được duyệt kèm theo E-HSMT và hợp đồng.</w:t>
      </w:r>
    </w:p>
    <w:p w14:paraId="5DC0759E" w14:textId="22705E57" w:rsidR="00E57BC2" w:rsidRDefault="00323798" w:rsidP="00323798">
      <w:pPr>
        <w:widowControl w:val="0"/>
        <w:spacing w:before="120" w:after="120"/>
        <w:ind w:firstLine="284"/>
        <w:rPr>
          <w:sz w:val="28"/>
          <w:szCs w:val="28"/>
        </w:rPr>
      </w:pPr>
      <w:r w:rsidRPr="003F1323">
        <w:rPr>
          <w:sz w:val="28"/>
          <w:szCs w:val="28"/>
        </w:rPr>
        <w:lastRenderedPageBreak/>
        <w:t>Nhà thầu chịu trách nhiệm l</w:t>
      </w:r>
      <w:r w:rsidRPr="003F1323">
        <w:rPr>
          <w:sz w:val="28"/>
          <w:szCs w:val="28"/>
          <w:lang w:val="vi-VN"/>
        </w:rPr>
        <w:t>ập bản vẽ hoàn công cho bộ phận công trình xây dựng, hạng mục công trình xây dựng và công trình xây dựng hoàn thành</w:t>
      </w:r>
      <w:r w:rsidR="00E57BC2" w:rsidRPr="00D904F9">
        <w:rPr>
          <w:sz w:val="26"/>
          <w:szCs w:val="26"/>
        </w:rPr>
        <w:t>.</w:t>
      </w:r>
    </w:p>
    <w:p w14:paraId="3B6D29F5" w14:textId="77777777" w:rsidR="00544B2B" w:rsidRPr="00E57BC2" w:rsidRDefault="00544B2B" w:rsidP="00E57BC2"/>
    <w:sectPr w:rsidR="00544B2B" w:rsidRPr="00E57BC2" w:rsidSect="00247464">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7ACD" w14:textId="77777777" w:rsidR="002B24E3" w:rsidRDefault="002B24E3" w:rsidP="00AD480D">
      <w:r>
        <w:separator/>
      </w:r>
    </w:p>
  </w:endnote>
  <w:endnote w:type="continuationSeparator" w:id="0">
    <w:p w14:paraId="7A903D3A" w14:textId="77777777" w:rsidR="002B24E3" w:rsidRDefault="002B24E3" w:rsidP="00AD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B3ECC" w14:textId="77777777" w:rsidR="002B24E3" w:rsidRDefault="002B24E3" w:rsidP="00AD480D">
      <w:r>
        <w:separator/>
      </w:r>
    </w:p>
  </w:footnote>
  <w:footnote w:type="continuationSeparator" w:id="0">
    <w:p w14:paraId="5E3CD78C" w14:textId="77777777" w:rsidR="002B24E3" w:rsidRDefault="002B24E3" w:rsidP="00AD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348018"/>
      <w:docPartObj>
        <w:docPartGallery w:val="Page Numbers (Top of Page)"/>
        <w:docPartUnique/>
      </w:docPartObj>
    </w:sdtPr>
    <w:sdtEndPr>
      <w:rPr>
        <w:noProof/>
      </w:rPr>
    </w:sdtEndPr>
    <w:sdtContent>
      <w:p w14:paraId="22A8079F" w14:textId="77777777" w:rsidR="00840F62" w:rsidRDefault="00840F62">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23392BF1" w14:textId="77777777" w:rsidR="00840F62" w:rsidRDefault="0084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E068F"/>
    <w:multiLevelType w:val="multilevel"/>
    <w:tmpl w:val="B5B432B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color w:val="C00000"/>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3" w15:restartNumberingAfterBreak="0">
    <w:nsid w:val="133A59BE"/>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29E7743"/>
    <w:multiLevelType w:val="multilevel"/>
    <w:tmpl w:val="194E0814"/>
    <w:lvl w:ilvl="0">
      <w:start w:val="3"/>
      <w:numFmt w:val="decimal"/>
      <w:lvlText w:val="%1."/>
      <w:lvlJc w:val="left"/>
      <w:pPr>
        <w:ind w:left="390" w:hanging="390"/>
      </w:pPr>
      <w:rPr>
        <w:rFonts w:hint="default"/>
      </w:rPr>
    </w:lvl>
    <w:lvl w:ilvl="1">
      <w:start w:val="6"/>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F953DCF"/>
    <w:multiLevelType w:val="hybridMultilevel"/>
    <w:tmpl w:val="C4C09D12"/>
    <w:lvl w:ilvl="0" w:tplc="04090009">
      <w:start w:val="1"/>
      <w:numFmt w:val="bullet"/>
      <w:lvlText w:val=""/>
      <w:lvlJc w:val="left"/>
      <w:pPr>
        <w:tabs>
          <w:tab w:val="num" w:pos="1201"/>
        </w:tabs>
        <w:ind w:left="1201" w:hanging="360"/>
      </w:pPr>
      <w:rPr>
        <w:rFonts w:ascii="Wingdings" w:hAnsi="Wingdings" w:hint="default"/>
        <w:sz w:val="28"/>
        <w:szCs w:val="28"/>
      </w:rPr>
    </w:lvl>
    <w:lvl w:ilvl="1" w:tplc="04090019" w:tentative="1">
      <w:start w:val="1"/>
      <w:numFmt w:val="bullet"/>
      <w:lvlText w:val="o"/>
      <w:lvlJc w:val="left"/>
      <w:pPr>
        <w:tabs>
          <w:tab w:val="num" w:pos="1891"/>
        </w:tabs>
        <w:ind w:left="1891" w:hanging="360"/>
      </w:pPr>
      <w:rPr>
        <w:rFonts w:ascii="Courier New" w:hAnsi="Courier New" w:cs="Courier New" w:hint="default"/>
      </w:rPr>
    </w:lvl>
    <w:lvl w:ilvl="2" w:tplc="0409001B" w:tentative="1">
      <w:start w:val="1"/>
      <w:numFmt w:val="bullet"/>
      <w:lvlText w:val=""/>
      <w:lvlJc w:val="left"/>
      <w:pPr>
        <w:tabs>
          <w:tab w:val="num" w:pos="2611"/>
        </w:tabs>
        <w:ind w:left="2611" w:hanging="360"/>
      </w:pPr>
      <w:rPr>
        <w:rFonts w:ascii="Wingdings" w:hAnsi="Wingdings" w:hint="default"/>
      </w:rPr>
    </w:lvl>
    <w:lvl w:ilvl="3" w:tplc="0409000F" w:tentative="1">
      <w:start w:val="1"/>
      <w:numFmt w:val="bullet"/>
      <w:lvlText w:val=""/>
      <w:lvlJc w:val="left"/>
      <w:pPr>
        <w:tabs>
          <w:tab w:val="num" w:pos="3331"/>
        </w:tabs>
        <w:ind w:left="3331" w:hanging="360"/>
      </w:pPr>
      <w:rPr>
        <w:rFonts w:ascii="Symbol" w:hAnsi="Symbol" w:hint="default"/>
      </w:rPr>
    </w:lvl>
    <w:lvl w:ilvl="4" w:tplc="04090019" w:tentative="1">
      <w:start w:val="1"/>
      <w:numFmt w:val="bullet"/>
      <w:lvlText w:val="o"/>
      <w:lvlJc w:val="left"/>
      <w:pPr>
        <w:tabs>
          <w:tab w:val="num" w:pos="4051"/>
        </w:tabs>
        <w:ind w:left="4051" w:hanging="360"/>
      </w:pPr>
      <w:rPr>
        <w:rFonts w:ascii="Courier New" w:hAnsi="Courier New" w:cs="Courier New" w:hint="default"/>
      </w:rPr>
    </w:lvl>
    <w:lvl w:ilvl="5" w:tplc="0409001B" w:tentative="1">
      <w:start w:val="1"/>
      <w:numFmt w:val="bullet"/>
      <w:lvlText w:val=""/>
      <w:lvlJc w:val="left"/>
      <w:pPr>
        <w:tabs>
          <w:tab w:val="num" w:pos="4771"/>
        </w:tabs>
        <w:ind w:left="4771" w:hanging="360"/>
      </w:pPr>
      <w:rPr>
        <w:rFonts w:ascii="Wingdings" w:hAnsi="Wingdings" w:hint="default"/>
      </w:rPr>
    </w:lvl>
    <w:lvl w:ilvl="6" w:tplc="0409000F" w:tentative="1">
      <w:start w:val="1"/>
      <w:numFmt w:val="bullet"/>
      <w:lvlText w:val=""/>
      <w:lvlJc w:val="left"/>
      <w:pPr>
        <w:tabs>
          <w:tab w:val="num" w:pos="5491"/>
        </w:tabs>
        <w:ind w:left="5491" w:hanging="360"/>
      </w:pPr>
      <w:rPr>
        <w:rFonts w:ascii="Symbol" w:hAnsi="Symbol" w:hint="default"/>
      </w:rPr>
    </w:lvl>
    <w:lvl w:ilvl="7" w:tplc="04090019" w:tentative="1">
      <w:start w:val="1"/>
      <w:numFmt w:val="bullet"/>
      <w:lvlText w:val="o"/>
      <w:lvlJc w:val="left"/>
      <w:pPr>
        <w:tabs>
          <w:tab w:val="num" w:pos="6211"/>
        </w:tabs>
        <w:ind w:left="6211" w:hanging="360"/>
      </w:pPr>
      <w:rPr>
        <w:rFonts w:ascii="Courier New" w:hAnsi="Courier New" w:cs="Courier New" w:hint="default"/>
      </w:rPr>
    </w:lvl>
    <w:lvl w:ilvl="8" w:tplc="0409001B" w:tentative="1">
      <w:start w:val="1"/>
      <w:numFmt w:val="bullet"/>
      <w:lvlText w:val=""/>
      <w:lvlJc w:val="left"/>
      <w:pPr>
        <w:tabs>
          <w:tab w:val="num" w:pos="6931"/>
        </w:tabs>
        <w:ind w:left="6931" w:hanging="360"/>
      </w:pPr>
      <w:rPr>
        <w:rFonts w:ascii="Wingdings" w:hAnsi="Wingdings" w:hint="default"/>
      </w:rPr>
    </w:lvl>
  </w:abstractNum>
  <w:abstractNum w:abstractNumId="11" w15:restartNumberingAfterBreak="0">
    <w:nsid w:val="535D618E"/>
    <w:multiLevelType w:val="hybridMultilevel"/>
    <w:tmpl w:val="68AE7148"/>
    <w:lvl w:ilvl="0" w:tplc="EB2239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14" w15:restartNumberingAfterBreak="0">
    <w:nsid w:val="56677C2E"/>
    <w:multiLevelType w:val="hybridMultilevel"/>
    <w:tmpl w:val="53E27E0A"/>
    <w:lvl w:ilvl="0" w:tplc="A18E7720">
      <w:start w:val="20"/>
      <w:numFmt w:val="bullet"/>
      <w:lvlText w:val="+"/>
      <w:lvlJc w:val="left"/>
      <w:pPr>
        <w:ind w:left="1211" w:hanging="360"/>
      </w:pPr>
      <w:rPr>
        <w:rFonts w:ascii="Times New Roman" w:eastAsia="Times New Roman" w:hAnsi="Times New Roman" w:cs="Times New Roman" w:hint="default"/>
        <w:i w:val="0"/>
        <w:color w:val="000000" w:themeColor="text1"/>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596F4EE4"/>
    <w:multiLevelType w:val="hybridMultilevel"/>
    <w:tmpl w:val="CD26E7B6"/>
    <w:lvl w:ilvl="0" w:tplc="D7D23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3A7DA2"/>
    <w:multiLevelType w:val="hybridMultilevel"/>
    <w:tmpl w:val="F1B8B55E"/>
    <w:lvl w:ilvl="0" w:tplc="015220CE">
      <w:start w:val="1"/>
      <w:numFmt w:val="decimal"/>
      <w:lvlText w:val="1.%1."/>
      <w:lvlJc w:val="left"/>
      <w:pPr>
        <w:ind w:left="1004" w:hanging="360"/>
      </w:pPr>
      <w:rPr>
        <w:rFonts w:hint="default"/>
        <w:i w:val="0"/>
      </w:rPr>
    </w:lvl>
    <w:lvl w:ilvl="1" w:tplc="E4C6375A">
      <w:start w:val="1"/>
      <w:numFmt w:val="decimal"/>
      <w:lvlText w:val="3.%2."/>
      <w:lvlJc w:val="left"/>
      <w:pPr>
        <w:ind w:left="1724" w:hanging="360"/>
      </w:pPr>
      <w:rPr>
        <w:rFonts w:hint="default"/>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0"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F2A3D6C"/>
    <w:multiLevelType w:val="multilevel"/>
    <w:tmpl w:val="276A690C"/>
    <w:lvl w:ilvl="0">
      <w:start w:val="1"/>
      <w:numFmt w:val="decimal"/>
      <w:lvlText w:val="%1."/>
      <w:lvlJc w:val="left"/>
      <w:pPr>
        <w:ind w:left="7165" w:hanging="360"/>
      </w:pPr>
      <w:rPr>
        <w:rFonts w:hint="default"/>
        <w:b/>
      </w:rPr>
    </w:lvl>
    <w:lvl w:ilvl="1">
      <w:start w:val="1"/>
      <w:numFmt w:val="decimal"/>
      <w:isLgl/>
      <w:lvlText w:val="%1.%2"/>
      <w:lvlJc w:val="left"/>
      <w:pPr>
        <w:ind w:left="3527" w:hanging="408"/>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6"/>
  </w:num>
  <w:num w:numId="2">
    <w:abstractNumId w:val="16"/>
  </w:num>
  <w:num w:numId="3">
    <w:abstractNumId w:val="8"/>
  </w:num>
  <w:num w:numId="4">
    <w:abstractNumId w:val="21"/>
  </w:num>
  <w:num w:numId="5">
    <w:abstractNumId w:val="14"/>
  </w:num>
  <w:num w:numId="6">
    <w:abstractNumId w:val="17"/>
  </w:num>
  <w:num w:numId="7">
    <w:abstractNumId w:val="12"/>
  </w:num>
  <w:num w:numId="8">
    <w:abstractNumId w:val="19"/>
  </w:num>
  <w:num w:numId="9">
    <w:abstractNumId w:val="2"/>
  </w:num>
  <w:num w:numId="10">
    <w:abstractNumId w:val="4"/>
  </w:num>
  <w:num w:numId="11">
    <w:abstractNumId w:val="7"/>
  </w:num>
  <w:num w:numId="12">
    <w:abstractNumId w:val="20"/>
  </w:num>
  <w:num w:numId="13">
    <w:abstractNumId w:val="18"/>
  </w:num>
  <w:num w:numId="14">
    <w:abstractNumId w:val="3"/>
  </w:num>
  <w:num w:numId="15">
    <w:abstractNumId w:val="11"/>
  </w:num>
  <w:num w:numId="16">
    <w:abstractNumId w:val="7"/>
  </w:num>
  <w:num w:numId="17">
    <w:abstractNumId w:val="10"/>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3"/>
  </w:num>
  <w:num w:numId="20">
    <w:abstractNumId w:val="9"/>
  </w:num>
  <w:num w:numId="21">
    <w:abstractNumId w:val="15"/>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B"/>
    <w:rsid w:val="000079BC"/>
    <w:rsid w:val="000259AB"/>
    <w:rsid w:val="0003277F"/>
    <w:rsid w:val="00050425"/>
    <w:rsid w:val="000554E3"/>
    <w:rsid w:val="00071DA5"/>
    <w:rsid w:val="000D7064"/>
    <w:rsid w:val="000F4901"/>
    <w:rsid w:val="001114E2"/>
    <w:rsid w:val="00114A81"/>
    <w:rsid w:val="001B073B"/>
    <w:rsid w:val="001D7E61"/>
    <w:rsid w:val="001F5E07"/>
    <w:rsid w:val="002329DF"/>
    <w:rsid w:val="00237C26"/>
    <w:rsid w:val="00245B67"/>
    <w:rsid w:val="00247464"/>
    <w:rsid w:val="00251111"/>
    <w:rsid w:val="00254BA4"/>
    <w:rsid w:val="002B24E3"/>
    <w:rsid w:val="002C2B60"/>
    <w:rsid w:val="002E21CB"/>
    <w:rsid w:val="00323798"/>
    <w:rsid w:val="00326DBA"/>
    <w:rsid w:val="003734B3"/>
    <w:rsid w:val="00381ADD"/>
    <w:rsid w:val="003D4632"/>
    <w:rsid w:val="003E2794"/>
    <w:rsid w:val="003E4FFD"/>
    <w:rsid w:val="004300C1"/>
    <w:rsid w:val="00440472"/>
    <w:rsid w:val="00454C4E"/>
    <w:rsid w:val="004732FC"/>
    <w:rsid w:val="004871DB"/>
    <w:rsid w:val="004A1DA2"/>
    <w:rsid w:val="004B590D"/>
    <w:rsid w:val="004C4E17"/>
    <w:rsid w:val="005409D4"/>
    <w:rsid w:val="00544B2B"/>
    <w:rsid w:val="005526F3"/>
    <w:rsid w:val="00577691"/>
    <w:rsid w:val="005914B3"/>
    <w:rsid w:val="005924D0"/>
    <w:rsid w:val="00597E13"/>
    <w:rsid w:val="005C656B"/>
    <w:rsid w:val="005F2A99"/>
    <w:rsid w:val="00615A0D"/>
    <w:rsid w:val="00634336"/>
    <w:rsid w:val="0063620C"/>
    <w:rsid w:val="00655731"/>
    <w:rsid w:val="006A6907"/>
    <w:rsid w:val="006F0C60"/>
    <w:rsid w:val="0071568D"/>
    <w:rsid w:val="007235D4"/>
    <w:rsid w:val="00771ED5"/>
    <w:rsid w:val="00777B31"/>
    <w:rsid w:val="00784BD6"/>
    <w:rsid w:val="007A7F1F"/>
    <w:rsid w:val="007B3BE3"/>
    <w:rsid w:val="007B6FC8"/>
    <w:rsid w:val="007C4CBF"/>
    <w:rsid w:val="007D4DB6"/>
    <w:rsid w:val="007F6743"/>
    <w:rsid w:val="00826422"/>
    <w:rsid w:val="00840F62"/>
    <w:rsid w:val="0084174F"/>
    <w:rsid w:val="00870435"/>
    <w:rsid w:val="008919C9"/>
    <w:rsid w:val="008A1684"/>
    <w:rsid w:val="008B3A86"/>
    <w:rsid w:val="008F2C9D"/>
    <w:rsid w:val="00903349"/>
    <w:rsid w:val="009337A1"/>
    <w:rsid w:val="00955BC7"/>
    <w:rsid w:val="009623CB"/>
    <w:rsid w:val="0096326B"/>
    <w:rsid w:val="009758EC"/>
    <w:rsid w:val="00A11A9E"/>
    <w:rsid w:val="00A16149"/>
    <w:rsid w:val="00A62F7B"/>
    <w:rsid w:val="00A72B39"/>
    <w:rsid w:val="00A812AE"/>
    <w:rsid w:val="00AA3BD9"/>
    <w:rsid w:val="00AC0218"/>
    <w:rsid w:val="00AC6EFB"/>
    <w:rsid w:val="00AD480D"/>
    <w:rsid w:val="00AF55BD"/>
    <w:rsid w:val="00B15880"/>
    <w:rsid w:val="00B20D3B"/>
    <w:rsid w:val="00B251B0"/>
    <w:rsid w:val="00B50550"/>
    <w:rsid w:val="00B9138C"/>
    <w:rsid w:val="00BA1CC1"/>
    <w:rsid w:val="00BA3025"/>
    <w:rsid w:val="00BB4F2F"/>
    <w:rsid w:val="00BC61B6"/>
    <w:rsid w:val="00BE1CB9"/>
    <w:rsid w:val="00C04B1B"/>
    <w:rsid w:val="00C82986"/>
    <w:rsid w:val="00CA18A2"/>
    <w:rsid w:val="00CB3F06"/>
    <w:rsid w:val="00D047DE"/>
    <w:rsid w:val="00D07BBE"/>
    <w:rsid w:val="00D37088"/>
    <w:rsid w:val="00D46400"/>
    <w:rsid w:val="00D758EE"/>
    <w:rsid w:val="00D904F9"/>
    <w:rsid w:val="00DC3E48"/>
    <w:rsid w:val="00DD2875"/>
    <w:rsid w:val="00DE0B5C"/>
    <w:rsid w:val="00DF0CC6"/>
    <w:rsid w:val="00E05985"/>
    <w:rsid w:val="00E077D2"/>
    <w:rsid w:val="00E25900"/>
    <w:rsid w:val="00E3315B"/>
    <w:rsid w:val="00E52E28"/>
    <w:rsid w:val="00E54152"/>
    <w:rsid w:val="00E57BC2"/>
    <w:rsid w:val="00E65D90"/>
    <w:rsid w:val="00E6670F"/>
    <w:rsid w:val="00EB76DF"/>
    <w:rsid w:val="00EC7807"/>
    <w:rsid w:val="00EE54DF"/>
    <w:rsid w:val="00F13C36"/>
    <w:rsid w:val="00F2116F"/>
    <w:rsid w:val="00F21284"/>
    <w:rsid w:val="00F35767"/>
    <w:rsid w:val="00F400A1"/>
    <w:rsid w:val="00F51B86"/>
    <w:rsid w:val="00F649FF"/>
    <w:rsid w:val="00FA496D"/>
    <w:rsid w:val="00FC12ED"/>
    <w:rsid w:val="00FE2826"/>
    <w:rsid w:val="00FF56B0"/>
    <w:rsid w:val="00FF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4D10"/>
  <w15:docId w15:val="{62D94214-D133-45B8-BADC-30F8894D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B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44B2B"/>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4B2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4B2B"/>
    <w:rPr>
      <w:rFonts w:ascii="Times New Roman" w:eastAsia="Times New Roman" w:hAnsi="Times New Roman" w:cs="Times New Roman"/>
      <w:sz w:val="24"/>
      <w:szCs w:val="20"/>
    </w:rPr>
  </w:style>
  <w:style w:type="paragraph" w:customStyle="1" w:styleId="xl114">
    <w:name w:val="xl114"/>
    <w:basedOn w:val="Normal"/>
    <w:rsid w:val="00544B2B"/>
    <w:pPr>
      <w:spacing w:before="100" w:beforeAutospacing="1" w:after="100" w:afterAutospacing="1"/>
      <w:jc w:val="center"/>
    </w:pPr>
    <w:rPr>
      <w:b/>
      <w:bCs/>
      <w:sz w:val="28"/>
      <w:szCs w:val="28"/>
    </w:rPr>
  </w:style>
  <w:style w:type="paragraph" w:styleId="Title">
    <w:name w:val="Title"/>
    <w:basedOn w:val="Normal"/>
    <w:link w:val="TitleChar"/>
    <w:qFormat/>
    <w:rsid w:val="00E57BC2"/>
    <w:pPr>
      <w:spacing w:before="240" w:after="60"/>
      <w:jc w:val="center"/>
    </w:pPr>
    <w:rPr>
      <w:rFonts w:ascii="Arial" w:hAnsi="Arial"/>
      <w:b/>
      <w:kern w:val="28"/>
      <w:sz w:val="32"/>
    </w:rPr>
  </w:style>
  <w:style w:type="character" w:customStyle="1" w:styleId="TitleChar">
    <w:name w:val="Title Char"/>
    <w:basedOn w:val="DefaultParagraphFont"/>
    <w:link w:val="Title"/>
    <w:rsid w:val="00E57BC2"/>
    <w:rPr>
      <w:rFonts w:ascii="Arial" w:eastAsia="Times New Roman" w:hAnsi="Arial" w:cs="Times New Roman"/>
      <w:b/>
      <w:kern w:val="28"/>
      <w:sz w:val="32"/>
      <w:szCs w:val="20"/>
    </w:rPr>
  </w:style>
  <w:style w:type="paragraph" w:styleId="BodyText">
    <w:name w:val="Body Text"/>
    <w:aliases w:val="Body Text Char1 Char"/>
    <w:basedOn w:val="Normal"/>
    <w:link w:val="BodyTextChar"/>
    <w:qFormat/>
    <w:rsid w:val="00E57BC2"/>
    <w:pPr>
      <w:suppressAutoHyphens/>
      <w:ind w:right="-72"/>
    </w:pPr>
    <w:rPr>
      <w:spacing w:val="-4"/>
    </w:rPr>
  </w:style>
  <w:style w:type="character" w:customStyle="1" w:styleId="BodyTextChar">
    <w:name w:val="Body Text Char"/>
    <w:aliases w:val="Body Text Char1 Char Char"/>
    <w:basedOn w:val="DefaultParagraphFont"/>
    <w:link w:val="BodyText"/>
    <w:rsid w:val="00E57BC2"/>
    <w:rPr>
      <w:rFonts w:ascii="Times New Roman" w:eastAsia="Times New Roman" w:hAnsi="Times New Roman" w:cs="Times New Roman"/>
      <w:spacing w:val="-4"/>
      <w:sz w:val="24"/>
      <w:szCs w:val="20"/>
    </w:rPr>
  </w:style>
  <w:style w:type="character" w:styleId="Hyperlink">
    <w:name w:val="Hyperlink"/>
    <w:uiPriority w:val="99"/>
    <w:rsid w:val="00E57BC2"/>
    <w:rPr>
      <w:color w:val="0000FF"/>
      <w:u w:val="single"/>
    </w:rPr>
  </w:style>
  <w:style w:type="paragraph" w:customStyle="1" w:styleId="Style11">
    <w:name w:val="Style 11"/>
    <w:basedOn w:val="Normal"/>
    <w:rsid w:val="00E57BC2"/>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AD480D"/>
    <w:pPr>
      <w:tabs>
        <w:tab w:val="center" w:pos="4680"/>
        <w:tab w:val="right" w:pos="9360"/>
      </w:tabs>
    </w:pPr>
  </w:style>
  <w:style w:type="character" w:customStyle="1" w:styleId="HeaderChar">
    <w:name w:val="Header Char"/>
    <w:basedOn w:val="DefaultParagraphFont"/>
    <w:link w:val="Header"/>
    <w:uiPriority w:val="99"/>
    <w:rsid w:val="00AD48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480D"/>
    <w:pPr>
      <w:tabs>
        <w:tab w:val="center" w:pos="4680"/>
        <w:tab w:val="right" w:pos="9360"/>
      </w:tabs>
    </w:pPr>
  </w:style>
  <w:style w:type="character" w:customStyle="1" w:styleId="FooterChar">
    <w:name w:val="Footer Char"/>
    <w:basedOn w:val="DefaultParagraphFont"/>
    <w:link w:val="Footer"/>
    <w:uiPriority w:val="99"/>
    <w:rsid w:val="00AD48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12321">
      <w:bodyDiv w:val="1"/>
      <w:marLeft w:val="0"/>
      <w:marRight w:val="0"/>
      <w:marTop w:val="0"/>
      <w:marBottom w:val="0"/>
      <w:divBdr>
        <w:top w:val="none" w:sz="0" w:space="0" w:color="auto"/>
        <w:left w:val="none" w:sz="0" w:space="0" w:color="auto"/>
        <w:bottom w:val="none" w:sz="0" w:space="0" w:color="auto"/>
        <w:right w:val="none" w:sz="0" w:space="0" w:color="auto"/>
      </w:divBdr>
    </w:div>
    <w:div w:id="898632717">
      <w:bodyDiv w:val="1"/>
      <w:marLeft w:val="0"/>
      <w:marRight w:val="0"/>
      <w:marTop w:val="0"/>
      <w:marBottom w:val="0"/>
      <w:divBdr>
        <w:top w:val="none" w:sz="0" w:space="0" w:color="auto"/>
        <w:left w:val="none" w:sz="0" w:space="0" w:color="auto"/>
        <w:bottom w:val="none" w:sz="0" w:space="0" w:color="auto"/>
        <w:right w:val="none" w:sz="0" w:space="0" w:color="auto"/>
      </w:divBdr>
    </w:div>
    <w:div w:id="967781758">
      <w:bodyDiv w:val="1"/>
      <w:marLeft w:val="0"/>
      <w:marRight w:val="0"/>
      <w:marTop w:val="0"/>
      <w:marBottom w:val="0"/>
      <w:divBdr>
        <w:top w:val="none" w:sz="0" w:space="0" w:color="auto"/>
        <w:left w:val="none" w:sz="0" w:space="0" w:color="auto"/>
        <w:bottom w:val="none" w:sz="0" w:space="0" w:color="auto"/>
        <w:right w:val="none" w:sz="0" w:space="0" w:color="auto"/>
      </w:divBdr>
    </w:div>
    <w:div w:id="14658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22</Pages>
  <Words>7959</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Tham</dc:creator>
  <cp:keywords/>
  <dc:description/>
  <cp:lastModifiedBy>Le Dang Truong</cp:lastModifiedBy>
  <cp:revision>29</cp:revision>
  <cp:lastPrinted>2025-05-26T02:23:00Z</cp:lastPrinted>
  <dcterms:created xsi:type="dcterms:W3CDTF">2025-10-30T04:42:00Z</dcterms:created>
  <dcterms:modified xsi:type="dcterms:W3CDTF">2025-11-24T09:24:00Z</dcterms:modified>
</cp:coreProperties>
</file>