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0CA7E" w14:textId="77777777" w:rsidR="00066FEC" w:rsidRPr="0097778D" w:rsidRDefault="00066FEC" w:rsidP="00066FEC">
      <w:pPr>
        <w:pStyle w:val="Style11"/>
        <w:tabs>
          <w:tab w:val="left" w:leader="dot" w:pos="8424"/>
        </w:tabs>
        <w:spacing w:before="120" w:after="120" w:line="240" w:lineRule="auto"/>
        <w:ind w:firstLine="709"/>
        <w:jc w:val="both"/>
        <w:rPr>
          <w:rFonts w:eastAsia="MS Mincho"/>
          <w:b/>
          <w:lang w:val="vi-VN" w:eastAsia="vi-VN"/>
        </w:rPr>
      </w:pPr>
      <w:bookmarkStart w:id="0" w:name="_Hlk215520103"/>
      <w:r w:rsidRPr="00F6404C">
        <w:rPr>
          <w:b/>
          <w:sz w:val="28"/>
          <w:szCs w:val="28"/>
        </w:rPr>
        <w:t>M</w:t>
      </w:r>
      <w:r w:rsidRPr="0097778D">
        <w:rPr>
          <w:b/>
          <w:bCs/>
          <w:sz w:val="28"/>
          <w:szCs w:val="28"/>
          <w:lang w:val="vi-VN"/>
        </w:rPr>
        <w:t xml:space="preserve">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lang w:val="vi-VN" w:eastAsia="vi-VN"/>
        </w:rPr>
        <w:t xml:space="preserve"> </w:t>
      </w:r>
    </w:p>
    <w:p w14:paraId="30B51ED0" w14:textId="77777777" w:rsidR="00066FEC" w:rsidRPr="0097778D" w:rsidRDefault="00066FEC" w:rsidP="00066FEC">
      <w:pPr>
        <w:spacing w:before="120" w:after="120"/>
        <w:ind w:firstLine="709"/>
        <w:rPr>
          <w:spacing w:val="2"/>
          <w:sz w:val="28"/>
          <w:szCs w:val="28"/>
          <w:lang w:val="vi-VN"/>
        </w:rPr>
      </w:pPr>
      <w:bookmarkStart w:id="1"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2F6BDFA4" w14:textId="77777777" w:rsidR="00066FEC" w:rsidRPr="0097778D" w:rsidRDefault="00066FEC" w:rsidP="00066FEC">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2" w:name="_Hlk161851530"/>
      <w:r w:rsidRPr="0097778D">
        <w:rPr>
          <w:spacing w:val="2"/>
          <w:sz w:val="28"/>
          <w:szCs w:val="28"/>
          <w:lang w:val="vi-VN"/>
        </w:rPr>
        <w:t>E-HSMT</w:t>
      </w:r>
      <w:bookmarkEnd w:id="2"/>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586F5465" w14:textId="77777777" w:rsidR="00066FEC" w:rsidRPr="0097778D" w:rsidRDefault="00066FEC" w:rsidP="00066FEC">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42057AE9" w14:textId="77777777" w:rsidR="00066FEC" w:rsidRPr="0097778D" w:rsidRDefault="00066FEC" w:rsidP="00066FEC">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67491CC7" w14:textId="77777777" w:rsidR="00066FEC" w:rsidRPr="0097778D" w:rsidRDefault="00066FEC" w:rsidP="00066FEC">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7AE1D9DA" w14:textId="77777777" w:rsidR="00066FEC" w:rsidRPr="0097778D" w:rsidRDefault="00066FEC" w:rsidP="00066FEC">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456F7F0D" w14:textId="77777777" w:rsidR="00066FEC" w:rsidRPr="0097778D" w:rsidRDefault="00066FEC" w:rsidP="00066FEC">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6169DD21" w14:textId="77777777" w:rsidR="00066FEC" w:rsidRPr="0097778D" w:rsidRDefault="00066FEC" w:rsidP="00066FEC">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355518CD" w14:textId="77777777" w:rsidR="00066FEC" w:rsidRPr="0097778D" w:rsidRDefault="00066FEC" w:rsidP="00066FEC">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1CA533D6" w14:textId="77777777" w:rsidR="00066FEC" w:rsidRPr="0097778D" w:rsidRDefault="00066FEC" w:rsidP="00066FEC">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08C25789" w14:textId="77777777" w:rsidR="00066FEC" w:rsidRPr="0097778D" w:rsidRDefault="00066FEC" w:rsidP="00066FEC">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22A4DE7D" w14:textId="77777777" w:rsidR="00066FEC" w:rsidRPr="0097778D" w:rsidRDefault="00066FEC" w:rsidP="00066FEC">
      <w:pPr>
        <w:spacing w:before="120" w:after="120"/>
        <w:ind w:firstLine="709"/>
        <w:rPr>
          <w:spacing w:val="2"/>
          <w:sz w:val="28"/>
          <w:szCs w:val="28"/>
          <w:lang w:val="pl-PL"/>
        </w:rPr>
      </w:pPr>
      <w:r w:rsidRPr="0097778D">
        <w:rPr>
          <w:spacing w:val="2"/>
          <w:sz w:val="28"/>
          <w:szCs w:val="28"/>
          <w:lang w:val="pl-PL"/>
        </w:rPr>
        <w:t xml:space="preserve"> </w:t>
      </w:r>
      <w:bookmarkStart w:id="3"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29F83256" w14:textId="77777777" w:rsidR="00066FEC" w:rsidRPr="0097778D" w:rsidRDefault="00066FEC" w:rsidP="00066FEC">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3"/>
    <w:p w14:paraId="31AFC750" w14:textId="77777777" w:rsidR="00066FEC" w:rsidRPr="0097778D" w:rsidRDefault="00066FEC" w:rsidP="00066FEC">
      <w:pPr>
        <w:spacing w:before="120" w:after="120"/>
        <w:ind w:firstLine="709"/>
        <w:rPr>
          <w:spacing w:val="2"/>
          <w:sz w:val="28"/>
          <w:szCs w:val="28"/>
          <w:lang w:val="pl-PL"/>
        </w:rPr>
      </w:pPr>
      <w:r w:rsidRPr="0097778D">
        <w:rPr>
          <w:spacing w:val="2"/>
          <w:sz w:val="28"/>
          <w:szCs w:val="28"/>
          <w:lang w:val="pl-PL"/>
        </w:rPr>
        <w:t>- Các yếu tố cần thiết khác.</w:t>
      </w:r>
    </w:p>
    <w:p w14:paraId="3F7E1923" w14:textId="77777777" w:rsidR="00066FEC" w:rsidRPr="0097778D" w:rsidRDefault="00066FEC" w:rsidP="00066FEC">
      <w:pPr>
        <w:spacing w:before="120" w:after="120"/>
        <w:rPr>
          <w:sz w:val="28"/>
          <w:szCs w:val="28"/>
        </w:rPr>
      </w:pPr>
      <w:r w:rsidRPr="0097778D">
        <w:rPr>
          <w:b/>
          <w:sz w:val="28"/>
          <w:szCs w:val="28"/>
          <w:lang w:val="pl-PL"/>
        </w:rPr>
        <w:tab/>
      </w:r>
      <w:bookmarkEnd w:id="1"/>
      <w:r w:rsidRPr="0097778D">
        <w:rPr>
          <w:b/>
          <w:iCs/>
          <w:sz w:val="28"/>
          <w:szCs w:val="28"/>
        </w:rPr>
        <w:t xml:space="preserve"> Đánh giá theo phương pháp</w:t>
      </w:r>
      <w:r w:rsidRPr="0097778D" w:rsidDel="00BE4476">
        <w:rPr>
          <w:b/>
          <w:iCs/>
          <w:sz w:val="28"/>
          <w:szCs w:val="28"/>
        </w:rPr>
        <w:t xml:space="preserve"> </w:t>
      </w:r>
      <w:r w:rsidRPr="0097778D">
        <w:rPr>
          <w:b/>
          <w:iCs/>
          <w:sz w:val="28"/>
          <w:szCs w:val="28"/>
        </w:rPr>
        <w:t>đạt/không đạt</w:t>
      </w:r>
      <w:r w:rsidRPr="0097778D">
        <w:rPr>
          <w:rStyle w:val="FootnoteReference"/>
          <w:b/>
          <w:iCs/>
          <w:sz w:val="28"/>
          <w:szCs w:val="28"/>
        </w:rPr>
        <w:footnoteReference w:id="1"/>
      </w:r>
      <w:r w:rsidRPr="0097778D">
        <w:rPr>
          <w:b/>
          <w:sz w:val="28"/>
          <w:szCs w:val="28"/>
        </w:rPr>
        <w:t>:</w:t>
      </w:r>
    </w:p>
    <w:p w14:paraId="63971BB8" w14:textId="77777777" w:rsidR="00066FEC" w:rsidRPr="0097778D" w:rsidRDefault="00066FEC" w:rsidP="00066FEC">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70F510A" w14:textId="77777777" w:rsidR="00066FEC" w:rsidRPr="0097778D" w:rsidRDefault="00066FEC" w:rsidP="00066FEC">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61A4B563" w14:textId="77777777" w:rsidR="00066FEC" w:rsidRDefault="00066FEC" w:rsidP="00066FEC">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tbl>
      <w:tblPr>
        <w:tblW w:w="9639" w:type="dxa"/>
        <w:tblInd w:w="-5" w:type="dxa"/>
        <w:tblCellMar>
          <w:left w:w="10" w:type="dxa"/>
          <w:right w:w="10" w:type="dxa"/>
        </w:tblCellMar>
        <w:tblLook w:val="0000" w:firstRow="0" w:lastRow="0" w:firstColumn="0" w:lastColumn="0" w:noHBand="0" w:noVBand="0"/>
      </w:tblPr>
      <w:tblGrid>
        <w:gridCol w:w="685"/>
        <w:gridCol w:w="2061"/>
        <w:gridCol w:w="3685"/>
        <w:gridCol w:w="3208"/>
      </w:tblGrid>
      <w:tr w:rsidR="00066FEC" w:rsidRPr="00B578D2" w14:paraId="2015365B" w14:textId="77777777" w:rsidTr="00BA602A">
        <w:trPr>
          <w:trHeight w:val="20"/>
          <w:tblHeader/>
        </w:trPr>
        <w:tc>
          <w:tcPr>
            <w:tcW w:w="68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CF7F1E" w14:textId="77777777" w:rsidR="00066FEC" w:rsidRPr="00B578D2" w:rsidRDefault="00066FEC" w:rsidP="00BA602A">
            <w:pPr>
              <w:tabs>
                <w:tab w:val="left" w:pos="851"/>
              </w:tabs>
              <w:spacing w:line="276" w:lineRule="auto"/>
              <w:jc w:val="center"/>
              <w:rPr>
                <w:b/>
                <w:sz w:val="28"/>
                <w:szCs w:val="28"/>
                <w:lang w:val="nl-NL"/>
              </w:rPr>
            </w:pPr>
            <w:bookmarkStart w:id="4" w:name="_Hlk168567894"/>
            <w:bookmarkEnd w:id="0"/>
            <w:r w:rsidRPr="00B578D2">
              <w:rPr>
                <w:b/>
                <w:sz w:val="28"/>
                <w:szCs w:val="28"/>
                <w:lang w:val="nl-NL"/>
              </w:rPr>
              <w:t>TT</w:t>
            </w:r>
          </w:p>
        </w:tc>
        <w:tc>
          <w:tcPr>
            <w:tcW w:w="206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4C67CE" w14:textId="77777777" w:rsidR="00066FEC" w:rsidRPr="00B578D2" w:rsidRDefault="00066FEC" w:rsidP="00BA602A">
            <w:pPr>
              <w:tabs>
                <w:tab w:val="left" w:pos="851"/>
              </w:tabs>
              <w:spacing w:line="276" w:lineRule="auto"/>
              <w:jc w:val="center"/>
              <w:rPr>
                <w:b/>
                <w:sz w:val="28"/>
                <w:szCs w:val="28"/>
                <w:lang w:val="nl-NL"/>
              </w:rPr>
            </w:pPr>
            <w:r w:rsidRPr="00B578D2">
              <w:rPr>
                <w:b/>
                <w:sz w:val="28"/>
                <w:szCs w:val="28"/>
                <w:lang w:val="nl-NL"/>
              </w:rPr>
              <w:t>Nội dung yêu cầu</w:t>
            </w:r>
          </w:p>
        </w:tc>
        <w:tc>
          <w:tcPr>
            <w:tcW w:w="689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3735BB" w14:textId="77777777" w:rsidR="00066FEC" w:rsidRPr="00B578D2" w:rsidRDefault="00066FEC" w:rsidP="00BA602A">
            <w:pPr>
              <w:tabs>
                <w:tab w:val="left" w:pos="851"/>
              </w:tabs>
              <w:spacing w:line="276" w:lineRule="auto"/>
              <w:ind w:left="-108" w:right="-48"/>
              <w:jc w:val="center"/>
              <w:rPr>
                <w:b/>
                <w:sz w:val="28"/>
                <w:szCs w:val="28"/>
                <w:lang w:val="nl-NL"/>
              </w:rPr>
            </w:pPr>
            <w:r w:rsidRPr="00B578D2">
              <w:rPr>
                <w:b/>
                <w:sz w:val="28"/>
                <w:szCs w:val="28"/>
                <w:lang w:val="nl-NL"/>
              </w:rPr>
              <w:t>Mức độ đáp ứng</w:t>
            </w:r>
          </w:p>
        </w:tc>
      </w:tr>
      <w:tr w:rsidR="00066FEC" w:rsidRPr="00B578D2" w14:paraId="149C04FB" w14:textId="77777777" w:rsidTr="00BA602A">
        <w:trPr>
          <w:trHeight w:val="20"/>
          <w:tblHeader/>
        </w:trPr>
        <w:tc>
          <w:tcPr>
            <w:tcW w:w="6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D2F85A" w14:textId="77777777" w:rsidR="00066FEC" w:rsidRPr="00B578D2" w:rsidRDefault="00066FEC" w:rsidP="00BA602A">
            <w:pPr>
              <w:widowControl w:val="0"/>
              <w:jc w:val="left"/>
              <w:rPr>
                <w:b/>
                <w:sz w:val="28"/>
                <w:szCs w:val="28"/>
                <w:lang w:val="nl-NL"/>
              </w:rPr>
            </w:pPr>
          </w:p>
        </w:tc>
        <w:tc>
          <w:tcPr>
            <w:tcW w:w="20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8E96DA" w14:textId="77777777" w:rsidR="00066FEC" w:rsidRPr="00B578D2" w:rsidRDefault="00066FEC" w:rsidP="00BA602A">
            <w:pPr>
              <w:widowControl w:val="0"/>
              <w:jc w:val="left"/>
              <w:rPr>
                <w:b/>
                <w:sz w:val="28"/>
                <w:szCs w:val="28"/>
                <w:lang w:val="nl-NL"/>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DC9DC" w14:textId="77777777" w:rsidR="00066FEC" w:rsidRPr="00B578D2" w:rsidRDefault="00066FEC" w:rsidP="00BA602A">
            <w:pPr>
              <w:pStyle w:val="Other"/>
              <w:shd w:val="clear" w:color="auto" w:fill="auto"/>
              <w:spacing w:after="0" w:line="276" w:lineRule="auto"/>
              <w:ind w:firstLine="0"/>
              <w:jc w:val="center"/>
              <w:rPr>
                <w:color w:val="auto"/>
                <w:sz w:val="28"/>
                <w:szCs w:val="28"/>
              </w:rPr>
            </w:pPr>
            <w:r w:rsidRPr="00B578D2">
              <w:rPr>
                <w:b/>
                <w:bCs/>
                <w:color w:val="auto"/>
                <w:sz w:val="28"/>
                <w:szCs w:val="28"/>
              </w:rPr>
              <w:t>Đạt</w:t>
            </w:r>
          </w:p>
        </w:tc>
        <w:tc>
          <w:tcPr>
            <w:tcW w:w="32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049E" w14:textId="77777777" w:rsidR="00066FEC" w:rsidRPr="00B578D2" w:rsidRDefault="00066FEC" w:rsidP="00BA602A">
            <w:pPr>
              <w:pStyle w:val="Other"/>
              <w:shd w:val="clear" w:color="auto" w:fill="auto"/>
              <w:spacing w:after="0" w:line="276" w:lineRule="auto"/>
              <w:ind w:firstLine="0"/>
              <w:jc w:val="center"/>
              <w:rPr>
                <w:color w:val="auto"/>
                <w:sz w:val="28"/>
                <w:szCs w:val="28"/>
              </w:rPr>
            </w:pPr>
            <w:r w:rsidRPr="00B578D2">
              <w:rPr>
                <w:b/>
                <w:bCs/>
                <w:color w:val="auto"/>
                <w:sz w:val="28"/>
                <w:szCs w:val="28"/>
              </w:rPr>
              <w:t>Không đạt</w:t>
            </w:r>
          </w:p>
        </w:tc>
      </w:tr>
      <w:tr w:rsidR="00066FEC" w:rsidRPr="00B578D2" w14:paraId="35888627" w14:textId="77777777" w:rsidTr="00BA602A">
        <w:trPr>
          <w:trHeight w:val="20"/>
        </w:trPr>
        <w:tc>
          <w:tcPr>
            <w:tcW w:w="685" w:type="dxa"/>
            <w:tcBorders>
              <w:top w:val="single" w:sz="4" w:space="0" w:color="000000"/>
              <w:left w:val="single" w:sz="4" w:space="0" w:color="000000"/>
              <w:bottom w:val="single" w:sz="4" w:space="0" w:color="000000"/>
              <w:right w:val="single" w:sz="4" w:space="0" w:color="000000"/>
            </w:tcBorders>
            <w:shd w:val="clear" w:color="auto" w:fill="FFFFFF"/>
          </w:tcPr>
          <w:p w14:paraId="4077D405" w14:textId="77777777" w:rsidR="00066FEC" w:rsidRPr="00B578D2" w:rsidRDefault="00066FEC" w:rsidP="00BA602A">
            <w:pPr>
              <w:spacing w:before="60" w:after="60" w:line="264" w:lineRule="auto"/>
              <w:jc w:val="center"/>
              <w:rPr>
                <w:b/>
                <w:bCs/>
                <w:sz w:val="28"/>
                <w:szCs w:val="28"/>
                <w:lang w:val="nl-NL"/>
              </w:rPr>
            </w:pPr>
            <w:r w:rsidRPr="00B578D2">
              <w:rPr>
                <w:b/>
                <w:bCs/>
                <w:sz w:val="28"/>
                <w:szCs w:val="28"/>
                <w:lang w:val="nl-NL"/>
              </w:rPr>
              <w:t>1</w:t>
            </w:r>
          </w:p>
        </w:tc>
        <w:tc>
          <w:tcPr>
            <w:tcW w:w="89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0D9E8E" w14:textId="77777777" w:rsidR="00066FEC" w:rsidRPr="00B578D2" w:rsidRDefault="00066FEC" w:rsidP="00BA602A">
            <w:pPr>
              <w:spacing w:before="60" w:after="60" w:line="264" w:lineRule="auto"/>
              <w:rPr>
                <w:b/>
                <w:bCs/>
                <w:sz w:val="28"/>
                <w:szCs w:val="28"/>
                <w:lang w:val="nl-NL"/>
              </w:rPr>
            </w:pPr>
            <w:r w:rsidRPr="00B578D2">
              <w:rPr>
                <w:b/>
                <w:bCs/>
                <w:sz w:val="28"/>
                <w:szCs w:val="28"/>
              </w:rPr>
              <w:t>Giải pháp và phương pháp luận</w:t>
            </w:r>
          </w:p>
        </w:tc>
      </w:tr>
      <w:tr w:rsidR="00066FEC" w:rsidRPr="00B578D2" w14:paraId="1A810683" w14:textId="77777777" w:rsidTr="00BA602A">
        <w:trPr>
          <w:trHeight w:val="20"/>
        </w:trPr>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F5478" w14:textId="77777777" w:rsidR="00066FEC" w:rsidRPr="00B578D2" w:rsidRDefault="00066FEC" w:rsidP="00BA602A">
            <w:pPr>
              <w:pStyle w:val="Other"/>
              <w:shd w:val="clear" w:color="auto" w:fill="auto"/>
              <w:spacing w:after="0" w:line="276" w:lineRule="auto"/>
              <w:ind w:hanging="220"/>
              <w:jc w:val="center"/>
              <w:rPr>
                <w:color w:val="auto"/>
                <w:sz w:val="28"/>
                <w:szCs w:val="28"/>
              </w:rPr>
            </w:pPr>
            <w:r w:rsidRPr="00B578D2">
              <w:rPr>
                <w:color w:val="auto"/>
                <w:sz w:val="28"/>
                <w:szCs w:val="28"/>
              </w:rPr>
              <w:t>1.1</w:t>
            </w:r>
          </w:p>
        </w:tc>
        <w:tc>
          <w:tcPr>
            <w:tcW w:w="20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85252" w14:textId="77777777" w:rsidR="00066FEC" w:rsidRPr="00B578D2" w:rsidRDefault="00066FEC" w:rsidP="00BA602A">
            <w:pPr>
              <w:pStyle w:val="Other"/>
              <w:shd w:val="clear" w:color="auto" w:fill="auto"/>
              <w:spacing w:after="0" w:line="276" w:lineRule="auto"/>
              <w:ind w:left="144" w:right="68" w:firstLine="0"/>
              <w:jc w:val="both"/>
              <w:rPr>
                <w:color w:val="auto"/>
                <w:sz w:val="28"/>
                <w:szCs w:val="28"/>
              </w:rPr>
            </w:pPr>
            <w:r w:rsidRPr="00B578D2">
              <w:rPr>
                <w:color w:val="auto"/>
                <w:sz w:val="28"/>
                <w:szCs w:val="28"/>
              </w:rPr>
              <w:t>Hiểu rõ mục đích gói thầu</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AB549" w14:textId="77777777" w:rsidR="00066FEC" w:rsidRPr="00B578D2" w:rsidRDefault="00066FEC" w:rsidP="00BA602A">
            <w:pPr>
              <w:pStyle w:val="Other"/>
              <w:shd w:val="clear" w:color="auto" w:fill="auto"/>
              <w:spacing w:after="0" w:line="276" w:lineRule="auto"/>
              <w:ind w:left="144" w:right="68" w:firstLine="0"/>
              <w:jc w:val="both"/>
              <w:rPr>
                <w:color w:val="auto"/>
                <w:sz w:val="28"/>
                <w:szCs w:val="28"/>
              </w:rPr>
            </w:pPr>
            <w:r w:rsidRPr="00B578D2">
              <w:rPr>
                <w:color w:val="auto"/>
                <w:sz w:val="28"/>
                <w:szCs w:val="28"/>
              </w:rPr>
              <w:t>Hiểu rõ về gói thầu và trình bày chi tiết về từng vấn đề đáp ứng theo yêu cầu tại Chương V, Phần 2. Yêu cầu về kỹ thuật của E-HSMT</w:t>
            </w:r>
          </w:p>
        </w:tc>
        <w:tc>
          <w:tcPr>
            <w:tcW w:w="32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96C6B" w14:textId="77777777" w:rsidR="00066FEC" w:rsidRPr="00B578D2" w:rsidRDefault="00066FEC" w:rsidP="00BA602A">
            <w:pPr>
              <w:pStyle w:val="Other"/>
              <w:shd w:val="clear" w:color="auto" w:fill="auto"/>
              <w:spacing w:after="0" w:line="276" w:lineRule="auto"/>
              <w:ind w:left="144" w:right="68" w:firstLine="0"/>
              <w:jc w:val="both"/>
              <w:rPr>
                <w:color w:val="auto"/>
                <w:sz w:val="28"/>
                <w:szCs w:val="28"/>
              </w:rPr>
            </w:pPr>
            <w:r w:rsidRPr="00B578D2">
              <w:rPr>
                <w:color w:val="auto"/>
                <w:sz w:val="28"/>
                <w:szCs w:val="28"/>
              </w:rPr>
              <w:t>Không trình bày hiểu biết về gói thầu hoặc có trình bày nhưng sơ sài hoặc thiếu nội dung cơ bản không đáp ứng theo yêu cầu tại Chương V, Phần 2. Yêu cầu về kỹ thuật của E-HSMT</w:t>
            </w:r>
          </w:p>
        </w:tc>
      </w:tr>
      <w:tr w:rsidR="00066FEC" w:rsidRPr="00B578D2" w14:paraId="053E73EF" w14:textId="77777777" w:rsidTr="00BA602A">
        <w:trPr>
          <w:trHeight w:val="1007"/>
        </w:trPr>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3878F" w14:textId="77777777" w:rsidR="00066FEC" w:rsidRPr="00B578D2" w:rsidRDefault="00066FEC" w:rsidP="00BA602A">
            <w:pPr>
              <w:pStyle w:val="Other"/>
              <w:shd w:val="clear" w:color="auto" w:fill="auto"/>
              <w:spacing w:after="0" w:line="276" w:lineRule="auto"/>
              <w:ind w:hanging="220"/>
              <w:jc w:val="center"/>
              <w:rPr>
                <w:color w:val="auto"/>
                <w:sz w:val="28"/>
                <w:szCs w:val="28"/>
              </w:rPr>
            </w:pPr>
            <w:r w:rsidRPr="00B578D2">
              <w:rPr>
                <w:color w:val="auto"/>
                <w:sz w:val="28"/>
                <w:szCs w:val="28"/>
              </w:rPr>
              <w:t>1.2</w:t>
            </w:r>
          </w:p>
        </w:tc>
        <w:tc>
          <w:tcPr>
            <w:tcW w:w="20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46D16" w14:textId="77777777" w:rsidR="00066FEC" w:rsidRPr="00B578D2" w:rsidRDefault="00066FEC" w:rsidP="00BA602A">
            <w:pPr>
              <w:pStyle w:val="Other"/>
              <w:shd w:val="clear" w:color="auto" w:fill="auto"/>
              <w:spacing w:after="0" w:line="276" w:lineRule="auto"/>
              <w:ind w:left="144" w:right="68" w:firstLine="0"/>
              <w:jc w:val="both"/>
              <w:rPr>
                <w:color w:val="auto"/>
                <w:sz w:val="28"/>
                <w:szCs w:val="28"/>
              </w:rPr>
            </w:pPr>
            <w:r w:rsidRPr="00B578D2">
              <w:rPr>
                <w:color w:val="auto"/>
                <w:sz w:val="28"/>
                <w:szCs w:val="28"/>
              </w:rPr>
              <w:t>Cách tiếp cận và phương pháp luận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9D3A9" w14:textId="77777777" w:rsidR="00066FEC" w:rsidRPr="00E37F1E" w:rsidRDefault="00066FEC" w:rsidP="00BA602A">
            <w:pPr>
              <w:spacing w:line="276" w:lineRule="auto"/>
              <w:rPr>
                <w:color w:val="000000" w:themeColor="text1"/>
                <w:sz w:val="26"/>
                <w:szCs w:val="26"/>
                <w:lang w:val="nl-NL"/>
              </w:rPr>
            </w:pPr>
            <w:r w:rsidRPr="00E37F1E">
              <w:rPr>
                <w:color w:val="000000" w:themeColor="text1"/>
                <w:sz w:val="26"/>
                <w:szCs w:val="26"/>
                <w:lang w:val="nl-NL"/>
              </w:rPr>
              <w:t>- Nhà thầu có thuyết minh chi tiết hiện trạng từng vị trí theo đúng phạm vi thực hiện theo yêu cầu tại mục 3.1 chương V của E-HSMT</w:t>
            </w:r>
          </w:p>
          <w:p w14:paraId="1BE9DF1A" w14:textId="77777777" w:rsidR="00066FEC" w:rsidRPr="00E37F1E" w:rsidRDefault="00066FEC" w:rsidP="00BA602A">
            <w:pPr>
              <w:widowControl w:val="0"/>
              <w:spacing w:line="276" w:lineRule="auto"/>
              <w:rPr>
                <w:color w:val="000000" w:themeColor="text1"/>
                <w:sz w:val="26"/>
                <w:szCs w:val="26"/>
                <w:lang w:val="nl-NL"/>
              </w:rPr>
            </w:pPr>
            <w:r w:rsidRPr="00E37F1E">
              <w:rPr>
                <w:color w:val="000000" w:themeColor="text1"/>
                <w:sz w:val="26"/>
                <w:szCs w:val="26"/>
                <w:lang w:val="nl-NL"/>
              </w:rPr>
              <w:t xml:space="preserve">- </w:t>
            </w:r>
            <w:r w:rsidRPr="00E37F1E">
              <w:rPr>
                <w:bCs/>
                <w:color w:val="000000" w:themeColor="text1"/>
                <w:sz w:val="26"/>
                <w:szCs w:val="26"/>
                <w:lang w:val="nl-NL" w:eastAsia="vi-VN"/>
              </w:rPr>
              <w:t xml:space="preserve">Có thuyết minh về giải pháp tổ chức cung cấp dịch vụ vệ sinh công </w:t>
            </w:r>
            <w:r w:rsidRPr="00E37F1E">
              <w:rPr>
                <w:bCs/>
                <w:color w:val="000000" w:themeColor="text1"/>
                <w:sz w:val="26"/>
                <w:szCs w:val="26"/>
                <w:lang w:val="nl-NL" w:eastAsia="vi-VN"/>
              </w:rPr>
              <w:lastRenderedPageBreak/>
              <w:t xml:space="preserve">nghiệp nhà thầu đề xuất. Quy trình vệ sinh công nghiệp phù hợp theo hướng dẫn tại Quyết định 3916/QĐ-BYT ngày 28/08/2017; </w:t>
            </w:r>
            <w:r w:rsidRPr="00E37F1E">
              <w:rPr>
                <w:color w:val="000000" w:themeColor="text1"/>
                <w:sz w:val="26"/>
                <w:szCs w:val="26"/>
                <w:lang w:val="nl-NL"/>
              </w:rPr>
              <w:t>Giải pháp đảm bảo trách nhiệm của nhà thầu cho khách hàng và bên thứ 3 (liên quan đến thiệt hại bất ngờ về người, tổn thất hoặc thiệt hại bất ngờ về tài sản) phát sinh liên quan đến dịch vụ vệ sinh mà nhà thầu cung cấp. Nêu rõ quá trình sử dụng, công năng sử dụng và</w:t>
            </w:r>
            <w:r w:rsidRPr="00E37F1E">
              <w:rPr>
                <w:bCs/>
                <w:color w:val="000000" w:themeColor="text1"/>
                <w:spacing w:val="-4"/>
                <w:kern w:val="32"/>
                <w:sz w:val="26"/>
                <w:szCs w:val="26"/>
                <w:lang w:val="nl-NL"/>
              </w:rPr>
              <w:t xml:space="preserve"> phương án dự phòng hợp lý nếu máy móc thiết bị hư hỏng tạm thời</w:t>
            </w:r>
            <w:r w:rsidRPr="00E37F1E">
              <w:rPr>
                <w:color w:val="000000" w:themeColor="text1"/>
                <w:sz w:val="26"/>
                <w:szCs w:val="26"/>
                <w:lang w:val="nl-NL"/>
              </w:rPr>
              <w:t>.</w:t>
            </w:r>
          </w:p>
          <w:p w14:paraId="7620A0B7" w14:textId="77777777" w:rsidR="00066FEC" w:rsidRPr="00E37F1E" w:rsidRDefault="00066FEC" w:rsidP="00BA602A">
            <w:pPr>
              <w:pStyle w:val="Other"/>
              <w:shd w:val="clear" w:color="auto" w:fill="auto"/>
              <w:spacing w:after="0" w:line="276" w:lineRule="auto"/>
              <w:ind w:left="144" w:right="68" w:firstLine="0"/>
              <w:jc w:val="both"/>
              <w:rPr>
                <w:color w:val="000000" w:themeColor="text1"/>
                <w:lang w:eastAsia="vi-VN"/>
              </w:rPr>
            </w:pPr>
            <w:r w:rsidRPr="00E37F1E">
              <w:rPr>
                <w:color w:val="000000" w:themeColor="text1"/>
              </w:rPr>
              <w:t xml:space="preserve">- </w:t>
            </w:r>
            <w:r w:rsidRPr="00E37F1E">
              <w:rPr>
                <w:color w:val="000000" w:themeColor="text1"/>
                <w:lang w:val="pl-PL" w:eastAsia="vi-VN"/>
              </w:rPr>
              <w:t xml:space="preserve">Nhà thầu trình bày kế hoạch triển khai cung cấp dịch vụ của nhà thầu theo ngày (chi tiết lịch trình công việc cho từng vị trí nhân sự), ngày, tuần, tháng, định kỳ đáp ứng theo chương V. E- HSMT. (Bao gồm: </w:t>
            </w:r>
            <w:r w:rsidRPr="00E37F1E">
              <w:rPr>
                <w:bCs/>
                <w:color w:val="000000" w:themeColor="text1"/>
                <w:lang w:eastAsia="vi-VN"/>
              </w:rPr>
              <w:t xml:space="preserve">Kế hoạch tổ chức nhân sự kèm theo sơ đồ bố trí nhân sự thuyết minh cho từng nhiệm vụ, </w:t>
            </w:r>
            <w:r w:rsidRPr="00E37F1E">
              <w:rPr>
                <w:color w:val="000000" w:themeColor="text1"/>
              </w:rPr>
              <w:t>có bảng mô tả công việc cho từng vị trí công việc tại các khu vực</w:t>
            </w:r>
            <w:r w:rsidRPr="00E37F1E">
              <w:rPr>
                <w:color w:val="000000" w:themeColor="text1"/>
                <w:lang w:val="pl-PL" w:eastAsia="vi-VN"/>
              </w:rPr>
              <w:t xml:space="preserve">; </w:t>
            </w:r>
            <w:r w:rsidRPr="00E37F1E">
              <w:rPr>
                <w:color w:val="000000" w:themeColor="text1"/>
                <w:lang w:eastAsia="vi-VN"/>
              </w:rPr>
              <w:t>Bảng tiến độ và lịch trình cung cấp dịch vụ).</w:t>
            </w:r>
          </w:p>
          <w:p w14:paraId="5CC27621" w14:textId="77777777" w:rsidR="00066FEC" w:rsidRPr="00E37F1E" w:rsidRDefault="00066FEC" w:rsidP="00BA602A">
            <w:pPr>
              <w:pStyle w:val="Other"/>
              <w:shd w:val="clear" w:color="auto" w:fill="auto"/>
              <w:spacing w:after="0" w:line="276" w:lineRule="auto"/>
              <w:ind w:left="144" w:right="68" w:firstLine="0"/>
              <w:jc w:val="both"/>
              <w:rPr>
                <w:color w:val="auto"/>
                <w:sz w:val="28"/>
                <w:szCs w:val="28"/>
              </w:rPr>
            </w:pPr>
            <w:r w:rsidRPr="00E37F1E">
              <w:rPr>
                <w:color w:val="auto"/>
              </w:rPr>
              <w:t xml:space="preserve">- Phương án bố trí nhân sự: Đầy đủ, hợp lý tại từng khu vực đảm bảo số giờ làm việc của nhân viên theo đúng quy định của luật lao động (8h/ngày). Nhân sự phải được trang bị đồng phục (quần áo, mũ, giày và các công cụ hỗ trợ khác) trong suốt thời gian thực </w:t>
            </w:r>
            <w:r w:rsidRPr="00E37F1E">
              <w:rPr>
                <w:color w:val="auto"/>
              </w:rPr>
              <w:lastRenderedPageBreak/>
              <w:t>hiện công việc.</w:t>
            </w:r>
          </w:p>
        </w:tc>
        <w:tc>
          <w:tcPr>
            <w:tcW w:w="32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AAE53" w14:textId="77777777" w:rsidR="00066FEC" w:rsidRPr="00B578D2" w:rsidRDefault="00066FEC" w:rsidP="00BA602A">
            <w:pPr>
              <w:pStyle w:val="Other"/>
              <w:shd w:val="clear" w:color="auto" w:fill="auto"/>
              <w:spacing w:after="0" w:line="276" w:lineRule="auto"/>
              <w:ind w:left="144" w:right="68" w:firstLine="0"/>
              <w:jc w:val="both"/>
              <w:rPr>
                <w:color w:val="auto"/>
                <w:sz w:val="28"/>
                <w:szCs w:val="28"/>
              </w:rPr>
            </w:pPr>
            <w:r w:rsidRPr="00B578D2">
              <w:rPr>
                <w:color w:val="000000" w:themeColor="text1"/>
                <w:lang w:val="es-ES"/>
              </w:rPr>
              <w:lastRenderedPageBreak/>
              <w:t>Không thuyết minh hoặc thuyết minh sơ sài, các thông tin mô tả không đầy đủ theo yêu cầu</w:t>
            </w:r>
          </w:p>
        </w:tc>
      </w:tr>
      <w:tr w:rsidR="00066FEC" w:rsidRPr="00B578D2" w14:paraId="17BFBAEB" w14:textId="77777777" w:rsidTr="00BA602A">
        <w:trPr>
          <w:trHeight w:val="481"/>
        </w:trPr>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239C4" w14:textId="77777777" w:rsidR="00066FEC" w:rsidRPr="00B578D2" w:rsidRDefault="00066FEC" w:rsidP="00BA602A">
            <w:pPr>
              <w:pStyle w:val="Other"/>
              <w:shd w:val="clear" w:color="auto" w:fill="auto"/>
              <w:spacing w:after="0" w:line="276" w:lineRule="auto"/>
              <w:ind w:hanging="220"/>
              <w:jc w:val="center"/>
              <w:rPr>
                <w:b/>
                <w:color w:val="auto"/>
                <w:sz w:val="28"/>
                <w:szCs w:val="28"/>
              </w:rPr>
            </w:pPr>
            <w:r w:rsidRPr="00B578D2">
              <w:rPr>
                <w:b/>
                <w:color w:val="auto"/>
                <w:sz w:val="28"/>
                <w:szCs w:val="28"/>
              </w:rPr>
              <w:lastRenderedPageBreak/>
              <w:t>2</w:t>
            </w:r>
          </w:p>
        </w:tc>
        <w:tc>
          <w:tcPr>
            <w:tcW w:w="895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29EF8E8" w14:textId="77777777" w:rsidR="00066FEC" w:rsidRPr="00E37F1E" w:rsidRDefault="00066FEC" w:rsidP="00BA602A">
            <w:pPr>
              <w:pStyle w:val="Other"/>
              <w:shd w:val="clear" w:color="auto" w:fill="auto"/>
              <w:spacing w:after="0" w:line="276" w:lineRule="auto"/>
              <w:ind w:left="133" w:right="210" w:firstLine="0"/>
              <w:jc w:val="both"/>
              <w:rPr>
                <w:color w:val="auto"/>
                <w:sz w:val="28"/>
                <w:szCs w:val="28"/>
              </w:rPr>
            </w:pPr>
            <w:r w:rsidRPr="00E37F1E">
              <w:rPr>
                <w:b/>
                <w:bCs/>
                <w:sz w:val="28"/>
                <w:szCs w:val="28"/>
                <w:lang w:val="en-GB"/>
              </w:rPr>
              <w:t>Tiêu chuẩn về năng lực kinh nghiệm</w:t>
            </w:r>
          </w:p>
        </w:tc>
      </w:tr>
      <w:tr w:rsidR="00066FEC" w:rsidRPr="00B578D2" w14:paraId="2E8F53EB" w14:textId="77777777" w:rsidTr="00BA602A">
        <w:trPr>
          <w:trHeight w:val="20"/>
        </w:trPr>
        <w:tc>
          <w:tcPr>
            <w:tcW w:w="6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1728CA8" w14:textId="77777777" w:rsidR="00066FEC" w:rsidRPr="00B578D2" w:rsidRDefault="00066FEC" w:rsidP="00BA602A">
            <w:pPr>
              <w:pStyle w:val="Other"/>
              <w:shd w:val="clear" w:color="auto" w:fill="auto"/>
              <w:spacing w:after="0" w:line="276" w:lineRule="auto"/>
              <w:ind w:hanging="220"/>
              <w:jc w:val="center"/>
              <w:rPr>
                <w:color w:val="auto"/>
                <w:sz w:val="28"/>
                <w:szCs w:val="28"/>
              </w:rPr>
            </w:pPr>
            <w:r w:rsidRPr="00B578D2">
              <w:rPr>
                <w:color w:val="auto"/>
                <w:sz w:val="28"/>
                <w:szCs w:val="28"/>
              </w:rPr>
              <w:t>2.1</w:t>
            </w:r>
          </w:p>
        </w:tc>
        <w:tc>
          <w:tcPr>
            <w:tcW w:w="20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AE738" w14:textId="77777777" w:rsidR="00066FEC" w:rsidRPr="00B578D2" w:rsidRDefault="00066FEC" w:rsidP="00BA602A">
            <w:pPr>
              <w:spacing w:before="20" w:after="20"/>
              <w:rPr>
                <w:bCs/>
                <w:color w:val="000000"/>
                <w:sz w:val="26"/>
                <w:szCs w:val="26"/>
                <w:lang w:val="vi-VN"/>
              </w:rPr>
            </w:pPr>
            <w:r>
              <w:rPr>
                <w:bCs/>
                <w:color w:val="000000"/>
                <w:sz w:val="26"/>
                <w:szCs w:val="26"/>
                <w:lang w:val="en-GB"/>
              </w:rPr>
              <w:t>Năng lực kinh nghiệm</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75D50F2E" w14:textId="77777777" w:rsidR="00066FEC" w:rsidRPr="00E37F1E" w:rsidRDefault="00066FEC" w:rsidP="00BA602A">
            <w:pPr>
              <w:widowControl w:val="0"/>
              <w:autoSpaceDE w:val="0"/>
              <w:autoSpaceDN w:val="0"/>
              <w:adjustRightInd w:val="0"/>
              <w:spacing w:line="276" w:lineRule="auto"/>
              <w:ind w:right="-20"/>
              <w:rPr>
                <w:color w:val="000000" w:themeColor="text1"/>
                <w:sz w:val="26"/>
                <w:szCs w:val="26"/>
              </w:rPr>
            </w:pPr>
            <w:r w:rsidRPr="00E37F1E">
              <w:rPr>
                <w:color w:val="000000" w:themeColor="text1"/>
                <w:sz w:val="26"/>
                <w:szCs w:val="26"/>
              </w:rPr>
              <w:t>Nhà thầu phải đáp ứng đầy đủ các yêu cầu sau:</w:t>
            </w:r>
          </w:p>
          <w:p w14:paraId="09B44EA0" w14:textId="77777777" w:rsidR="00066FEC" w:rsidRPr="00E37F1E" w:rsidRDefault="00066FEC" w:rsidP="00BA602A">
            <w:pPr>
              <w:widowControl w:val="0"/>
              <w:autoSpaceDE w:val="0"/>
              <w:autoSpaceDN w:val="0"/>
              <w:adjustRightInd w:val="0"/>
              <w:spacing w:line="276" w:lineRule="auto"/>
              <w:ind w:right="-20"/>
              <w:rPr>
                <w:color w:val="000000" w:themeColor="text1"/>
                <w:sz w:val="26"/>
                <w:szCs w:val="26"/>
              </w:rPr>
            </w:pPr>
            <w:r w:rsidRPr="00E37F1E">
              <w:rPr>
                <w:color w:val="000000" w:themeColor="text1"/>
                <w:sz w:val="26"/>
                <w:szCs w:val="26"/>
              </w:rPr>
              <w:t>- Giấy phép ĐKKD có lĩnh vực theo yêu cầu (ngành nghề vệ sinh công nghiệp, nhà cửa và các công trình khác).</w:t>
            </w:r>
          </w:p>
          <w:p w14:paraId="65390DCA" w14:textId="77777777" w:rsidR="00066FEC" w:rsidRPr="00E37F1E" w:rsidRDefault="00066FEC" w:rsidP="00BA602A">
            <w:pPr>
              <w:widowControl w:val="0"/>
              <w:autoSpaceDE w:val="0"/>
              <w:autoSpaceDN w:val="0"/>
              <w:adjustRightInd w:val="0"/>
              <w:spacing w:line="276" w:lineRule="auto"/>
              <w:ind w:right="-20"/>
              <w:rPr>
                <w:color w:val="000000" w:themeColor="text1"/>
                <w:kern w:val="32"/>
                <w:sz w:val="26"/>
                <w:szCs w:val="26"/>
              </w:rPr>
            </w:pPr>
            <w:r w:rsidRPr="00E37F1E">
              <w:rPr>
                <w:rFonts w:ascii="TimesNewRoman" w:hAnsi="TimesNewRoman"/>
                <w:color w:val="000000"/>
                <w:sz w:val="26"/>
                <w:szCs w:val="26"/>
              </w:rPr>
              <w:t>- Có Giấy chứng nhận Hệ thống quản lý chất lượng ISO 9001, 14001 và Chứng nhận 45001 còn hiệu lực tới thởi điểm đóng thầu;</w:t>
            </w:r>
          </w:p>
        </w:tc>
        <w:tc>
          <w:tcPr>
            <w:tcW w:w="32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2EB07" w14:textId="77777777" w:rsidR="00066FEC" w:rsidRPr="00B578D2" w:rsidRDefault="00066FEC" w:rsidP="00BA602A">
            <w:pPr>
              <w:pStyle w:val="Other"/>
              <w:shd w:val="clear" w:color="auto" w:fill="auto"/>
              <w:spacing w:after="0" w:line="276" w:lineRule="auto"/>
              <w:ind w:left="133" w:right="210" w:firstLine="0"/>
              <w:jc w:val="both"/>
              <w:rPr>
                <w:color w:val="auto"/>
                <w:sz w:val="28"/>
                <w:szCs w:val="28"/>
              </w:rPr>
            </w:pPr>
            <w:r w:rsidRPr="00B578D2">
              <w:t>Không đáp ứng một trong các yêu cầu</w:t>
            </w:r>
          </w:p>
        </w:tc>
      </w:tr>
      <w:tr w:rsidR="00066FEC" w:rsidRPr="00B578D2" w14:paraId="74C8EDD9" w14:textId="77777777" w:rsidTr="00BA602A">
        <w:trPr>
          <w:trHeight w:val="477"/>
        </w:trPr>
        <w:tc>
          <w:tcPr>
            <w:tcW w:w="685" w:type="dxa"/>
            <w:tcBorders>
              <w:top w:val="single" w:sz="4" w:space="0" w:color="auto"/>
              <w:left w:val="single" w:sz="4" w:space="0" w:color="auto"/>
              <w:bottom w:val="single" w:sz="4" w:space="0" w:color="auto"/>
              <w:right w:val="single" w:sz="4" w:space="0" w:color="auto"/>
            </w:tcBorders>
          </w:tcPr>
          <w:p w14:paraId="4B93392F" w14:textId="77777777" w:rsidR="00066FEC" w:rsidRPr="00B578D2" w:rsidRDefault="00066FEC" w:rsidP="00BA602A">
            <w:pPr>
              <w:pStyle w:val="Other"/>
              <w:shd w:val="clear" w:color="auto" w:fill="auto"/>
              <w:spacing w:after="0" w:line="276" w:lineRule="auto"/>
              <w:ind w:hanging="220"/>
              <w:jc w:val="center"/>
              <w:rPr>
                <w:b/>
                <w:bCs/>
                <w:sz w:val="28"/>
                <w:szCs w:val="28"/>
              </w:rPr>
            </w:pPr>
            <w:r w:rsidRPr="00B578D2">
              <w:rPr>
                <w:b/>
                <w:color w:val="000000" w:themeColor="text1"/>
              </w:rPr>
              <w:t>3</w:t>
            </w:r>
          </w:p>
        </w:tc>
        <w:tc>
          <w:tcPr>
            <w:tcW w:w="8954" w:type="dxa"/>
            <w:gridSpan w:val="3"/>
            <w:tcBorders>
              <w:top w:val="single" w:sz="4" w:space="0" w:color="auto"/>
              <w:left w:val="single" w:sz="4" w:space="0" w:color="auto"/>
              <w:bottom w:val="single" w:sz="4" w:space="0" w:color="auto"/>
              <w:right w:val="single" w:sz="4" w:space="0" w:color="auto"/>
            </w:tcBorders>
          </w:tcPr>
          <w:p w14:paraId="6A059F9B" w14:textId="77777777" w:rsidR="00066FEC" w:rsidRPr="00E37F1E" w:rsidRDefault="00066FEC" w:rsidP="00BA602A">
            <w:pPr>
              <w:pStyle w:val="Other"/>
              <w:shd w:val="clear" w:color="auto" w:fill="auto"/>
              <w:spacing w:after="0" w:line="276" w:lineRule="auto"/>
              <w:ind w:left="133" w:right="210" w:firstLine="0"/>
              <w:jc w:val="both"/>
              <w:rPr>
                <w:b/>
                <w:bCs/>
                <w:sz w:val="28"/>
                <w:szCs w:val="28"/>
                <w:lang w:val="vi-VN"/>
              </w:rPr>
            </w:pPr>
            <w:r w:rsidRPr="00E37F1E">
              <w:rPr>
                <w:b/>
                <w:color w:val="000000" w:themeColor="text1"/>
              </w:rPr>
              <w:t>Yêu cầu về nhân sự; Yêu cầu về đồng phục, đồ bảo hộ lao động; Yêu cầu đối với máy móc, dụng cụ, hóa chất, vật tư tiêu hao</w:t>
            </w:r>
          </w:p>
        </w:tc>
      </w:tr>
      <w:tr w:rsidR="00066FEC" w:rsidRPr="00B578D2" w14:paraId="4DEFDA15" w14:textId="77777777" w:rsidTr="00BA602A">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5B59974A" w14:textId="77777777" w:rsidR="00066FEC" w:rsidRPr="00B578D2" w:rsidRDefault="00066FEC" w:rsidP="00BA602A">
            <w:pPr>
              <w:pStyle w:val="Other"/>
              <w:shd w:val="clear" w:color="auto" w:fill="auto"/>
              <w:spacing w:after="0" w:line="276" w:lineRule="auto"/>
              <w:ind w:hanging="220"/>
              <w:jc w:val="center"/>
              <w:rPr>
                <w:color w:val="auto"/>
                <w:sz w:val="28"/>
                <w:szCs w:val="28"/>
              </w:rPr>
            </w:pPr>
            <w:r w:rsidRPr="00B578D2">
              <w:rPr>
                <w:color w:val="auto"/>
                <w:sz w:val="28"/>
                <w:szCs w:val="28"/>
              </w:rPr>
              <w:t>3.1</w:t>
            </w:r>
          </w:p>
        </w:tc>
        <w:tc>
          <w:tcPr>
            <w:tcW w:w="2061" w:type="dxa"/>
            <w:tcBorders>
              <w:top w:val="single" w:sz="4" w:space="0" w:color="auto"/>
              <w:left w:val="single" w:sz="4" w:space="0" w:color="auto"/>
              <w:bottom w:val="single" w:sz="4" w:space="0" w:color="auto"/>
              <w:right w:val="single" w:sz="4" w:space="0" w:color="auto"/>
            </w:tcBorders>
            <w:vAlign w:val="center"/>
          </w:tcPr>
          <w:p w14:paraId="170DDCA9" w14:textId="77777777" w:rsidR="00066FEC" w:rsidRPr="00B578D2" w:rsidRDefault="00066FEC" w:rsidP="00BA602A">
            <w:pPr>
              <w:spacing w:before="20" w:after="20"/>
              <w:rPr>
                <w:color w:val="000000"/>
                <w:spacing w:val="-2"/>
                <w:sz w:val="28"/>
                <w:szCs w:val="28"/>
              </w:rPr>
            </w:pPr>
            <w:r w:rsidRPr="00B578D2">
              <w:rPr>
                <w:b/>
                <w:bCs/>
                <w:color w:val="000000" w:themeColor="text1"/>
                <w:sz w:val="26"/>
                <w:szCs w:val="26"/>
              </w:rPr>
              <w:t>Yêu cầu về nhân sự</w:t>
            </w:r>
          </w:p>
        </w:tc>
        <w:tc>
          <w:tcPr>
            <w:tcW w:w="3685" w:type="dxa"/>
            <w:tcBorders>
              <w:top w:val="single" w:sz="4" w:space="0" w:color="auto"/>
              <w:left w:val="single" w:sz="4" w:space="0" w:color="auto"/>
              <w:bottom w:val="single" w:sz="4" w:space="0" w:color="auto"/>
              <w:right w:val="single" w:sz="4" w:space="0" w:color="auto"/>
            </w:tcBorders>
            <w:vAlign w:val="center"/>
          </w:tcPr>
          <w:p w14:paraId="09D6ECA8" w14:textId="77777777" w:rsidR="00066FEC" w:rsidRPr="00E37F1E" w:rsidRDefault="00066FEC" w:rsidP="00BA602A">
            <w:pPr>
              <w:widowControl w:val="0"/>
              <w:tabs>
                <w:tab w:val="right" w:pos="7254"/>
              </w:tabs>
              <w:spacing w:line="276" w:lineRule="auto"/>
              <w:rPr>
                <w:color w:val="000000" w:themeColor="text1"/>
                <w:sz w:val="26"/>
                <w:szCs w:val="26"/>
                <w:lang w:val="pl-PL"/>
              </w:rPr>
            </w:pPr>
            <w:r w:rsidRPr="00E37F1E">
              <w:rPr>
                <w:color w:val="000000" w:themeColor="text1"/>
                <w:sz w:val="26"/>
                <w:szCs w:val="26"/>
                <w:lang w:val="pl-PL"/>
              </w:rPr>
              <w:t>- 100% nhân sự theo số lượng yêu cầu tại các vị trí chương V phải có chứng nhận về các nội dung sau (hoặc tài liệu tương đương):</w:t>
            </w:r>
          </w:p>
          <w:p w14:paraId="1541916C" w14:textId="77777777" w:rsidR="00066FEC" w:rsidRPr="00E37F1E" w:rsidRDefault="00066FEC" w:rsidP="00BA602A">
            <w:pPr>
              <w:spacing w:line="276" w:lineRule="auto"/>
              <w:ind w:left="6" w:hanging="6"/>
              <w:rPr>
                <w:color w:val="000000" w:themeColor="text1"/>
                <w:sz w:val="26"/>
                <w:szCs w:val="26"/>
                <w:lang w:val="pl-PL"/>
              </w:rPr>
            </w:pPr>
            <w:r w:rsidRPr="00E37F1E">
              <w:rPr>
                <w:color w:val="000000" w:themeColor="text1"/>
                <w:sz w:val="26"/>
                <w:szCs w:val="26"/>
                <w:lang w:val="pl-PL"/>
              </w:rPr>
              <w:t>+ Chứng nhận nghiệp vụ vệ sinh công nghiệp.</w:t>
            </w:r>
          </w:p>
          <w:p w14:paraId="0F748C0B" w14:textId="77777777" w:rsidR="00066FEC" w:rsidRPr="00E37F1E" w:rsidRDefault="00066FEC" w:rsidP="00BA602A">
            <w:pPr>
              <w:spacing w:line="276" w:lineRule="auto"/>
              <w:ind w:left="6" w:hanging="6"/>
              <w:rPr>
                <w:color w:val="000000" w:themeColor="text1"/>
                <w:sz w:val="26"/>
                <w:szCs w:val="26"/>
                <w:lang w:val="pl-PL"/>
              </w:rPr>
            </w:pPr>
            <w:r w:rsidRPr="00E37F1E">
              <w:rPr>
                <w:color w:val="000000" w:themeColor="text1"/>
                <w:sz w:val="26"/>
                <w:szCs w:val="26"/>
                <w:lang w:val="pl-PL"/>
              </w:rPr>
              <w:t>+ Giấy chứng nhận được đào tạo thực hiện làm sạch/khử khuẩn môi trường bề mặt.</w:t>
            </w:r>
          </w:p>
          <w:p w14:paraId="052D3121" w14:textId="77777777" w:rsidR="00066FEC" w:rsidRPr="00E37F1E" w:rsidRDefault="00066FEC" w:rsidP="00BA602A">
            <w:pPr>
              <w:spacing w:line="276" w:lineRule="auto"/>
              <w:ind w:left="6" w:hanging="6"/>
              <w:rPr>
                <w:color w:val="000000" w:themeColor="text1"/>
                <w:sz w:val="26"/>
                <w:szCs w:val="26"/>
                <w:lang w:val="pl-PL"/>
              </w:rPr>
            </w:pPr>
            <w:r w:rsidRPr="00E37F1E">
              <w:rPr>
                <w:color w:val="000000" w:themeColor="text1"/>
                <w:sz w:val="26"/>
                <w:szCs w:val="26"/>
                <w:lang w:val="pl-PL"/>
              </w:rPr>
              <w:t>+ Chứng nhận được tập huấn hướng dẫn sử dụng thiết bị phòng cháy, chữa cháy.</w:t>
            </w:r>
          </w:p>
          <w:p w14:paraId="31C27C22" w14:textId="77777777" w:rsidR="00066FEC" w:rsidRPr="00E37F1E" w:rsidRDefault="00066FEC" w:rsidP="00BA602A">
            <w:pPr>
              <w:spacing w:line="276" w:lineRule="auto"/>
              <w:ind w:left="6" w:hanging="6"/>
              <w:rPr>
                <w:color w:val="000000" w:themeColor="text1"/>
                <w:sz w:val="26"/>
                <w:szCs w:val="26"/>
                <w:lang w:val="pl-PL"/>
              </w:rPr>
            </w:pPr>
            <w:r w:rsidRPr="00E37F1E">
              <w:rPr>
                <w:color w:val="000000" w:themeColor="text1"/>
                <w:sz w:val="26"/>
                <w:szCs w:val="26"/>
                <w:lang w:val="pl-PL"/>
              </w:rPr>
              <w:t xml:space="preserve">+ Chứng chỉ về quy tắc ứng xử chung, kỹ năng giao tiếp và quy tắc ứng xử trong ngành y tế. </w:t>
            </w:r>
          </w:p>
          <w:p w14:paraId="0D20E039" w14:textId="77777777" w:rsidR="00066FEC" w:rsidRPr="00E37F1E" w:rsidRDefault="00066FEC" w:rsidP="00BA602A">
            <w:pPr>
              <w:pStyle w:val="Other"/>
              <w:shd w:val="clear" w:color="auto" w:fill="auto"/>
              <w:spacing w:after="0" w:line="276" w:lineRule="auto"/>
              <w:ind w:left="0" w:right="6" w:firstLine="0"/>
              <w:jc w:val="both"/>
              <w:rPr>
                <w:sz w:val="28"/>
                <w:szCs w:val="28"/>
              </w:rPr>
            </w:pPr>
            <w:r w:rsidRPr="00E37F1E">
              <w:rPr>
                <w:color w:val="000000" w:themeColor="text1"/>
                <w:lang w:val="pl-PL"/>
              </w:rPr>
              <w:t xml:space="preserve">- Riêng </w:t>
            </w:r>
            <w:r w:rsidRPr="00E37F1E">
              <w:rPr>
                <w:color w:val="auto"/>
                <w:lang w:val="pl-PL"/>
              </w:rPr>
              <w:t>đối với Vị trí quản lý: Yêu</w:t>
            </w:r>
            <w:r w:rsidRPr="00E37F1E">
              <w:rPr>
                <w:color w:val="auto"/>
              </w:rPr>
              <w:t xml:space="preserve"> cầu có thêm </w:t>
            </w:r>
            <w:r w:rsidRPr="00E37F1E">
              <w:rPr>
                <w:color w:val="auto"/>
                <w:lang w:val="pl-PL"/>
              </w:rPr>
              <w:t xml:space="preserve">chứng nhận </w:t>
            </w:r>
            <w:r w:rsidRPr="00E37F1E">
              <w:rPr>
                <w:color w:val="auto"/>
              </w:rPr>
              <w:t xml:space="preserve">về giám sát vệ sinh công nghiệp </w:t>
            </w:r>
            <w:r w:rsidRPr="00E37F1E">
              <w:rPr>
                <w:color w:val="auto"/>
                <w:lang w:val="pl-PL"/>
              </w:rPr>
              <w:t xml:space="preserve">(hoặc tài </w:t>
            </w:r>
            <w:r w:rsidRPr="00E37F1E">
              <w:rPr>
                <w:color w:val="auto"/>
                <w:lang w:val="pl-PL"/>
              </w:rPr>
              <w:lastRenderedPageBreak/>
              <w:t>liệu tương đương)</w:t>
            </w:r>
            <w:r w:rsidRPr="00E37F1E">
              <w:rPr>
                <w:color w:val="auto"/>
              </w:rPr>
              <w:t>.</w:t>
            </w:r>
          </w:p>
        </w:tc>
        <w:tc>
          <w:tcPr>
            <w:tcW w:w="3208" w:type="dxa"/>
            <w:tcBorders>
              <w:top w:val="single" w:sz="4" w:space="0" w:color="auto"/>
              <w:left w:val="single" w:sz="4" w:space="0" w:color="auto"/>
              <w:bottom w:val="single" w:sz="4" w:space="0" w:color="auto"/>
              <w:right w:val="single" w:sz="4" w:space="0" w:color="auto"/>
            </w:tcBorders>
            <w:vAlign w:val="center"/>
          </w:tcPr>
          <w:p w14:paraId="4146A334" w14:textId="77777777" w:rsidR="00066FEC" w:rsidRPr="00B578D2" w:rsidRDefault="00066FEC" w:rsidP="00BA602A">
            <w:pPr>
              <w:pStyle w:val="Other"/>
              <w:shd w:val="clear" w:color="auto" w:fill="auto"/>
              <w:spacing w:after="0" w:line="276" w:lineRule="auto"/>
              <w:ind w:left="133" w:right="210" w:firstLine="0"/>
              <w:jc w:val="both"/>
              <w:rPr>
                <w:rFonts w:eastAsia="Times New Roman"/>
                <w:bCs/>
                <w:sz w:val="28"/>
                <w:szCs w:val="28"/>
                <w:lang w:val="en-GB"/>
              </w:rPr>
            </w:pPr>
            <w:r w:rsidRPr="00B578D2">
              <w:rPr>
                <w:color w:val="000000" w:themeColor="text1"/>
                <w:lang w:val="nl-NL"/>
              </w:rPr>
              <w:lastRenderedPageBreak/>
              <w:t xml:space="preserve"> </w:t>
            </w:r>
            <w:r w:rsidRPr="00B578D2">
              <w:t>Không đáp ứng một trong các yêu cầu</w:t>
            </w:r>
          </w:p>
        </w:tc>
      </w:tr>
      <w:tr w:rsidR="00066FEC" w:rsidRPr="00B578D2" w14:paraId="4325EA1C" w14:textId="77777777" w:rsidTr="00BA602A">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058E2974" w14:textId="77777777" w:rsidR="00066FEC" w:rsidRPr="00B578D2" w:rsidRDefault="00066FEC" w:rsidP="00BA602A">
            <w:pPr>
              <w:pStyle w:val="Other"/>
              <w:shd w:val="clear" w:color="auto" w:fill="auto"/>
              <w:spacing w:after="0" w:line="276" w:lineRule="auto"/>
              <w:ind w:hanging="220"/>
              <w:jc w:val="center"/>
              <w:rPr>
                <w:color w:val="auto"/>
                <w:sz w:val="28"/>
                <w:szCs w:val="28"/>
              </w:rPr>
            </w:pPr>
            <w:r w:rsidRPr="00B578D2">
              <w:rPr>
                <w:color w:val="auto"/>
                <w:sz w:val="28"/>
                <w:szCs w:val="28"/>
              </w:rPr>
              <w:t>3.2</w:t>
            </w:r>
          </w:p>
        </w:tc>
        <w:tc>
          <w:tcPr>
            <w:tcW w:w="2061" w:type="dxa"/>
            <w:tcBorders>
              <w:top w:val="single" w:sz="4" w:space="0" w:color="auto"/>
              <w:left w:val="single" w:sz="4" w:space="0" w:color="auto"/>
              <w:bottom w:val="single" w:sz="4" w:space="0" w:color="auto"/>
              <w:right w:val="single" w:sz="4" w:space="0" w:color="auto"/>
            </w:tcBorders>
            <w:vAlign w:val="center"/>
          </w:tcPr>
          <w:p w14:paraId="39D9081B" w14:textId="77777777" w:rsidR="00066FEC" w:rsidRPr="00B578D2" w:rsidRDefault="00066FEC" w:rsidP="00BA602A">
            <w:pPr>
              <w:spacing w:before="20" w:after="20"/>
              <w:rPr>
                <w:color w:val="000000"/>
                <w:spacing w:val="-2"/>
                <w:sz w:val="28"/>
                <w:szCs w:val="28"/>
              </w:rPr>
            </w:pPr>
            <w:r w:rsidRPr="00B578D2">
              <w:rPr>
                <w:b/>
                <w:color w:val="000000" w:themeColor="text1"/>
                <w:sz w:val="26"/>
                <w:szCs w:val="26"/>
              </w:rPr>
              <w:t>Yêu cầu về đồng phục, đồ bảo hộ lao động</w:t>
            </w:r>
          </w:p>
        </w:tc>
        <w:tc>
          <w:tcPr>
            <w:tcW w:w="3685" w:type="dxa"/>
            <w:tcBorders>
              <w:top w:val="single" w:sz="4" w:space="0" w:color="auto"/>
              <w:left w:val="single" w:sz="4" w:space="0" w:color="auto"/>
              <w:bottom w:val="single" w:sz="4" w:space="0" w:color="auto"/>
              <w:right w:val="single" w:sz="4" w:space="0" w:color="auto"/>
            </w:tcBorders>
            <w:vAlign w:val="center"/>
          </w:tcPr>
          <w:p w14:paraId="5618B9CA" w14:textId="77777777" w:rsidR="00066FEC" w:rsidRPr="00E37F1E" w:rsidRDefault="00066FEC" w:rsidP="00BA602A">
            <w:pPr>
              <w:pStyle w:val="ListParagraph"/>
              <w:widowControl w:val="0"/>
              <w:spacing w:line="276" w:lineRule="auto"/>
              <w:ind w:left="0"/>
              <w:rPr>
                <w:color w:val="000000" w:themeColor="text1"/>
                <w:sz w:val="26"/>
                <w:szCs w:val="26"/>
              </w:rPr>
            </w:pPr>
            <w:r w:rsidRPr="00E37F1E">
              <w:rPr>
                <w:color w:val="000000" w:themeColor="text1"/>
                <w:sz w:val="26"/>
                <w:szCs w:val="26"/>
              </w:rPr>
              <w:t>- Đơn vị cung ứng dịch vụ phải cam kết cung cấp đủ thiết bị, đồ bảo hộ lao động cho nhân viên bao gồm: Quần áo, mũ che đầu, giày, khẩu trang y tế, găng tay cao su, … có định mức cụ thể theo quy định về an toàn lao động và kiểm soát nhiễm khuẩn trong bệnh viện.</w:t>
            </w:r>
          </w:p>
          <w:p w14:paraId="0D9C6D40" w14:textId="77777777" w:rsidR="00066FEC" w:rsidRPr="00E37F1E" w:rsidRDefault="00066FEC" w:rsidP="00BA602A">
            <w:pPr>
              <w:pStyle w:val="Other"/>
              <w:shd w:val="clear" w:color="auto" w:fill="auto"/>
              <w:spacing w:after="0" w:line="276" w:lineRule="auto"/>
              <w:ind w:left="0" w:right="6" w:firstLine="0"/>
              <w:jc w:val="both"/>
              <w:rPr>
                <w:sz w:val="28"/>
                <w:szCs w:val="28"/>
              </w:rPr>
            </w:pPr>
            <w:r w:rsidRPr="00E37F1E">
              <w:rPr>
                <w:color w:val="000000" w:themeColor="text1"/>
              </w:rPr>
              <w:t xml:space="preserve">- Có hợp đồng với đơn vị cung cấp hoặc hóa đơn mua hàng theo quy định của pháp luật về đồng phục, đồ bảo hộ lao động mà nhà thầu sử dụng trong gói thầu. </w:t>
            </w:r>
          </w:p>
        </w:tc>
        <w:tc>
          <w:tcPr>
            <w:tcW w:w="3208" w:type="dxa"/>
            <w:tcBorders>
              <w:top w:val="single" w:sz="4" w:space="0" w:color="auto"/>
              <w:left w:val="single" w:sz="4" w:space="0" w:color="auto"/>
              <w:bottom w:val="single" w:sz="4" w:space="0" w:color="auto"/>
              <w:right w:val="single" w:sz="4" w:space="0" w:color="auto"/>
            </w:tcBorders>
            <w:vAlign w:val="center"/>
          </w:tcPr>
          <w:p w14:paraId="4517F52F" w14:textId="77777777" w:rsidR="00066FEC" w:rsidRPr="00B578D2" w:rsidRDefault="00066FEC" w:rsidP="00BA602A">
            <w:pPr>
              <w:pStyle w:val="Other"/>
              <w:shd w:val="clear" w:color="auto" w:fill="auto"/>
              <w:spacing w:after="0" w:line="276" w:lineRule="auto"/>
              <w:ind w:left="133" w:right="210" w:firstLine="0"/>
              <w:jc w:val="both"/>
              <w:rPr>
                <w:rFonts w:eastAsia="Times New Roman"/>
                <w:bCs/>
                <w:sz w:val="28"/>
                <w:szCs w:val="28"/>
                <w:lang w:val="en-GB"/>
              </w:rPr>
            </w:pPr>
            <w:r w:rsidRPr="00B578D2">
              <w:rPr>
                <w:color w:val="000000" w:themeColor="text1"/>
                <w:lang w:val="nl-NL"/>
              </w:rPr>
              <w:t xml:space="preserve"> </w:t>
            </w:r>
            <w:r w:rsidRPr="00B578D2">
              <w:t>Không đáp ứng một trong các yêu cầu</w:t>
            </w:r>
          </w:p>
        </w:tc>
      </w:tr>
      <w:tr w:rsidR="00066FEC" w:rsidRPr="00B578D2" w14:paraId="079F7DD3" w14:textId="77777777" w:rsidTr="00BA602A">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20930C71" w14:textId="77777777" w:rsidR="00066FEC" w:rsidRPr="00B578D2" w:rsidRDefault="00066FEC" w:rsidP="00BA602A">
            <w:pPr>
              <w:pStyle w:val="Other"/>
              <w:shd w:val="clear" w:color="auto" w:fill="auto"/>
              <w:spacing w:after="0" w:line="276" w:lineRule="auto"/>
              <w:ind w:hanging="220"/>
              <w:jc w:val="center"/>
              <w:rPr>
                <w:color w:val="auto"/>
                <w:sz w:val="28"/>
                <w:szCs w:val="28"/>
              </w:rPr>
            </w:pPr>
            <w:r w:rsidRPr="00B578D2">
              <w:rPr>
                <w:color w:val="000000" w:themeColor="text1"/>
              </w:rPr>
              <w:t>3.3</w:t>
            </w:r>
          </w:p>
        </w:tc>
        <w:tc>
          <w:tcPr>
            <w:tcW w:w="2061" w:type="dxa"/>
            <w:tcBorders>
              <w:top w:val="single" w:sz="4" w:space="0" w:color="auto"/>
              <w:left w:val="single" w:sz="4" w:space="0" w:color="auto"/>
              <w:bottom w:val="single" w:sz="4" w:space="0" w:color="auto"/>
              <w:right w:val="single" w:sz="4" w:space="0" w:color="auto"/>
            </w:tcBorders>
            <w:vAlign w:val="center"/>
          </w:tcPr>
          <w:p w14:paraId="4450FD7A" w14:textId="77777777" w:rsidR="00066FEC" w:rsidRPr="00B578D2" w:rsidRDefault="00066FEC" w:rsidP="00BA602A">
            <w:pPr>
              <w:spacing w:before="20" w:after="20"/>
              <w:rPr>
                <w:color w:val="000000"/>
                <w:spacing w:val="-2"/>
                <w:sz w:val="28"/>
                <w:szCs w:val="28"/>
              </w:rPr>
            </w:pPr>
            <w:r w:rsidRPr="00B578D2">
              <w:rPr>
                <w:b/>
                <w:color w:val="000000" w:themeColor="text1"/>
                <w:sz w:val="26"/>
                <w:szCs w:val="26"/>
                <w:lang w:val="en-GB"/>
              </w:rPr>
              <w:t>Yêu cầu đối với máy móc, dụng cụ, hoá chất, vật tư tiêu hao phục vụ gói thầu đang thực hiện</w:t>
            </w:r>
          </w:p>
        </w:tc>
        <w:tc>
          <w:tcPr>
            <w:tcW w:w="3685" w:type="dxa"/>
            <w:tcBorders>
              <w:top w:val="single" w:sz="4" w:space="0" w:color="auto"/>
              <w:left w:val="single" w:sz="4" w:space="0" w:color="auto"/>
              <w:bottom w:val="single" w:sz="4" w:space="0" w:color="auto"/>
              <w:right w:val="single" w:sz="4" w:space="0" w:color="auto"/>
            </w:tcBorders>
            <w:vAlign w:val="center"/>
          </w:tcPr>
          <w:p w14:paraId="72191486" w14:textId="77777777" w:rsidR="00066FEC" w:rsidRPr="00B578D2" w:rsidRDefault="00066FEC" w:rsidP="00BA602A">
            <w:pPr>
              <w:spacing w:line="276" w:lineRule="auto"/>
              <w:ind w:right="57"/>
              <w:rPr>
                <w:color w:val="000000" w:themeColor="text1"/>
                <w:sz w:val="26"/>
                <w:szCs w:val="26"/>
              </w:rPr>
            </w:pPr>
            <w:r w:rsidRPr="00B578D2">
              <w:rPr>
                <w:color w:val="000000" w:themeColor="text1"/>
                <w:sz w:val="26"/>
                <w:szCs w:val="26"/>
                <w:lang w:val="pl-PL"/>
              </w:rPr>
              <w:t xml:space="preserve">- </w:t>
            </w:r>
            <w:r w:rsidRPr="00B578D2">
              <w:rPr>
                <w:color w:val="000000" w:themeColor="text1"/>
                <w:sz w:val="26"/>
                <w:szCs w:val="26"/>
              </w:rPr>
              <w:t xml:space="preserve">Cam kết có đầy đủ phương tiện, thiết bị, dụng cụ và hóa chất sử dụng </w:t>
            </w:r>
            <w:r>
              <w:rPr>
                <w:color w:val="000000" w:themeColor="text1"/>
                <w:sz w:val="26"/>
                <w:szCs w:val="26"/>
              </w:rPr>
              <w:t xml:space="preserve"> theo yêu cầu tại </w:t>
            </w:r>
            <w:r w:rsidRPr="00B578D2">
              <w:rPr>
                <w:color w:val="000000" w:themeColor="text1"/>
                <w:sz w:val="26"/>
                <w:szCs w:val="26"/>
              </w:rPr>
              <w:t>Chương V của E-HSMT.</w:t>
            </w:r>
          </w:p>
          <w:p w14:paraId="47354567" w14:textId="77777777" w:rsidR="00066FEC" w:rsidRPr="00B578D2" w:rsidRDefault="00066FEC" w:rsidP="00BA602A">
            <w:pPr>
              <w:widowControl w:val="0"/>
              <w:tabs>
                <w:tab w:val="right" w:pos="7254"/>
              </w:tabs>
              <w:spacing w:line="276" w:lineRule="auto"/>
              <w:rPr>
                <w:color w:val="000000" w:themeColor="text1"/>
                <w:sz w:val="26"/>
                <w:szCs w:val="26"/>
                <w:lang w:val="pl-PL"/>
              </w:rPr>
            </w:pPr>
            <w:r w:rsidRPr="00B578D2">
              <w:rPr>
                <w:color w:val="000000" w:themeColor="text1"/>
                <w:sz w:val="26"/>
                <w:szCs w:val="26"/>
              </w:rPr>
              <w:t xml:space="preserve">- </w:t>
            </w:r>
            <w:r w:rsidRPr="00B578D2">
              <w:rPr>
                <w:color w:val="000000" w:themeColor="text1"/>
                <w:sz w:val="26"/>
                <w:szCs w:val="26"/>
                <w:lang w:val="pl-PL"/>
              </w:rPr>
              <w:t xml:space="preserve">Có bảng danh sách </w:t>
            </w:r>
            <w:r w:rsidRPr="00B578D2">
              <w:rPr>
                <w:color w:val="000000" w:themeColor="text1"/>
                <w:sz w:val="26"/>
                <w:szCs w:val="26"/>
              </w:rPr>
              <w:t>phương tiện, thiết bị, dụng cụ và hóa chất sử dụng</w:t>
            </w:r>
            <w:r>
              <w:rPr>
                <w:color w:val="000000" w:themeColor="text1"/>
                <w:sz w:val="26"/>
                <w:szCs w:val="26"/>
              </w:rPr>
              <w:t xml:space="preserve"> theo yêu cầu</w:t>
            </w:r>
            <w:r w:rsidRPr="00B578D2">
              <w:rPr>
                <w:color w:val="000000" w:themeColor="text1"/>
                <w:sz w:val="26"/>
                <w:szCs w:val="26"/>
                <w:lang w:val="pl-PL"/>
              </w:rPr>
              <w:t xml:space="preserve"> Chương V của E-HSMT. </w:t>
            </w:r>
          </w:p>
          <w:p w14:paraId="61B44979" w14:textId="77777777" w:rsidR="00066FEC" w:rsidRDefault="00066FEC" w:rsidP="00BA602A">
            <w:pPr>
              <w:widowControl w:val="0"/>
              <w:tabs>
                <w:tab w:val="right" w:pos="7254"/>
              </w:tabs>
              <w:spacing w:line="276" w:lineRule="auto"/>
              <w:rPr>
                <w:color w:val="000000" w:themeColor="text1"/>
                <w:sz w:val="26"/>
                <w:szCs w:val="26"/>
                <w:lang w:val="pl-PL"/>
              </w:rPr>
            </w:pPr>
            <w:r w:rsidRPr="00B578D2">
              <w:rPr>
                <w:color w:val="000000" w:themeColor="text1"/>
                <w:sz w:val="26"/>
                <w:szCs w:val="26"/>
                <w:lang w:val="pl-PL"/>
              </w:rPr>
              <w:t xml:space="preserve">- Cung cấp các tài liệu chứng minh đáp ứng về </w:t>
            </w:r>
            <w:r w:rsidRPr="00B578D2">
              <w:rPr>
                <w:color w:val="000000" w:themeColor="text1"/>
                <w:sz w:val="26"/>
                <w:szCs w:val="26"/>
              </w:rPr>
              <w:t>phương tiện, thiết bị, dụng cụ và hóa chất sử dụng</w:t>
            </w:r>
            <w:r>
              <w:rPr>
                <w:color w:val="000000" w:themeColor="text1"/>
                <w:sz w:val="26"/>
                <w:szCs w:val="26"/>
              </w:rPr>
              <w:t xml:space="preserve"> theo yêu cầu</w:t>
            </w:r>
            <w:r w:rsidRPr="00B578D2">
              <w:rPr>
                <w:color w:val="000000" w:themeColor="text1"/>
                <w:sz w:val="26"/>
                <w:szCs w:val="26"/>
                <w:lang w:val="pl-PL"/>
              </w:rPr>
              <w:t xml:space="preserve"> Chương V của E-HSMT. </w:t>
            </w:r>
          </w:p>
          <w:p w14:paraId="5C73849E" w14:textId="77777777" w:rsidR="00066FEC" w:rsidRPr="00B578D2" w:rsidRDefault="00066FEC" w:rsidP="00BA602A">
            <w:pPr>
              <w:widowControl w:val="0"/>
              <w:tabs>
                <w:tab w:val="right" w:pos="7254"/>
              </w:tabs>
              <w:spacing w:line="276" w:lineRule="auto"/>
              <w:rPr>
                <w:rStyle w:val="fontstyle01"/>
                <w:color w:val="000000" w:themeColor="text1"/>
                <w:sz w:val="26"/>
                <w:szCs w:val="26"/>
                <w:lang w:val="pl-PL"/>
              </w:rPr>
            </w:pPr>
            <w:r>
              <w:rPr>
                <w:color w:val="000000" w:themeColor="text1"/>
                <w:sz w:val="26"/>
                <w:szCs w:val="26"/>
                <w:lang w:val="pl-PL"/>
              </w:rPr>
              <w:t xml:space="preserve">- </w:t>
            </w:r>
            <w:r w:rsidRPr="00B578D2">
              <w:rPr>
                <w:color w:val="000000" w:themeColor="text1"/>
                <w:sz w:val="26"/>
                <w:szCs w:val="26"/>
                <w:lang w:val="pl-PL"/>
              </w:rPr>
              <w:t>Đối với hoá chất phải có</w:t>
            </w:r>
            <w:r>
              <w:rPr>
                <w:color w:val="000000" w:themeColor="text1"/>
                <w:sz w:val="26"/>
                <w:szCs w:val="26"/>
                <w:lang w:val="pl-PL"/>
              </w:rPr>
              <w:t xml:space="preserve"> bảng kê khai nhãn hiệu, hãng sản xuất, xuất xứ cụ thể. Có</w:t>
            </w:r>
            <w:r w:rsidRPr="00B578D2">
              <w:rPr>
                <w:color w:val="000000" w:themeColor="text1"/>
                <w:sz w:val="26"/>
                <w:szCs w:val="26"/>
                <w:lang w:val="pl-PL"/>
              </w:rPr>
              <w:t xml:space="preserve"> hướng dẫn sử dụng từng loại (nếu hóa chất nước ngoài phải có bản dịch kèm theo). </w:t>
            </w:r>
            <w:r w:rsidRPr="00B578D2">
              <w:rPr>
                <w:sz w:val="26"/>
                <w:szCs w:val="26"/>
                <w:lang w:val="pl-PL"/>
              </w:rPr>
              <w:t xml:space="preserve">Riêng hóa chất diệt khuẩn bề mặt, hóa chất lau sàn, hóa chất tẩy rửa nhà vệ sinh và hóa chất khử mùi diệt khuẩn phải có giấy kiểm nghiệm khả năng </w:t>
            </w:r>
            <w:r w:rsidRPr="00B578D2">
              <w:rPr>
                <w:sz w:val="26"/>
                <w:szCs w:val="26"/>
                <w:lang w:val="pl-PL"/>
              </w:rPr>
              <w:lastRenderedPageBreak/>
              <w:t>diệt khuẩn do cơ quan nhà nước có thẩm quyền cấp.</w:t>
            </w:r>
            <w:r w:rsidRPr="002128FD">
              <w:rPr>
                <w:rStyle w:val="fontstyle01"/>
                <w:color w:val="000000" w:themeColor="text1"/>
              </w:rPr>
              <w:t xml:space="preserve"> </w:t>
            </w:r>
          </w:p>
          <w:p w14:paraId="56B37D2F" w14:textId="77777777" w:rsidR="00066FEC" w:rsidRPr="00B578D2" w:rsidRDefault="00066FEC" w:rsidP="00BA602A">
            <w:pPr>
              <w:widowControl w:val="0"/>
              <w:tabs>
                <w:tab w:val="right" w:pos="7254"/>
              </w:tabs>
              <w:spacing w:line="276" w:lineRule="auto"/>
              <w:rPr>
                <w:color w:val="000000" w:themeColor="text1"/>
                <w:sz w:val="26"/>
                <w:szCs w:val="26"/>
                <w:lang w:val="pl-PL"/>
              </w:rPr>
            </w:pPr>
            <w:r w:rsidRPr="00B578D2">
              <w:rPr>
                <w:color w:val="000000" w:themeColor="text1"/>
                <w:sz w:val="26"/>
                <w:szCs w:val="26"/>
                <w:lang w:val="pl-PL"/>
              </w:rPr>
              <w:t>- Đối với các máy móc, dụng cụ làm việc và vật tư tiêu hao phục vụ gói thầu, có cam kết thực hiện các yêu cầu sau:</w:t>
            </w:r>
          </w:p>
          <w:p w14:paraId="3ED66178" w14:textId="77777777" w:rsidR="00066FEC" w:rsidRPr="00B578D2" w:rsidRDefault="00066FEC" w:rsidP="00BA602A">
            <w:pPr>
              <w:widowControl w:val="0"/>
              <w:spacing w:line="276" w:lineRule="auto"/>
              <w:rPr>
                <w:color w:val="000000" w:themeColor="text1"/>
                <w:sz w:val="26"/>
                <w:szCs w:val="26"/>
                <w:lang w:val="pl-PL"/>
              </w:rPr>
            </w:pPr>
            <w:r w:rsidRPr="00B578D2">
              <w:rPr>
                <w:color w:val="000000" w:themeColor="text1"/>
                <w:sz w:val="26"/>
                <w:szCs w:val="26"/>
                <w:lang w:val="pl-PL"/>
              </w:rPr>
              <w:t>+ Máy móc còn khấu hao và sử dụng tốt. Trong trường hợp hỏng hóc thì thời hạn khắc phục tối đa 36h kể từ khi nhận được thông báo. </w:t>
            </w:r>
          </w:p>
          <w:p w14:paraId="416619ED" w14:textId="77777777" w:rsidR="00066FEC" w:rsidRPr="00B578D2" w:rsidRDefault="00066FEC" w:rsidP="00BA602A">
            <w:pPr>
              <w:widowControl w:val="0"/>
              <w:spacing w:line="276" w:lineRule="auto"/>
              <w:rPr>
                <w:color w:val="000000" w:themeColor="text1"/>
                <w:sz w:val="26"/>
                <w:szCs w:val="26"/>
                <w:lang w:val="pl-PL"/>
              </w:rPr>
            </w:pPr>
            <w:r w:rsidRPr="00B578D2">
              <w:rPr>
                <w:color w:val="000000" w:themeColor="text1"/>
                <w:sz w:val="26"/>
                <w:szCs w:val="26"/>
                <w:lang w:val="pl-PL"/>
              </w:rPr>
              <w:t xml:space="preserve">+ Cam kết về khả năng sẵn sàng huy động toàn bộ máy móc, dụng cụ, vật tư tiêu hao để thực hiện gói thầu. </w:t>
            </w:r>
          </w:p>
          <w:p w14:paraId="04FD7111" w14:textId="77777777" w:rsidR="00066FEC" w:rsidRPr="00B578D2" w:rsidRDefault="00066FEC" w:rsidP="00BA602A">
            <w:pPr>
              <w:widowControl w:val="0"/>
              <w:spacing w:line="276" w:lineRule="auto"/>
              <w:rPr>
                <w:color w:val="000000" w:themeColor="text1"/>
                <w:sz w:val="26"/>
                <w:szCs w:val="26"/>
                <w:lang w:val="pl-PL"/>
              </w:rPr>
            </w:pPr>
            <w:r w:rsidRPr="00B578D2">
              <w:rPr>
                <w:color w:val="000000" w:themeColor="text1"/>
                <w:sz w:val="26"/>
                <w:szCs w:val="26"/>
                <w:lang w:val="pl-PL"/>
              </w:rPr>
              <w:t>+ Có hợp đồng với đơn vị cung cấp hoặc hóa đơn mua hàng theo quy định của pháp luật.</w:t>
            </w:r>
          </w:p>
          <w:p w14:paraId="09E75619" w14:textId="77777777" w:rsidR="00066FEC" w:rsidRPr="00B578D2" w:rsidRDefault="00066FEC" w:rsidP="00BA602A">
            <w:pPr>
              <w:widowControl w:val="0"/>
              <w:spacing w:line="276" w:lineRule="auto"/>
              <w:rPr>
                <w:color w:val="000000" w:themeColor="text1"/>
                <w:sz w:val="26"/>
                <w:szCs w:val="26"/>
                <w:lang w:val="pl-PL"/>
              </w:rPr>
            </w:pPr>
            <w:r w:rsidRPr="00B578D2">
              <w:rPr>
                <w:color w:val="000000" w:themeColor="text1"/>
                <w:sz w:val="26"/>
                <w:szCs w:val="26"/>
                <w:lang w:val="pl-PL"/>
              </w:rPr>
              <w:t>- Đối với các hóa chất, có cam kết thực hiện các yêu cầu sau:</w:t>
            </w:r>
          </w:p>
          <w:p w14:paraId="0ADEA40C" w14:textId="77777777" w:rsidR="00066FEC" w:rsidRPr="00B578D2" w:rsidRDefault="00066FEC" w:rsidP="00BA602A">
            <w:pPr>
              <w:widowControl w:val="0"/>
              <w:spacing w:line="276" w:lineRule="auto"/>
              <w:rPr>
                <w:color w:val="000000" w:themeColor="text1"/>
                <w:sz w:val="26"/>
                <w:szCs w:val="26"/>
                <w:lang w:val="pl-PL"/>
              </w:rPr>
            </w:pPr>
            <w:r w:rsidRPr="00B578D2">
              <w:rPr>
                <w:color w:val="000000" w:themeColor="text1"/>
                <w:sz w:val="26"/>
                <w:szCs w:val="26"/>
                <w:lang w:val="pl-PL"/>
              </w:rPr>
              <w:t>+ Hoá chất phải mới 100%, đáp ứng công việc của gói thầu và đảm bảo cung cấp đủ trong suốt thời gian thực hiện hợp đồng.</w:t>
            </w:r>
          </w:p>
          <w:p w14:paraId="1A482539" w14:textId="77777777" w:rsidR="00066FEC" w:rsidRPr="00B578D2" w:rsidRDefault="00066FEC" w:rsidP="00BA602A">
            <w:pPr>
              <w:widowControl w:val="0"/>
              <w:spacing w:line="276" w:lineRule="auto"/>
              <w:rPr>
                <w:color w:val="000000" w:themeColor="text1"/>
                <w:sz w:val="26"/>
                <w:szCs w:val="26"/>
                <w:lang w:val="pl-PL"/>
              </w:rPr>
            </w:pPr>
            <w:r w:rsidRPr="00B578D2">
              <w:rPr>
                <w:color w:val="000000" w:themeColor="text1"/>
                <w:sz w:val="26"/>
                <w:szCs w:val="26"/>
                <w:lang w:val="pl-PL"/>
              </w:rPr>
              <w:t>+ Cam kết cung cấp đủ hóa chất.</w:t>
            </w:r>
          </w:p>
          <w:p w14:paraId="5CC8AC69" w14:textId="77777777" w:rsidR="00066FEC" w:rsidRPr="00B578D2" w:rsidRDefault="00066FEC" w:rsidP="00BA602A">
            <w:pPr>
              <w:pStyle w:val="Other"/>
              <w:shd w:val="clear" w:color="auto" w:fill="auto"/>
              <w:spacing w:after="0" w:line="276" w:lineRule="auto"/>
              <w:ind w:left="0" w:right="6" w:firstLine="0"/>
              <w:jc w:val="both"/>
              <w:rPr>
                <w:sz w:val="28"/>
                <w:szCs w:val="28"/>
              </w:rPr>
            </w:pPr>
            <w:r w:rsidRPr="00B578D2">
              <w:rPr>
                <w:color w:val="000000" w:themeColor="text1"/>
                <w:lang w:val="pl-PL"/>
              </w:rPr>
              <w:t>+ Có hợp đồng với đơn vị cung cấp hoặc hóa đơn mua hàng theo quy định của pháp luật.</w:t>
            </w:r>
          </w:p>
        </w:tc>
        <w:tc>
          <w:tcPr>
            <w:tcW w:w="3208" w:type="dxa"/>
            <w:tcBorders>
              <w:top w:val="single" w:sz="4" w:space="0" w:color="auto"/>
              <w:left w:val="single" w:sz="4" w:space="0" w:color="auto"/>
              <w:bottom w:val="single" w:sz="4" w:space="0" w:color="auto"/>
              <w:right w:val="single" w:sz="4" w:space="0" w:color="auto"/>
            </w:tcBorders>
            <w:vAlign w:val="center"/>
          </w:tcPr>
          <w:p w14:paraId="198B1489" w14:textId="77777777" w:rsidR="00066FEC" w:rsidRPr="00B578D2" w:rsidRDefault="00066FEC" w:rsidP="00BA602A">
            <w:pPr>
              <w:pStyle w:val="Other"/>
              <w:shd w:val="clear" w:color="auto" w:fill="auto"/>
              <w:spacing w:after="0" w:line="276" w:lineRule="auto"/>
              <w:ind w:left="133" w:right="210" w:firstLine="0"/>
              <w:jc w:val="both"/>
              <w:rPr>
                <w:rFonts w:eastAsia="Times New Roman"/>
                <w:bCs/>
                <w:sz w:val="28"/>
                <w:szCs w:val="28"/>
                <w:lang w:val="en-GB"/>
              </w:rPr>
            </w:pPr>
            <w:r w:rsidRPr="00B578D2">
              <w:lastRenderedPageBreak/>
              <w:t>Không đáp ứng một trong các yêu cầu</w:t>
            </w:r>
          </w:p>
        </w:tc>
      </w:tr>
      <w:tr w:rsidR="00066FEC" w:rsidRPr="00B578D2" w14:paraId="2DF6FBFB" w14:textId="77777777" w:rsidTr="00BA602A">
        <w:trPr>
          <w:trHeight w:val="20"/>
        </w:trPr>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AC805" w14:textId="77777777" w:rsidR="00066FEC" w:rsidRPr="00B578D2" w:rsidRDefault="00066FEC" w:rsidP="00BA602A">
            <w:pPr>
              <w:pStyle w:val="Other"/>
              <w:shd w:val="clear" w:color="auto" w:fill="auto"/>
              <w:spacing w:after="0" w:line="276" w:lineRule="auto"/>
              <w:ind w:hanging="220"/>
              <w:jc w:val="center"/>
              <w:rPr>
                <w:b/>
                <w:color w:val="auto"/>
              </w:rPr>
            </w:pPr>
            <w:r w:rsidRPr="00B578D2">
              <w:rPr>
                <w:b/>
                <w:color w:val="auto"/>
              </w:rPr>
              <w:t>4</w:t>
            </w:r>
          </w:p>
        </w:tc>
        <w:tc>
          <w:tcPr>
            <w:tcW w:w="895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EC81C6B" w14:textId="77777777" w:rsidR="00066FEC" w:rsidRPr="00B578D2" w:rsidRDefault="00066FEC" w:rsidP="00BA602A">
            <w:pPr>
              <w:pStyle w:val="Other"/>
              <w:shd w:val="clear" w:color="auto" w:fill="auto"/>
              <w:spacing w:after="0" w:line="276" w:lineRule="auto"/>
              <w:ind w:left="133" w:right="210" w:firstLine="0"/>
              <w:jc w:val="both"/>
              <w:rPr>
                <w:b/>
                <w:color w:val="auto"/>
              </w:rPr>
            </w:pPr>
            <w:r w:rsidRPr="00B578D2">
              <w:rPr>
                <w:b/>
                <w:color w:val="auto"/>
              </w:rPr>
              <w:t>Yêu cầu khác</w:t>
            </w:r>
          </w:p>
        </w:tc>
      </w:tr>
      <w:tr w:rsidR="00066FEC" w:rsidRPr="00B578D2" w14:paraId="49FF4EC7" w14:textId="77777777" w:rsidTr="00BA602A">
        <w:trPr>
          <w:trHeight w:val="20"/>
        </w:trPr>
        <w:tc>
          <w:tcPr>
            <w:tcW w:w="6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72D8E1E" w14:textId="77777777" w:rsidR="00066FEC" w:rsidRPr="00B578D2" w:rsidRDefault="00066FEC" w:rsidP="00BA602A">
            <w:pPr>
              <w:pStyle w:val="Other"/>
              <w:shd w:val="clear" w:color="auto" w:fill="auto"/>
              <w:spacing w:after="0" w:line="276" w:lineRule="auto"/>
              <w:ind w:hanging="220"/>
              <w:jc w:val="center"/>
              <w:rPr>
                <w:color w:val="auto"/>
              </w:rPr>
            </w:pPr>
            <w:r w:rsidRPr="00B578D2">
              <w:rPr>
                <w:color w:val="auto"/>
              </w:rPr>
              <w:t>4.1</w:t>
            </w:r>
          </w:p>
        </w:tc>
        <w:tc>
          <w:tcPr>
            <w:tcW w:w="206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9B20F1C" w14:textId="77777777" w:rsidR="00066FEC" w:rsidRPr="00B578D2" w:rsidRDefault="00066FEC" w:rsidP="00BA602A">
            <w:pPr>
              <w:pStyle w:val="Other"/>
              <w:shd w:val="clear" w:color="auto" w:fill="auto"/>
              <w:spacing w:after="0" w:line="276" w:lineRule="auto"/>
              <w:ind w:left="144" w:right="360" w:firstLine="0"/>
              <w:jc w:val="both"/>
              <w:rPr>
                <w:color w:val="auto"/>
              </w:rPr>
            </w:pPr>
            <w:r w:rsidRPr="00B578D2">
              <w:rPr>
                <w:color w:val="auto"/>
              </w:rPr>
              <w:t>Bồi</w:t>
            </w:r>
            <w:r w:rsidRPr="00B578D2">
              <w:rPr>
                <w:color w:val="auto"/>
                <w:lang w:val="vi-VN"/>
              </w:rPr>
              <w:t xml:space="preserve"> thường thiệt hại</w:t>
            </w:r>
          </w:p>
        </w:tc>
        <w:tc>
          <w:tcPr>
            <w:tcW w:w="36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EFA628A" w14:textId="77777777" w:rsidR="00066FEC" w:rsidRPr="00B578D2" w:rsidRDefault="00066FEC" w:rsidP="00BA602A">
            <w:pPr>
              <w:pStyle w:val="Other"/>
              <w:shd w:val="clear" w:color="auto" w:fill="auto"/>
              <w:spacing w:after="0" w:line="276" w:lineRule="auto"/>
              <w:ind w:left="0" w:right="6" w:firstLine="0"/>
              <w:jc w:val="both"/>
              <w:rPr>
                <w:color w:val="auto"/>
              </w:rPr>
            </w:pPr>
            <w:r w:rsidRPr="00B578D2">
              <w:rPr>
                <w:color w:val="auto"/>
              </w:rPr>
              <w:t>Có</w:t>
            </w:r>
            <w:r w:rsidRPr="00B578D2">
              <w:rPr>
                <w:color w:val="auto"/>
                <w:lang w:val="vi-VN"/>
              </w:rPr>
              <w:t xml:space="preserve"> cam kết bồi thường 100% giá trị tài sản khi tài sản của cán bộ hoặc tài sản chung của </w:t>
            </w:r>
            <w:r w:rsidRPr="00B578D2">
              <w:rPr>
                <w:color w:val="auto"/>
              </w:rPr>
              <w:t>Chủ đầu tư</w:t>
            </w:r>
            <w:r w:rsidRPr="00B578D2">
              <w:rPr>
                <w:color w:val="auto"/>
                <w:lang w:val="vi-VN"/>
              </w:rPr>
              <w:t xml:space="preserve"> bị hư hỏng, mất mát do</w:t>
            </w:r>
            <w:r w:rsidRPr="00B578D2">
              <w:rPr>
                <w:color w:val="auto"/>
              </w:rPr>
              <w:t xml:space="preserve"> nhà thầu hoặc</w:t>
            </w:r>
            <w:r w:rsidRPr="00B578D2">
              <w:rPr>
                <w:color w:val="auto"/>
                <w:lang w:val="vi-VN"/>
              </w:rPr>
              <w:t xml:space="preserve"> nhân viên vệ sinh</w:t>
            </w:r>
            <w:r w:rsidRPr="00B578D2">
              <w:rPr>
                <w:color w:val="auto"/>
              </w:rPr>
              <w:t>, nhân viên giám sát của nhà thầu</w:t>
            </w:r>
            <w:r w:rsidRPr="00B578D2">
              <w:rPr>
                <w:color w:val="auto"/>
                <w:lang w:val="vi-VN"/>
              </w:rPr>
              <w:t xml:space="preserve"> gây nên.</w:t>
            </w:r>
          </w:p>
        </w:tc>
        <w:tc>
          <w:tcPr>
            <w:tcW w:w="320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6A318E8" w14:textId="77777777" w:rsidR="00066FEC" w:rsidRPr="00B578D2" w:rsidRDefault="00066FEC" w:rsidP="00BA602A">
            <w:pPr>
              <w:pStyle w:val="Other"/>
              <w:shd w:val="clear" w:color="auto" w:fill="auto"/>
              <w:spacing w:after="0" w:line="276" w:lineRule="auto"/>
              <w:ind w:left="89" w:right="131" w:firstLine="0"/>
              <w:jc w:val="both"/>
              <w:rPr>
                <w:color w:val="auto"/>
              </w:rPr>
            </w:pPr>
            <w:r w:rsidRPr="00B578D2">
              <w:rPr>
                <w:color w:val="auto"/>
                <w:lang w:val="vi-VN"/>
              </w:rPr>
              <w:t>Không đáp ứng yêu cầu của E-HSMT.</w:t>
            </w:r>
          </w:p>
        </w:tc>
      </w:tr>
      <w:tr w:rsidR="00066FEC" w:rsidRPr="00B578D2" w14:paraId="12E9D6F3" w14:textId="77777777" w:rsidTr="00BA602A">
        <w:trPr>
          <w:trHeight w:val="20"/>
        </w:trPr>
        <w:tc>
          <w:tcPr>
            <w:tcW w:w="6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27E019B" w14:textId="77777777" w:rsidR="00066FEC" w:rsidRPr="00B578D2" w:rsidRDefault="00066FEC" w:rsidP="00BA602A">
            <w:pPr>
              <w:pStyle w:val="Other"/>
              <w:shd w:val="clear" w:color="auto" w:fill="auto"/>
              <w:spacing w:after="0" w:line="276" w:lineRule="auto"/>
              <w:ind w:hanging="220"/>
              <w:jc w:val="center"/>
              <w:rPr>
                <w:color w:val="auto"/>
              </w:rPr>
            </w:pPr>
            <w:r w:rsidRPr="00B578D2">
              <w:rPr>
                <w:color w:val="auto"/>
              </w:rPr>
              <w:t>4.2</w:t>
            </w:r>
          </w:p>
        </w:tc>
        <w:tc>
          <w:tcPr>
            <w:tcW w:w="206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71084EE" w14:textId="77777777" w:rsidR="00066FEC" w:rsidRPr="00B578D2" w:rsidRDefault="00066FEC" w:rsidP="00BA602A">
            <w:pPr>
              <w:pStyle w:val="Other"/>
              <w:shd w:val="clear" w:color="auto" w:fill="auto"/>
              <w:spacing w:after="0" w:line="276" w:lineRule="auto"/>
              <w:ind w:left="144" w:right="360" w:firstLine="0"/>
              <w:jc w:val="both"/>
              <w:rPr>
                <w:color w:val="auto"/>
              </w:rPr>
            </w:pPr>
            <w:r w:rsidRPr="00B578D2">
              <w:rPr>
                <w:rFonts w:eastAsia="Times New Roman"/>
              </w:rPr>
              <w:t xml:space="preserve">Quy định về </w:t>
            </w:r>
            <w:r w:rsidRPr="00B578D2">
              <w:rPr>
                <w:rFonts w:eastAsia="Times New Roman"/>
              </w:rPr>
              <w:lastRenderedPageBreak/>
              <w:t>kiểm tra, nghiệm thu, thanh toán hợp đồng, chấm dứt hợp đồng</w:t>
            </w:r>
          </w:p>
        </w:tc>
        <w:tc>
          <w:tcPr>
            <w:tcW w:w="36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FC86E55" w14:textId="77777777" w:rsidR="00066FEC" w:rsidRPr="00B578D2" w:rsidRDefault="00066FEC" w:rsidP="00BA602A">
            <w:pPr>
              <w:pStyle w:val="Other"/>
              <w:shd w:val="clear" w:color="auto" w:fill="auto"/>
              <w:spacing w:after="0" w:line="276" w:lineRule="auto"/>
              <w:ind w:left="0" w:right="6" w:firstLine="0"/>
              <w:jc w:val="both"/>
              <w:rPr>
                <w:color w:val="auto"/>
              </w:rPr>
            </w:pPr>
            <w:r w:rsidRPr="00B578D2">
              <w:rPr>
                <w:rFonts w:eastAsia="Times New Roman"/>
              </w:rPr>
              <w:lastRenderedPageBreak/>
              <w:t>Nhà thầu có cam kết chấp thuận các</w:t>
            </w:r>
            <w:r w:rsidRPr="00B578D2">
              <w:rPr>
                <w:rFonts w:eastAsia="Times New Roman"/>
                <w:b/>
              </w:rPr>
              <w:t xml:space="preserve"> </w:t>
            </w:r>
            <w:r w:rsidRPr="00B578D2">
              <w:rPr>
                <w:rFonts w:eastAsia="Times New Roman"/>
              </w:rPr>
              <w:lastRenderedPageBreak/>
              <w:t>quy định về kiểm tra, nghiệm thu, thanh toán hợp đồng, chấm dứt hợp đồng theo quy định tại Mục 5 Chương V của E-HSMT.</w:t>
            </w:r>
          </w:p>
        </w:tc>
        <w:tc>
          <w:tcPr>
            <w:tcW w:w="320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73DA4D8" w14:textId="77777777" w:rsidR="00066FEC" w:rsidRPr="00B578D2" w:rsidRDefault="00066FEC" w:rsidP="00BA602A">
            <w:pPr>
              <w:pStyle w:val="Other"/>
              <w:shd w:val="clear" w:color="auto" w:fill="auto"/>
              <w:spacing w:after="0" w:line="276" w:lineRule="auto"/>
              <w:ind w:left="89" w:right="131" w:firstLine="0"/>
              <w:jc w:val="both"/>
              <w:rPr>
                <w:color w:val="auto"/>
                <w:lang w:val="vi-VN"/>
              </w:rPr>
            </w:pPr>
            <w:r w:rsidRPr="00B578D2">
              <w:rPr>
                <w:rFonts w:eastAsia="Times New Roman"/>
              </w:rPr>
              <w:lastRenderedPageBreak/>
              <w:t>Không có cam kết</w:t>
            </w:r>
          </w:p>
        </w:tc>
      </w:tr>
      <w:tr w:rsidR="00066FEC" w:rsidRPr="00B578D2" w14:paraId="6C4BAADE" w14:textId="77777777" w:rsidTr="00BA602A">
        <w:trPr>
          <w:trHeight w:val="20"/>
        </w:trPr>
        <w:tc>
          <w:tcPr>
            <w:tcW w:w="2746"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14:paraId="2FE7F215" w14:textId="77777777" w:rsidR="00066FEC" w:rsidRPr="00B578D2" w:rsidRDefault="00066FEC" w:rsidP="00BA602A">
            <w:pPr>
              <w:spacing w:before="20" w:after="20"/>
              <w:jc w:val="center"/>
              <w:rPr>
                <w:b/>
                <w:bCs/>
                <w:color w:val="000000"/>
                <w:sz w:val="28"/>
                <w:szCs w:val="28"/>
              </w:rPr>
            </w:pPr>
            <w:r w:rsidRPr="00B578D2">
              <w:rPr>
                <w:b/>
                <w:color w:val="000000"/>
                <w:sz w:val="28"/>
                <w:szCs w:val="28"/>
              </w:rPr>
              <w:t>Kết luận</w:t>
            </w:r>
          </w:p>
        </w:tc>
        <w:tc>
          <w:tcPr>
            <w:tcW w:w="368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03EE63E" w14:textId="77777777" w:rsidR="00066FEC" w:rsidRPr="00B578D2" w:rsidRDefault="00066FEC" w:rsidP="00BA602A">
            <w:pPr>
              <w:spacing w:before="20" w:after="20"/>
              <w:jc w:val="center"/>
              <w:rPr>
                <w:b/>
                <w:color w:val="000000"/>
                <w:sz w:val="28"/>
                <w:szCs w:val="28"/>
              </w:rPr>
            </w:pPr>
            <w:r w:rsidRPr="00B578D2">
              <w:rPr>
                <w:b/>
                <w:color w:val="000000"/>
                <w:sz w:val="28"/>
                <w:szCs w:val="28"/>
              </w:rPr>
              <w:t>Đạt tất cả các yêu cầu nêu trên</w:t>
            </w:r>
          </w:p>
        </w:tc>
        <w:tc>
          <w:tcPr>
            <w:tcW w:w="320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813D7D4" w14:textId="77777777" w:rsidR="00066FEC" w:rsidRPr="00B578D2" w:rsidRDefault="00066FEC" w:rsidP="00BA602A">
            <w:pPr>
              <w:spacing w:before="20" w:after="20"/>
              <w:jc w:val="center"/>
              <w:rPr>
                <w:b/>
                <w:bCs/>
                <w:color w:val="000000"/>
                <w:sz w:val="28"/>
                <w:szCs w:val="28"/>
              </w:rPr>
            </w:pPr>
            <w:r w:rsidRPr="00B578D2">
              <w:rPr>
                <w:b/>
                <w:color w:val="000000"/>
                <w:sz w:val="28"/>
                <w:szCs w:val="28"/>
              </w:rPr>
              <w:t>Có một nội dung không đạt</w:t>
            </w:r>
          </w:p>
        </w:tc>
      </w:tr>
    </w:tbl>
    <w:p w14:paraId="24196A54" w14:textId="77777777" w:rsidR="000F6A33" w:rsidRDefault="000F6A33">
      <w:bookmarkStart w:id="5" w:name="_GoBack"/>
      <w:bookmarkEnd w:id="4"/>
      <w:bookmarkEnd w:id="5"/>
    </w:p>
    <w:sectPr w:rsidR="000F6A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465DB" w14:textId="77777777" w:rsidR="00935520" w:rsidRDefault="00935520" w:rsidP="00066FEC">
      <w:r>
        <w:separator/>
      </w:r>
    </w:p>
  </w:endnote>
  <w:endnote w:type="continuationSeparator" w:id="0">
    <w:p w14:paraId="6BA0AB0C" w14:textId="77777777" w:rsidR="00935520" w:rsidRDefault="00935520" w:rsidP="0006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CAE08" w14:textId="77777777" w:rsidR="00935520" w:rsidRDefault="00935520" w:rsidP="00066FEC">
      <w:r>
        <w:separator/>
      </w:r>
    </w:p>
  </w:footnote>
  <w:footnote w:type="continuationSeparator" w:id="0">
    <w:p w14:paraId="6AC1DA0F" w14:textId="77777777" w:rsidR="00935520" w:rsidRDefault="00935520" w:rsidP="00066FEC">
      <w:r>
        <w:continuationSeparator/>
      </w:r>
    </w:p>
  </w:footnote>
  <w:footnote w:id="1">
    <w:p w14:paraId="2DE6F219" w14:textId="77777777" w:rsidR="00066FEC" w:rsidRPr="008110CC" w:rsidRDefault="00066FEC" w:rsidP="00066FEC">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33"/>
    <w:rsid w:val="00066FEC"/>
    <w:rsid w:val="000F6A33"/>
    <w:rsid w:val="0093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DAF12-EE33-47D8-A494-B2DF9C86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FE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66FE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66FEC"/>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066FEC"/>
    <w:rPr>
      <w:vertAlign w:val="superscript"/>
    </w:rPr>
  </w:style>
  <w:style w:type="paragraph" w:customStyle="1" w:styleId="Style11">
    <w:name w:val="Style 11"/>
    <w:basedOn w:val="Normal"/>
    <w:rsid w:val="00066FEC"/>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muc"/>
    <w:basedOn w:val="Normal"/>
    <w:link w:val="ListParagraphChar"/>
    <w:uiPriority w:val="34"/>
    <w:qFormat/>
    <w:rsid w:val="00066FE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muc Char"/>
    <w:link w:val="ListParagraph"/>
    <w:uiPriority w:val="34"/>
    <w:qFormat/>
    <w:rsid w:val="00066FEC"/>
    <w:rPr>
      <w:rFonts w:ascii="Times New Roman" w:eastAsia="Times New Roman" w:hAnsi="Times New Roman" w:cs="Times New Roman"/>
      <w:sz w:val="24"/>
      <w:szCs w:val="20"/>
    </w:rPr>
  </w:style>
  <w:style w:type="paragraph" w:customStyle="1" w:styleId="Other">
    <w:name w:val="Other"/>
    <w:basedOn w:val="Normal"/>
    <w:rsid w:val="00066FEC"/>
    <w:pPr>
      <w:widowControl w:val="0"/>
      <w:shd w:val="clear" w:color="000000" w:fill="FFFFFF"/>
      <w:spacing w:after="40" w:line="259" w:lineRule="auto"/>
      <w:ind w:left="220" w:firstLine="20"/>
      <w:jc w:val="left"/>
    </w:pPr>
    <w:rPr>
      <w:rFonts w:eastAsia="MS Mincho"/>
      <w:color w:val="000000"/>
      <w:sz w:val="26"/>
      <w:szCs w:val="26"/>
    </w:rPr>
  </w:style>
  <w:style w:type="character" w:customStyle="1" w:styleId="fontstyle01">
    <w:name w:val="fontstyle01"/>
    <w:rsid w:val="00066FEC"/>
    <w:rPr>
      <w:rFonts w:ascii="TimesNewRomanPS-BoldMT" w:hAnsi="TimesNewRomanPS-BoldMT"/>
      <w:b/>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2025-12-09T04:55:00Z</dcterms:created>
  <dcterms:modified xsi:type="dcterms:W3CDTF">2025-12-09T04:55:00Z</dcterms:modified>
</cp:coreProperties>
</file>