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7305C" w14:textId="77777777" w:rsidR="00F94060" w:rsidRPr="00981687" w:rsidRDefault="00F94060" w:rsidP="00F94060">
      <w:pPr>
        <w:pStyle w:val="TOC1"/>
        <w:spacing w:line="264" w:lineRule="auto"/>
        <w:rPr>
          <w:color w:val="7030A0"/>
          <w:sz w:val="26"/>
          <w:szCs w:val="26"/>
        </w:rPr>
      </w:pPr>
      <w:r w:rsidRPr="00981687">
        <w:rPr>
          <w:color w:val="7030A0"/>
          <w:sz w:val="26"/>
          <w:szCs w:val="26"/>
        </w:rPr>
        <w:t xml:space="preserve">Mục </w:t>
      </w:r>
      <w:r w:rsidRPr="00981687">
        <w:rPr>
          <w:color w:val="7030A0"/>
          <w:sz w:val="26"/>
          <w:szCs w:val="26"/>
          <w:lang w:val="pl-PL"/>
        </w:rPr>
        <w:t>3</w:t>
      </w:r>
      <w:r w:rsidRPr="00981687">
        <w:rPr>
          <w:color w:val="7030A0"/>
          <w:sz w:val="26"/>
          <w:szCs w:val="26"/>
        </w:rPr>
        <w:t>. Tiêu chuẩn đánh giá về kỹ thuật</w:t>
      </w:r>
    </w:p>
    <w:p w14:paraId="19D72625" w14:textId="77777777" w:rsidR="00F94060" w:rsidRPr="00981687" w:rsidRDefault="00F94060" w:rsidP="00F94060">
      <w:pPr>
        <w:spacing w:before="80" w:after="80" w:line="264" w:lineRule="auto"/>
        <w:ind w:firstLine="709"/>
        <w:rPr>
          <w:color w:val="7030A0"/>
          <w:sz w:val="26"/>
          <w:szCs w:val="26"/>
          <w:lang w:val="es-ES"/>
        </w:rPr>
      </w:pPr>
      <w:r w:rsidRPr="00981687">
        <w:rPr>
          <w:b/>
          <w:iCs/>
          <w:color w:val="7030A0"/>
          <w:sz w:val="26"/>
          <w:szCs w:val="26"/>
          <w:lang w:val="es-ES"/>
        </w:rPr>
        <w:t>3.2. Đánh giá theo phương pháp</w:t>
      </w:r>
      <w:r w:rsidRPr="00981687" w:rsidDel="00BE4476">
        <w:rPr>
          <w:b/>
          <w:iCs/>
          <w:color w:val="7030A0"/>
          <w:sz w:val="26"/>
          <w:szCs w:val="26"/>
          <w:lang w:val="es-ES"/>
        </w:rPr>
        <w:t xml:space="preserve"> </w:t>
      </w:r>
      <w:r w:rsidRPr="00981687">
        <w:rPr>
          <w:b/>
          <w:iCs/>
          <w:color w:val="7030A0"/>
          <w:sz w:val="26"/>
          <w:szCs w:val="26"/>
          <w:lang w:val="es-ES"/>
        </w:rPr>
        <w:t>đạt/không đạt</w:t>
      </w:r>
      <w:r w:rsidRPr="00981687">
        <w:rPr>
          <w:rStyle w:val="FootnoteReference"/>
          <w:b/>
          <w:iCs/>
          <w:color w:val="7030A0"/>
          <w:sz w:val="26"/>
          <w:szCs w:val="26"/>
        </w:rPr>
        <w:footnoteReference w:id="1"/>
      </w:r>
      <w:r w:rsidRPr="00981687">
        <w:rPr>
          <w:b/>
          <w:color w:val="7030A0"/>
          <w:sz w:val="26"/>
          <w:szCs w:val="26"/>
          <w:lang w:val="es-ES"/>
        </w:rPr>
        <w:t>:</w:t>
      </w:r>
    </w:p>
    <w:p w14:paraId="6DDF226B" w14:textId="77777777" w:rsidR="00F94060" w:rsidRPr="00981687" w:rsidRDefault="00F94060" w:rsidP="00F94060">
      <w:pPr>
        <w:spacing w:before="80" w:after="80" w:line="264" w:lineRule="auto"/>
        <w:ind w:firstLine="709"/>
        <w:rPr>
          <w:color w:val="7030A0"/>
          <w:sz w:val="26"/>
          <w:szCs w:val="26"/>
          <w:lang w:val="es-ES"/>
        </w:rPr>
      </w:pPr>
      <w:r w:rsidRPr="00981687">
        <w:rPr>
          <w:color w:val="7030A0"/>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4385FEE" w14:textId="77777777" w:rsidR="00F94060" w:rsidRPr="00981687" w:rsidRDefault="00F94060" w:rsidP="00F94060">
      <w:pPr>
        <w:spacing w:before="80" w:after="80" w:line="264" w:lineRule="auto"/>
        <w:ind w:firstLine="709"/>
        <w:rPr>
          <w:color w:val="7030A0"/>
          <w:sz w:val="26"/>
          <w:szCs w:val="26"/>
          <w:lang w:val="es-ES"/>
        </w:rPr>
      </w:pPr>
      <w:r w:rsidRPr="00981687">
        <w:rPr>
          <w:color w:val="7030A0"/>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1C4E715" w14:textId="77777777" w:rsidR="00F94060" w:rsidRDefault="00F94060" w:rsidP="00F94060">
      <w:pPr>
        <w:spacing w:before="80" w:after="80" w:line="264" w:lineRule="auto"/>
        <w:ind w:firstLine="709"/>
        <w:rPr>
          <w:color w:val="7030A0"/>
          <w:sz w:val="26"/>
          <w:szCs w:val="26"/>
          <w:lang w:val="vi-VN"/>
        </w:rPr>
      </w:pPr>
      <w:r w:rsidRPr="00981687">
        <w:rPr>
          <w:color w:val="7030A0"/>
          <w:sz w:val="26"/>
          <w:szCs w:val="26"/>
          <w:lang w:val="es-ES"/>
        </w:rPr>
        <w:t xml:space="preserve">E-HSDT được đánh giá là đáp ứng yêu cầu về kỹ thuật khi có tất cả các tiêu chí tổng quát đều được đánh giá là đạt. </w:t>
      </w:r>
    </w:p>
    <w:p w14:paraId="19E1DE42" w14:textId="77777777" w:rsidR="00F94060" w:rsidRPr="00FC4797" w:rsidRDefault="00F94060" w:rsidP="00F94060">
      <w:pPr>
        <w:spacing w:before="120" w:after="120" w:line="264" w:lineRule="auto"/>
        <w:ind w:firstLine="720"/>
        <w:rPr>
          <w:noProof/>
          <w:spacing w:val="-4"/>
          <w:sz w:val="28"/>
          <w:szCs w:val="28"/>
          <w:lang w:val="nl-NL"/>
        </w:rPr>
      </w:pPr>
      <w:r w:rsidRPr="00FC4797">
        <w:rPr>
          <w:spacing w:val="-4"/>
          <w:sz w:val="28"/>
          <w:szCs w:val="28"/>
          <w:lang w:val="vi-VN"/>
        </w:rPr>
        <w:t>Sử dụng tiêu chí đạt/</w:t>
      </w:r>
      <w:r w:rsidRPr="00FC4797">
        <w:rPr>
          <w:spacing w:val="-4"/>
          <w:sz w:val="28"/>
          <w:szCs w:val="28"/>
          <w:lang w:val="nl-NL"/>
        </w:rPr>
        <w:t xml:space="preserve"> </w:t>
      </w:r>
      <w:r w:rsidRPr="00FC4797">
        <w:rPr>
          <w:spacing w:val="-4"/>
          <w:sz w:val="28"/>
          <w:szCs w:val="28"/>
          <w:lang w:val="vi-VN"/>
        </w:rPr>
        <w:t>không đạt để xây dựng tiêu chuẩn đánh giá về kỹ thuật.</w:t>
      </w:r>
      <w:r w:rsidRPr="00FC4797">
        <w:rPr>
          <w:spacing w:val="-4"/>
          <w:sz w:val="28"/>
          <w:szCs w:val="28"/>
          <w:lang w:val="nl-NL"/>
        </w:rPr>
        <w:t xml:space="preserve"> </w:t>
      </w:r>
    </w:p>
    <w:p w14:paraId="09184459" w14:textId="77777777" w:rsidR="00F94060" w:rsidRPr="00FC4797" w:rsidRDefault="00F94060" w:rsidP="00F94060">
      <w:pPr>
        <w:spacing w:before="120" w:after="120" w:line="264" w:lineRule="auto"/>
        <w:ind w:firstLine="720"/>
        <w:rPr>
          <w:sz w:val="28"/>
          <w:szCs w:val="28"/>
          <w:lang w:val="nl-NL"/>
        </w:rPr>
      </w:pPr>
      <w:r w:rsidRPr="00FC4797">
        <w:rPr>
          <w:sz w:val="28"/>
          <w:szCs w:val="28"/>
          <w:lang w:val="nl-NL"/>
        </w:rPr>
        <w:t>E-HSDT được đánh giá là đáp ứng yêu cầu về kỹ thuật khi có tất cả các tiêu chí đều được đánh giá là đạt.</w:t>
      </w:r>
    </w:p>
    <w:p w14:paraId="0302D0EB" w14:textId="77777777" w:rsidR="00F94060" w:rsidRPr="00FC4797" w:rsidRDefault="00F94060" w:rsidP="00F94060">
      <w:pPr>
        <w:spacing w:before="120" w:after="120" w:line="264" w:lineRule="auto"/>
        <w:ind w:firstLine="720"/>
        <w:rPr>
          <w:sz w:val="28"/>
          <w:szCs w:val="28"/>
          <w:lang w:val="nl-NL"/>
        </w:rPr>
      </w:pPr>
      <w:r w:rsidRPr="00FC4797">
        <w:rPr>
          <w:sz w:val="28"/>
          <w:szCs w:val="28"/>
          <w:lang w:val="nl-NL"/>
        </w:rPr>
        <w:t>E-HSDT được đánh giá là đạt yêu cầu về kỹ thuật được tiếp tục xem xét về tài chính.</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1504"/>
        <w:gridCol w:w="3107"/>
        <w:gridCol w:w="1626"/>
        <w:gridCol w:w="2695"/>
      </w:tblGrid>
      <w:tr w:rsidR="00F94060" w:rsidRPr="00FC4797" w14:paraId="1849534C" w14:textId="77777777" w:rsidTr="00A6432A">
        <w:trPr>
          <w:trHeight w:val="948"/>
          <w:tblHeade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1E157EE5" w14:textId="77777777" w:rsidR="00F94060" w:rsidRPr="00FC4797" w:rsidRDefault="00F94060" w:rsidP="00A6432A">
            <w:pPr>
              <w:spacing w:before="120" w:after="120" w:line="264" w:lineRule="auto"/>
              <w:jc w:val="center"/>
              <w:rPr>
                <w:b/>
                <w:sz w:val="28"/>
                <w:szCs w:val="28"/>
                <w:lang w:val="es-ES"/>
              </w:rPr>
            </w:pPr>
            <w:r w:rsidRPr="00FC4797">
              <w:rPr>
                <w:b/>
                <w:sz w:val="28"/>
                <w:szCs w:val="28"/>
                <w:lang w:val="es-ES"/>
              </w:rPr>
              <w:t>Stt</w:t>
            </w:r>
          </w:p>
        </w:tc>
        <w:tc>
          <w:tcPr>
            <w:tcW w:w="4611" w:type="dxa"/>
            <w:gridSpan w:val="2"/>
            <w:tcBorders>
              <w:top w:val="single" w:sz="4" w:space="0" w:color="auto"/>
              <w:left w:val="single" w:sz="4" w:space="0" w:color="auto"/>
              <w:bottom w:val="single" w:sz="4" w:space="0" w:color="auto"/>
              <w:right w:val="single" w:sz="4" w:space="0" w:color="auto"/>
            </w:tcBorders>
            <w:vAlign w:val="center"/>
            <w:hideMark/>
          </w:tcPr>
          <w:p w14:paraId="39B1E186" w14:textId="77777777" w:rsidR="00F94060" w:rsidRPr="00FC4797" w:rsidRDefault="00F94060" w:rsidP="00A6432A">
            <w:pPr>
              <w:spacing w:before="120" w:after="120" w:line="264" w:lineRule="auto"/>
              <w:ind w:left="57" w:right="57"/>
              <w:jc w:val="center"/>
              <w:rPr>
                <w:b/>
                <w:sz w:val="28"/>
                <w:szCs w:val="28"/>
                <w:lang w:val="es-ES"/>
              </w:rPr>
            </w:pPr>
            <w:r w:rsidRPr="00FC4797">
              <w:rPr>
                <w:b/>
                <w:sz w:val="28"/>
                <w:szCs w:val="28"/>
                <w:lang w:val="es-ES"/>
              </w:rPr>
              <w:t>Nội dung đánh giá</w:t>
            </w:r>
          </w:p>
        </w:tc>
        <w:tc>
          <w:tcPr>
            <w:tcW w:w="1626" w:type="dxa"/>
            <w:tcBorders>
              <w:top w:val="single" w:sz="4" w:space="0" w:color="auto"/>
              <w:left w:val="single" w:sz="4" w:space="0" w:color="auto"/>
              <w:bottom w:val="single" w:sz="4" w:space="0" w:color="auto"/>
              <w:right w:val="single" w:sz="4" w:space="0" w:color="auto"/>
            </w:tcBorders>
            <w:vAlign w:val="center"/>
            <w:hideMark/>
          </w:tcPr>
          <w:p w14:paraId="7825A359" w14:textId="77777777" w:rsidR="00F94060" w:rsidRPr="00FC4797" w:rsidRDefault="00F94060" w:rsidP="00A6432A">
            <w:pPr>
              <w:spacing w:before="120" w:after="120" w:line="264" w:lineRule="auto"/>
              <w:jc w:val="center"/>
              <w:rPr>
                <w:b/>
                <w:sz w:val="28"/>
                <w:szCs w:val="28"/>
                <w:lang w:val="es-ES"/>
              </w:rPr>
            </w:pPr>
            <w:r w:rsidRPr="00FC4797">
              <w:rPr>
                <w:b/>
                <w:sz w:val="28"/>
                <w:szCs w:val="28"/>
                <w:lang w:val="es-ES"/>
              </w:rPr>
              <w:t>Sử dụng tiêu chí đạt, không đạt</w:t>
            </w:r>
          </w:p>
        </w:tc>
        <w:tc>
          <w:tcPr>
            <w:tcW w:w="2695" w:type="dxa"/>
            <w:tcBorders>
              <w:top w:val="single" w:sz="4" w:space="0" w:color="auto"/>
              <w:left w:val="single" w:sz="4" w:space="0" w:color="auto"/>
              <w:bottom w:val="single" w:sz="4" w:space="0" w:color="auto"/>
              <w:right w:val="single" w:sz="4" w:space="0" w:color="auto"/>
            </w:tcBorders>
            <w:vAlign w:val="center"/>
          </w:tcPr>
          <w:p w14:paraId="56F88D15" w14:textId="77777777" w:rsidR="00F94060" w:rsidRPr="00FC4797" w:rsidRDefault="00F94060" w:rsidP="00A6432A">
            <w:pPr>
              <w:spacing w:before="120" w:after="120" w:line="264" w:lineRule="auto"/>
              <w:jc w:val="center"/>
              <w:rPr>
                <w:b/>
                <w:sz w:val="28"/>
                <w:szCs w:val="28"/>
                <w:lang w:val="es-ES"/>
              </w:rPr>
            </w:pPr>
            <w:r w:rsidRPr="00FC4797">
              <w:rPr>
                <w:b/>
                <w:sz w:val="28"/>
                <w:szCs w:val="28"/>
                <w:lang w:val="es-ES"/>
              </w:rPr>
              <w:t>Yêu cầu</w:t>
            </w:r>
          </w:p>
        </w:tc>
      </w:tr>
      <w:tr w:rsidR="00F94060" w:rsidRPr="00FC4797" w14:paraId="1E37C343" w14:textId="77777777" w:rsidTr="00A6432A">
        <w:trPr>
          <w:trHeight w:val="378"/>
          <w:jc w:val="center"/>
        </w:trPr>
        <w:tc>
          <w:tcPr>
            <w:tcW w:w="566" w:type="dxa"/>
            <w:tcBorders>
              <w:top w:val="single" w:sz="4" w:space="0" w:color="auto"/>
              <w:left w:val="single" w:sz="4" w:space="0" w:color="auto"/>
              <w:right w:val="single" w:sz="4" w:space="0" w:color="auto"/>
            </w:tcBorders>
            <w:vAlign w:val="center"/>
          </w:tcPr>
          <w:p w14:paraId="500D36F7" w14:textId="77777777" w:rsidR="00F94060" w:rsidRPr="00FC4797" w:rsidRDefault="00F94060" w:rsidP="00A6432A">
            <w:pPr>
              <w:widowControl w:val="0"/>
              <w:tabs>
                <w:tab w:val="left" w:pos="851"/>
              </w:tabs>
              <w:spacing w:before="120" w:after="120" w:line="264" w:lineRule="auto"/>
              <w:jc w:val="center"/>
              <w:rPr>
                <w:sz w:val="28"/>
                <w:szCs w:val="28"/>
                <w:lang w:val="es-ES"/>
              </w:rPr>
            </w:pPr>
            <w:r w:rsidRPr="00FC4797">
              <w:rPr>
                <w:sz w:val="28"/>
                <w:szCs w:val="28"/>
                <w:lang w:val="es-ES"/>
              </w:rPr>
              <w:t>(1)</w:t>
            </w:r>
          </w:p>
        </w:tc>
        <w:tc>
          <w:tcPr>
            <w:tcW w:w="1504" w:type="dxa"/>
            <w:tcBorders>
              <w:top w:val="single" w:sz="4" w:space="0" w:color="auto"/>
              <w:left w:val="single" w:sz="4" w:space="0" w:color="auto"/>
              <w:right w:val="single" w:sz="4" w:space="0" w:color="auto"/>
            </w:tcBorders>
            <w:vAlign w:val="center"/>
          </w:tcPr>
          <w:p w14:paraId="26028FF4" w14:textId="77777777" w:rsidR="00F94060" w:rsidRPr="00FC4797" w:rsidRDefault="00F94060" w:rsidP="00A6432A">
            <w:pPr>
              <w:widowControl w:val="0"/>
              <w:spacing w:before="120" w:after="120" w:line="264" w:lineRule="auto"/>
              <w:ind w:left="57" w:right="57"/>
              <w:jc w:val="center"/>
              <w:rPr>
                <w:sz w:val="28"/>
                <w:szCs w:val="28"/>
              </w:rPr>
            </w:pPr>
            <w:r w:rsidRPr="00FC4797">
              <w:rPr>
                <w:sz w:val="28"/>
                <w:szCs w:val="28"/>
                <w:lang w:val="es-ES"/>
              </w:rPr>
              <w:t>(2)</w:t>
            </w:r>
          </w:p>
        </w:tc>
        <w:tc>
          <w:tcPr>
            <w:tcW w:w="3107" w:type="dxa"/>
            <w:tcBorders>
              <w:top w:val="single" w:sz="4" w:space="0" w:color="auto"/>
              <w:left w:val="single" w:sz="4" w:space="0" w:color="auto"/>
              <w:bottom w:val="single" w:sz="4" w:space="0" w:color="auto"/>
              <w:right w:val="single" w:sz="4" w:space="0" w:color="auto"/>
            </w:tcBorders>
            <w:vAlign w:val="center"/>
          </w:tcPr>
          <w:p w14:paraId="4B593E89" w14:textId="77777777" w:rsidR="00F94060" w:rsidRPr="00FC4797" w:rsidRDefault="00F94060" w:rsidP="00A6432A">
            <w:pPr>
              <w:tabs>
                <w:tab w:val="left" w:pos="851"/>
              </w:tabs>
              <w:spacing w:before="120" w:after="120" w:line="264" w:lineRule="auto"/>
              <w:ind w:left="57" w:right="57"/>
              <w:jc w:val="center"/>
              <w:rPr>
                <w:sz w:val="28"/>
                <w:szCs w:val="28"/>
                <w:lang w:val="nl-NL"/>
              </w:rPr>
            </w:pPr>
            <w:r w:rsidRPr="00FC4797">
              <w:rPr>
                <w:sz w:val="28"/>
                <w:szCs w:val="28"/>
                <w:lang w:val="es-ES"/>
              </w:rPr>
              <w:t>(3)</w:t>
            </w:r>
          </w:p>
        </w:tc>
        <w:tc>
          <w:tcPr>
            <w:tcW w:w="1626" w:type="dxa"/>
            <w:tcBorders>
              <w:top w:val="single" w:sz="4" w:space="0" w:color="auto"/>
              <w:left w:val="single" w:sz="4" w:space="0" w:color="auto"/>
              <w:bottom w:val="single" w:sz="4" w:space="0" w:color="auto"/>
              <w:right w:val="single" w:sz="4" w:space="0" w:color="auto"/>
            </w:tcBorders>
            <w:vAlign w:val="center"/>
          </w:tcPr>
          <w:p w14:paraId="39C0DEC5" w14:textId="77777777" w:rsidR="00F94060" w:rsidRPr="00FC4797" w:rsidRDefault="00F94060" w:rsidP="00A6432A">
            <w:pPr>
              <w:spacing w:before="120" w:after="120" w:line="264" w:lineRule="auto"/>
              <w:jc w:val="center"/>
              <w:rPr>
                <w:sz w:val="28"/>
                <w:szCs w:val="28"/>
              </w:rPr>
            </w:pPr>
            <w:r w:rsidRPr="00FC4797">
              <w:rPr>
                <w:sz w:val="28"/>
                <w:szCs w:val="28"/>
                <w:lang w:val="es-ES"/>
              </w:rPr>
              <w:t>(4)</w:t>
            </w:r>
          </w:p>
        </w:tc>
        <w:tc>
          <w:tcPr>
            <w:tcW w:w="2695" w:type="dxa"/>
            <w:tcBorders>
              <w:top w:val="single" w:sz="4" w:space="0" w:color="auto"/>
              <w:left w:val="single" w:sz="4" w:space="0" w:color="auto"/>
              <w:right w:val="single" w:sz="4" w:space="0" w:color="auto"/>
            </w:tcBorders>
          </w:tcPr>
          <w:p w14:paraId="372EEC9B" w14:textId="77777777" w:rsidR="00F94060" w:rsidRPr="00FC4797" w:rsidRDefault="00F94060" w:rsidP="00A6432A">
            <w:pPr>
              <w:spacing w:before="120" w:after="120" w:line="264" w:lineRule="auto"/>
              <w:jc w:val="center"/>
              <w:rPr>
                <w:iCs/>
                <w:sz w:val="28"/>
                <w:szCs w:val="28"/>
                <w:lang w:val="nl-NL"/>
              </w:rPr>
            </w:pPr>
            <w:r w:rsidRPr="00FC4797">
              <w:rPr>
                <w:sz w:val="28"/>
                <w:szCs w:val="28"/>
                <w:lang w:val="es-ES"/>
              </w:rPr>
              <w:t>(5)</w:t>
            </w:r>
          </w:p>
        </w:tc>
      </w:tr>
      <w:tr w:rsidR="00F94060" w:rsidRPr="00FC4797" w14:paraId="3232218A" w14:textId="77777777" w:rsidTr="00A6432A">
        <w:trPr>
          <w:trHeight w:val="299"/>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C4AA9B8" w14:textId="77777777" w:rsidR="00F94060" w:rsidRPr="00FC4797" w:rsidRDefault="00F94060" w:rsidP="00A6432A">
            <w:pPr>
              <w:widowControl w:val="0"/>
              <w:tabs>
                <w:tab w:val="left" w:pos="851"/>
              </w:tabs>
              <w:spacing w:before="120" w:after="120" w:line="264" w:lineRule="auto"/>
              <w:jc w:val="center"/>
              <w:rPr>
                <w:sz w:val="28"/>
                <w:szCs w:val="28"/>
                <w:lang w:val="es-ES"/>
              </w:rPr>
            </w:pPr>
            <w:r w:rsidRPr="00FC4797">
              <w:rPr>
                <w:sz w:val="28"/>
                <w:szCs w:val="28"/>
                <w:lang w:val="es-ES"/>
              </w:rPr>
              <w:t>1</w:t>
            </w:r>
          </w:p>
        </w:tc>
        <w:tc>
          <w:tcPr>
            <w:tcW w:w="1504" w:type="dxa"/>
            <w:vMerge w:val="restart"/>
            <w:tcBorders>
              <w:top w:val="single" w:sz="4" w:space="0" w:color="auto"/>
              <w:left w:val="single" w:sz="4" w:space="0" w:color="auto"/>
              <w:bottom w:val="single" w:sz="4" w:space="0" w:color="auto"/>
              <w:right w:val="single" w:sz="4" w:space="0" w:color="auto"/>
            </w:tcBorders>
            <w:vAlign w:val="center"/>
            <w:hideMark/>
          </w:tcPr>
          <w:p w14:paraId="375DE384" w14:textId="77777777" w:rsidR="00F94060" w:rsidRPr="00FC4797" w:rsidRDefault="00F94060" w:rsidP="00A6432A">
            <w:pPr>
              <w:widowControl w:val="0"/>
              <w:spacing w:before="120" w:after="120" w:line="264" w:lineRule="auto"/>
              <w:ind w:left="57" w:right="57"/>
              <w:rPr>
                <w:sz w:val="28"/>
                <w:szCs w:val="28"/>
                <w:lang w:val="es-ES"/>
              </w:rPr>
            </w:pPr>
            <w:r w:rsidRPr="00FC4797">
              <w:rPr>
                <w:sz w:val="28"/>
                <w:szCs w:val="28"/>
                <w:lang w:val="vi-VN"/>
              </w:rPr>
              <w:t>Tính hợp lệ của hàng hóa</w:t>
            </w:r>
            <w:r w:rsidRPr="00FC4797">
              <w:rPr>
                <w:sz w:val="28"/>
                <w:szCs w:val="28"/>
                <w:lang w:val="es-ES"/>
              </w:rPr>
              <w:t xml:space="preserve"> </w:t>
            </w:r>
          </w:p>
        </w:tc>
        <w:tc>
          <w:tcPr>
            <w:tcW w:w="3107" w:type="dxa"/>
            <w:tcBorders>
              <w:top w:val="single" w:sz="4" w:space="0" w:color="auto"/>
              <w:left w:val="single" w:sz="4" w:space="0" w:color="auto"/>
              <w:bottom w:val="single" w:sz="4" w:space="0" w:color="auto"/>
              <w:right w:val="single" w:sz="4" w:space="0" w:color="auto"/>
            </w:tcBorders>
            <w:vAlign w:val="center"/>
            <w:hideMark/>
          </w:tcPr>
          <w:p w14:paraId="27EE1978" w14:textId="77777777" w:rsidR="00F94060" w:rsidRPr="00FC4797" w:rsidRDefault="00F94060" w:rsidP="00A6432A">
            <w:pPr>
              <w:tabs>
                <w:tab w:val="left" w:pos="851"/>
              </w:tabs>
              <w:spacing w:before="120" w:after="120" w:line="380" w:lineRule="exact"/>
              <w:ind w:left="57" w:right="57"/>
              <w:rPr>
                <w:sz w:val="28"/>
                <w:szCs w:val="28"/>
                <w:lang w:val="nl-NL"/>
              </w:rPr>
            </w:pPr>
            <w:r w:rsidRPr="00FC4797">
              <w:rPr>
                <w:sz w:val="28"/>
                <w:szCs w:val="28"/>
                <w:lang w:val="nl-NL"/>
              </w:rPr>
              <w:t>Hàng hóa do nhà thầu chào phải nêu rõ tên thương mại (nếu có), ký mã hiệu (nếu có), nhãn mác sản phẩm (nếu có), tên hãng sản xuất, hãng chủ sở hữu (nếu có), nguồn gốc, xuất xứ.</w:t>
            </w:r>
          </w:p>
        </w:tc>
        <w:tc>
          <w:tcPr>
            <w:tcW w:w="1626" w:type="dxa"/>
            <w:tcBorders>
              <w:top w:val="single" w:sz="4" w:space="0" w:color="auto"/>
              <w:left w:val="single" w:sz="4" w:space="0" w:color="auto"/>
              <w:bottom w:val="single" w:sz="4" w:space="0" w:color="auto"/>
              <w:right w:val="single" w:sz="4" w:space="0" w:color="auto"/>
            </w:tcBorders>
            <w:vAlign w:val="center"/>
            <w:hideMark/>
          </w:tcPr>
          <w:p w14:paraId="7453D440" w14:textId="77777777" w:rsidR="00F94060" w:rsidRPr="00FC4797" w:rsidRDefault="00F94060" w:rsidP="00A6432A">
            <w:pPr>
              <w:spacing w:before="120" w:after="120" w:line="264" w:lineRule="auto"/>
              <w:jc w:val="center"/>
              <w:rPr>
                <w:sz w:val="28"/>
                <w:szCs w:val="28"/>
              </w:rPr>
            </w:pPr>
            <w:r w:rsidRPr="00FC4797">
              <w:rPr>
                <w:sz w:val="28"/>
                <w:szCs w:val="28"/>
              </w:rPr>
              <w:t>Đạt</w:t>
            </w:r>
          </w:p>
        </w:tc>
        <w:tc>
          <w:tcPr>
            <w:tcW w:w="2695" w:type="dxa"/>
            <w:vMerge w:val="restart"/>
            <w:tcBorders>
              <w:top w:val="single" w:sz="4" w:space="0" w:color="auto"/>
              <w:left w:val="single" w:sz="4" w:space="0" w:color="auto"/>
              <w:right w:val="single" w:sz="4" w:space="0" w:color="auto"/>
            </w:tcBorders>
          </w:tcPr>
          <w:p w14:paraId="4F029C47" w14:textId="77777777" w:rsidR="00F94060" w:rsidRPr="00FC4797" w:rsidRDefault="00F94060" w:rsidP="00A6432A">
            <w:pPr>
              <w:tabs>
                <w:tab w:val="left" w:pos="851"/>
              </w:tabs>
              <w:spacing w:before="120" w:after="120" w:line="264" w:lineRule="auto"/>
              <w:ind w:left="57" w:right="57"/>
              <w:rPr>
                <w:sz w:val="28"/>
                <w:szCs w:val="28"/>
                <w:lang w:val="nl-NL"/>
              </w:rPr>
            </w:pPr>
            <w:r w:rsidRPr="00FC4797">
              <w:rPr>
                <w:sz w:val="28"/>
                <w:szCs w:val="28"/>
                <w:lang w:val="nl-NL"/>
              </w:rPr>
              <w:t>Nhà thầu cung cấp các tài liệu chứng minh tính hợp lệ của hàng hóa tham chiếu tại Mục 1 Chương V- Yêu cầu kỹ thuật của E-HSMT</w:t>
            </w:r>
          </w:p>
        </w:tc>
      </w:tr>
      <w:tr w:rsidR="00F94060" w:rsidRPr="00FC4797" w14:paraId="20F5A863" w14:textId="77777777" w:rsidTr="00A6432A">
        <w:trPr>
          <w:trHeight w:val="8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D8B7E" w14:textId="77777777" w:rsidR="00F94060" w:rsidRPr="00FC4797" w:rsidRDefault="00F94060" w:rsidP="00A6432A">
            <w:pPr>
              <w:spacing w:before="120" w:after="120" w:line="264" w:lineRule="auto"/>
              <w:jc w:val="left"/>
              <w:rPr>
                <w:sz w:val="28"/>
                <w:szCs w:val="28"/>
                <w:lang w:val="es-ES"/>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7C1D2AE0" w14:textId="77777777" w:rsidR="00F94060" w:rsidRPr="00FC4797" w:rsidRDefault="00F94060" w:rsidP="00A6432A">
            <w:pPr>
              <w:spacing w:before="120" w:after="120" w:line="264" w:lineRule="auto"/>
              <w:ind w:left="57" w:right="57"/>
              <w:jc w:val="left"/>
              <w:rPr>
                <w:sz w:val="28"/>
                <w:szCs w:val="28"/>
                <w:lang w:val="es-ES"/>
              </w:rPr>
            </w:pPr>
          </w:p>
        </w:tc>
        <w:tc>
          <w:tcPr>
            <w:tcW w:w="3107" w:type="dxa"/>
            <w:tcBorders>
              <w:top w:val="single" w:sz="4" w:space="0" w:color="auto"/>
              <w:left w:val="single" w:sz="4" w:space="0" w:color="auto"/>
              <w:bottom w:val="single" w:sz="4" w:space="0" w:color="auto"/>
              <w:right w:val="single" w:sz="4" w:space="0" w:color="auto"/>
            </w:tcBorders>
            <w:vAlign w:val="center"/>
            <w:hideMark/>
          </w:tcPr>
          <w:p w14:paraId="0602C5DF" w14:textId="77777777" w:rsidR="00F94060" w:rsidRPr="00FC4797" w:rsidRDefault="00F94060" w:rsidP="00A6432A">
            <w:pPr>
              <w:tabs>
                <w:tab w:val="left" w:pos="851"/>
              </w:tabs>
              <w:spacing w:before="120" w:after="120" w:line="264" w:lineRule="auto"/>
              <w:ind w:left="57" w:right="57"/>
              <w:rPr>
                <w:sz w:val="28"/>
                <w:szCs w:val="28"/>
                <w:lang w:val="nl-NL"/>
              </w:rPr>
            </w:pPr>
            <w:r w:rsidRPr="00FC4797">
              <w:rPr>
                <w:sz w:val="28"/>
                <w:szCs w:val="28"/>
                <w:lang w:val="nl-NL"/>
              </w:rPr>
              <w:t>Không đáp ứng yêu cầu trên.</w:t>
            </w:r>
          </w:p>
        </w:tc>
        <w:tc>
          <w:tcPr>
            <w:tcW w:w="1626" w:type="dxa"/>
            <w:tcBorders>
              <w:top w:val="single" w:sz="4" w:space="0" w:color="auto"/>
              <w:left w:val="single" w:sz="4" w:space="0" w:color="auto"/>
              <w:bottom w:val="single" w:sz="4" w:space="0" w:color="auto"/>
              <w:right w:val="single" w:sz="4" w:space="0" w:color="auto"/>
            </w:tcBorders>
            <w:vAlign w:val="center"/>
            <w:hideMark/>
          </w:tcPr>
          <w:p w14:paraId="336D9E1B" w14:textId="77777777" w:rsidR="00F94060" w:rsidRPr="00FC4797" w:rsidRDefault="00F94060" w:rsidP="00A6432A">
            <w:pPr>
              <w:spacing w:before="120" w:after="120" w:line="264" w:lineRule="auto"/>
              <w:jc w:val="center"/>
              <w:rPr>
                <w:sz w:val="28"/>
                <w:szCs w:val="28"/>
              </w:rPr>
            </w:pPr>
            <w:r w:rsidRPr="00FC4797">
              <w:rPr>
                <w:sz w:val="28"/>
                <w:szCs w:val="28"/>
              </w:rPr>
              <w:t>Không đạt</w:t>
            </w:r>
          </w:p>
        </w:tc>
        <w:tc>
          <w:tcPr>
            <w:tcW w:w="2695" w:type="dxa"/>
            <w:vMerge/>
            <w:tcBorders>
              <w:left w:val="single" w:sz="4" w:space="0" w:color="auto"/>
              <w:bottom w:val="single" w:sz="4" w:space="0" w:color="auto"/>
              <w:right w:val="single" w:sz="4" w:space="0" w:color="auto"/>
            </w:tcBorders>
          </w:tcPr>
          <w:p w14:paraId="0F573E17" w14:textId="77777777" w:rsidR="00F94060" w:rsidRPr="00FC4797" w:rsidRDefault="00F94060" w:rsidP="00A6432A">
            <w:pPr>
              <w:spacing w:before="120" w:after="120" w:line="264" w:lineRule="auto"/>
              <w:jc w:val="center"/>
              <w:rPr>
                <w:sz w:val="28"/>
                <w:szCs w:val="28"/>
              </w:rPr>
            </w:pPr>
          </w:p>
        </w:tc>
      </w:tr>
      <w:tr w:rsidR="00F94060" w:rsidRPr="00981687" w14:paraId="1C2F92E3" w14:textId="77777777" w:rsidTr="00A6432A">
        <w:trPr>
          <w:trHeight w:val="2780"/>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B49A201" w14:textId="77777777" w:rsidR="00F94060" w:rsidRPr="00FC4797" w:rsidRDefault="00F94060" w:rsidP="00A6432A">
            <w:pPr>
              <w:widowControl w:val="0"/>
              <w:tabs>
                <w:tab w:val="left" w:pos="851"/>
              </w:tabs>
              <w:spacing w:before="120" w:after="120" w:line="264" w:lineRule="auto"/>
              <w:jc w:val="center"/>
              <w:rPr>
                <w:sz w:val="28"/>
                <w:szCs w:val="28"/>
                <w:lang w:val="nl-NL"/>
              </w:rPr>
            </w:pPr>
            <w:r w:rsidRPr="00FC4797">
              <w:rPr>
                <w:sz w:val="28"/>
                <w:szCs w:val="28"/>
                <w:lang w:val="nl-NL"/>
              </w:rPr>
              <w:lastRenderedPageBreak/>
              <w:t>2</w:t>
            </w:r>
          </w:p>
        </w:tc>
        <w:tc>
          <w:tcPr>
            <w:tcW w:w="1504" w:type="dxa"/>
            <w:vMerge w:val="restart"/>
            <w:tcBorders>
              <w:top w:val="single" w:sz="4" w:space="0" w:color="auto"/>
              <w:left w:val="single" w:sz="4" w:space="0" w:color="auto"/>
              <w:bottom w:val="single" w:sz="4" w:space="0" w:color="auto"/>
              <w:right w:val="single" w:sz="4" w:space="0" w:color="auto"/>
            </w:tcBorders>
            <w:vAlign w:val="center"/>
            <w:hideMark/>
          </w:tcPr>
          <w:p w14:paraId="22D8B125" w14:textId="77777777" w:rsidR="00F94060" w:rsidRPr="00FC4797" w:rsidRDefault="00F94060" w:rsidP="00A6432A">
            <w:pPr>
              <w:widowControl w:val="0"/>
              <w:tabs>
                <w:tab w:val="left" w:pos="851"/>
              </w:tabs>
              <w:spacing w:before="120" w:after="120" w:line="264" w:lineRule="auto"/>
              <w:ind w:left="57" w:right="57"/>
              <w:rPr>
                <w:sz w:val="28"/>
                <w:szCs w:val="28"/>
                <w:lang w:val="nl-NL"/>
              </w:rPr>
            </w:pPr>
            <w:r w:rsidRPr="00FC4797">
              <w:rPr>
                <w:sz w:val="28"/>
                <w:szCs w:val="28"/>
                <w:lang w:val="nl-NL"/>
              </w:rPr>
              <w:t xml:space="preserve">Đặc tính, thông số kỹ thuật của hàng hóa </w:t>
            </w:r>
          </w:p>
        </w:tc>
        <w:tc>
          <w:tcPr>
            <w:tcW w:w="3107" w:type="dxa"/>
            <w:tcBorders>
              <w:top w:val="single" w:sz="4" w:space="0" w:color="auto"/>
              <w:left w:val="single" w:sz="4" w:space="0" w:color="auto"/>
              <w:bottom w:val="single" w:sz="4" w:space="0" w:color="auto"/>
              <w:right w:val="single" w:sz="4" w:space="0" w:color="auto"/>
            </w:tcBorders>
            <w:vAlign w:val="center"/>
            <w:hideMark/>
          </w:tcPr>
          <w:p w14:paraId="6E10956E" w14:textId="77777777" w:rsidR="00F94060" w:rsidRPr="00FC4797" w:rsidRDefault="00F94060" w:rsidP="00A6432A">
            <w:pPr>
              <w:tabs>
                <w:tab w:val="left" w:pos="851"/>
              </w:tabs>
              <w:spacing w:before="120" w:after="120" w:line="264" w:lineRule="auto"/>
              <w:ind w:left="57" w:right="57"/>
              <w:rPr>
                <w:sz w:val="28"/>
                <w:szCs w:val="28"/>
                <w:lang w:val="nl-NL"/>
              </w:rPr>
            </w:pPr>
            <w:r w:rsidRPr="00FC4797">
              <w:rPr>
                <w:sz w:val="28"/>
                <w:szCs w:val="28"/>
                <w:lang w:val="nl-NL"/>
              </w:rPr>
              <w:t>Hàng hóa do nhà thầu chào có đặc tính, thông số kỹ thuật phù hợp đáp ứng yêu cầu tại Mục 1 Chương V E-HSMT.</w:t>
            </w:r>
          </w:p>
          <w:p w14:paraId="0D41979F" w14:textId="77777777" w:rsidR="00F94060" w:rsidRPr="00FC4797" w:rsidRDefault="00F94060" w:rsidP="00A6432A">
            <w:pPr>
              <w:tabs>
                <w:tab w:val="left" w:pos="851"/>
              </w:tabs>
              <w:spacing w:before="120" w:after="120" w:line="264" w:lineRule="auto"/>
              <w:ind w:right="57"/>
              <w:rPr>
                <w:sz w:val="28"/>
                <w:szCs w:val="28"/>
                <w:lang w:val="nl-NL"/>
              </w:rPr>
            </w:pPr>
          </w:p>
        </w:tc>
        <w:tc>
          <w:tcPr>
            <w:tcW w:w="1626" w:type="dxa"/>
            <w:tcBorders>
              <w:top w:val="single" w:sz="4" w:space="0" w:color="auto"/>
              <w:left w:val="single" w:sz="4" w:space="0" w:color="auto"/>
              <w:bottom w:val="single" w:sz="4" w:space="0" w:color="auto"/>
              <w:right w:val="single" w:sz="4" w:space="0" w:color="auto"/>
            </w:tcBorders>
            <w:vAlign w:val="center"/>
            <w:hideMark/>
          </w:tcPr>
          <w:p w14:paraId="28626F94" w14:textId="77777777" w:rsidR="00F94060" w:rsidRPr="00FC4797" w:rsidRDefault="00F94060" w:rsidP="00A6432A">
            <w:pPr>
              <w:spacing w:before="120" w:after="120" w:line="264" w:lineRule="auto"/>
              <w:jc w:val="center"/>
              <w:rPr>
                <w:sz w:val="28"/>
                <w:szCs w:val="28"/>
              </w:rPr>
            </w:pPr>
            <w:r w:rsidRPr="00FC4797">
              <w:rPr>
                <w:sz w:val="28"/>
                <w:szCs w:val="28"/>
              </w:rPr>
              <w:t>Đạt</w:t>
            </w:r>
          </w:p>
        </w:tc>
        <w:tc>
          <w:tcPr>
            <w:tcW w:w="2695" w:type="dxa"/>
            <w:vMerge w:val="restart"/>
            <w:tcBorders>
              <w:top w:val="single" w:sz="4" w:space="0" w:color="auto"/>
              <w:left w:val="single" w:sz="4" w:space="0" w:color="auto"/>
              <w:right w:val="single" w:sz="4" w:space="0" w:color="auto"/>
            </w:tcBorders>
          </w:tcPr>
          <w:p w14:paraId="635F38CF" w14:textId="77777777" w:rsidR="00F94060" w:rsidRPr="00FC4797" w:rsidRDefault="00F94060" w:rsidP="00A6432A">
            <w:pPr>
              <w:tabs>
                <w:tab w:val="left" w:pos="851"/>
              </w:tabs>
              <w:spacing w:before="120" w:after="120" w:line="264" w:lineRule="auto"/>
              <w:ind w:left="57" w:right="57"/>
              <w:rPr>
                <w:sz w:val="28"/>
                <w:szCs w:val="28"/>
                <w:lang w:val="nl-NL"/>
              </w:rPr>
            </w:pPr>
            <w:r w:rsidRPr="00FC4797">
              <w:rPr>
                <w:sz w:val="28"/>
                <w:szCs w:val="28"/>
                <w:lang w:val="nl-NL"/>
              </w:rPr>
              <w:t>Nhà thầu cung cấp Catalogue, tài liệu kỹ thuật của nhà sản xuất (nếu có) hoặc hồ sơ sản phẩm hoặc tài liệu mô tả chi tiết thông số kỹ thuật hoặc tài liệu khác tương đương để chứng minh rằng hàng hóa mà nhà thầu cung cấp đáp ứng các yêu cầu về kỹ thuật theo đúng quy định tại Mục 1.2 Chương V E-HSMT.</w:t>
            </w:r>
          </w:p>
          <w:p w14:paraId="5713584E" w14:textId="77777777" w:rsidR="00F94060" w:rsidRPr="00FC4797" w:rsidRDefault="00F94060" w:rsidP="00A6432A">
            <w:pPr>
              <w:tabs>
                <w:tab w:val="left" w:pos="851"/>
              </w:tabs>
              <w:spacing w:before="120" w:after="120" w:line="264" w:lineRule="auto"/>
              <w:ind w:left="57" w:right="57"/>
              <w:rPr>
                <w:sz w:val="28"/>
                <w:szCs w:val="28"/>
                <w:lang w:val="nl-NL"/>
              </w:rPr>
            </w:pPr>
            <w:r w:rsidRPr="00FC4797">
              <w:rPr>
                <w:sz w:val="28"/>
                <w:szCs w:val="28"/>
                <w:lang w:val="nl-NL"/>
              </w:rPr>
              <w:t>Ngoài ra, nhà thầu nộp kèm E-HSDT Bảng thông tin đáp ứng yêu cầu kỹ thuật của hàng hóa theo Mẫu tại Mục 1.3 Chương V E-HSMT.</w:t>
            </w:r>
          </w:p>
        </w:tc>
      </w:tr>
      <w:tr w:rsidR="00F94060" w:rsidRPr="00FC4797" w14:paraId="3AAFB116" w14:textId="77777777" w:rsidTr="00A6432A">
        <w:trPr>
          <w:trHeight w:val="1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2CD2D" w14:textId="77777777" w:rsidR="00F94060" w:rsidRPr="00FC4797" w:rsidRDefault="00F94060" w:rsidP="00A6432A">
            <w:pPr>
              <w:spacing w:before="120" w:after="120" w:line="264" w:lineRule="auto"/>
              <w:jc w:val="left"/>
              <w:rPr>
                <w:sz w:val="28"/>
                <w:szCs w:val="28"/>
                <w:lang w:val="nl-NL"/>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1A2638D4" w14:textId="77777777" w:rsidR="00F94060" w:rsidRPr="00FC4797" w:rsidRDefault="00F94060" w:rsidP="00A6432A">
            <w:pPr>
              <w:spacing w:before="120" w:after="120" w:line="264" w:lineRule="auto"/>
              <w:ind w:left="57" w:right="57"/>
              <w:jc w:val="left"/>
              <w:rPr>
                <w:sz w:val="28"/>
                <w:szCs w:val="28"/>
                <w:lang w:val="nl-NL"/>
              </w:rPr>
            </w:pPr>
          </w:p>
        </w:tc>
        <w:tc>
          <w:tcPr>
            <w:tcW w:w="3107" w:type="dxa"/>
            <w:tcBorders>
              <w:top w:val="single" w:sz="4" w:space="0" w:color="auto"/>
              <w:left w:val="single" w:sz="4" w:space="0" w:color="auto"/>
              <w:bottom w:val="single" w:sz="4" w:space="0" w:color="auto"/>
              <w:right w:val="single" w:sz="4" w:space="0" w:color="auto"/>
            </w:tcBorders>
            <w:vAlign w:val="center"/>
            <w:hideMark/>
          </w:tcPr>
          <w:p w14:paraId="475ECBB2" w14:textId="77777777" w:rsidR="00F94060" w:rsidRPr="00FC4797" w:rsidRDefault="00F94060" w:rsidP="00A6432A">
            <w:pPr>
              <w:tabs>
                <w:tab w:val="left" w:pos="851"/>
              </w:tabs>
              <w:spacing w:before="120" w:after="120" w:line="264" w:lineRule="auto"/>
              <w:ind w:left="57" w:right="57"/>
              <w:rPr>
                <w:sz w:val="28"/>
                <w:szCs w:val="28"/>
                <w:lang w:val="nl-NL"/>
              </w:rPr>
            </w:pPr>
            <w:r w:rsidRPr="00FC4797">
              <w:rPr>
                <w:sz w:val="28"/>
                <w:szCs w:val="28"/>
                <w:lang w:val="nl-NL"/>
              </w:rPr>
              <w:t>Không đáp ứng yêu cầu trên.</w:t>
            </w:r>
          </w:p>
        </w:tc>
        <w:tc>
          <w:tcPr>
            <w:tcW w:w="1626" w:type="dxa"/>
            <w:tcBorders>
              <w:top w:val="single" w:sz="4" w:space="0" w:color="auto"/>
              <w:left w:val="single" w:sz="4" w:space="0" w:color="auto"/>
              <w:bottom w:val="single" w:sz="4" w:space="0" w:color="auto"/>
              <w:right w:val="single" w:sz="4" w:space="0" w:color="auto"/>
            </w:tcBorders>
            <w:vAlign w:val="center"/>
            <w:hideMark/>
          </w:tcPr>
          <w:p w14:paraId="1AB94BBA" w14:textId="77777777" w:rsidR="00F94060" w:rsidRPr="00FC4797" w:rsidRDefault="00F94060" w:rsidP="00A6432A">
            <w:pPr>
              <w:tabs>
                <w:tab w:val="left" w:pos="851"/>
              </w:tabs>
              <w:spacing w:before="120" w:after="120" w:line="264" w:lineRule="auto"/>
              <w:jc w:val="center"/>
              <w:rPr>
                <w:sz w:val="28"/>
                <w:szCs w:val="28"/>
                <w:lang w:val="nl-NL"/>
              </w:rPr>
            </w:pPr>
            <w:r w:rsidRPr="00FC4797">
              <w:rPr>
                <w:sz w:val="28"/>
                <w:szCs w:val="28"/>
                <w:lang w:val="nl-NL"/>
              </w:rPr>
              <w:t>Không đạt</w:t>
            </w:r>
          </w:p>
        </w:tc>
        <w:tc>
          <w:tcPr>
            <w:tcW w:w="2695" w:type="dxa"/>
            <w:vMerge/>
            <w:tcBorders>
              <w:left w:val="single" w:sz="4" w:space="0" w:color="auto"/>
              <w:bottom w:val="single" w:sz="4" w:space="0" w:color="auto"/>
              <w:right w:val="single" w:sz="4" w:space="0" w:color="auto"/>
            </w:tcBorders>
          </w:tcPr>
          <w:p w14:paraId="519ACCCD" w14:textId="77777777" w:rsidR="00F94060" w:rsidRPr="00FC4797" w:rsidRDefault="00F94060" w:rsidP="00A6432A">
            <w:pPr>
              <w:tabs>
                <w:tab w:val="left" w:pos="851"/>
              </w:tabs>
              <w:spacing w:before="120" w:after="120" w:line="264" w:lineRule="auto"/>
              <w:jc w:val="center"/>
              <w:rPr>
                <w:sz w:val="28"/>
                <w:szCs w:val="28"/>
                <w:lang w:val="nl-NL"/>
              </w:rPr>
            </w:pPr>
          </w:p>
        </w:tc>
      </w:tr>
      <w:tr w:rsidR="00F94060" w:rsidRPr="00FC4797" w14:paraId="7E0ED269" w14:textId="77777777" w:rsidTr="00A6432A">
        <w:trPr>
          <w:trHeight w:val="158"/>
          <w:jc w:val="center"/>
        </w:trPr>
        <w:tc>
          <w:tcPr>
            <w:tcW w:w="566" w:type="dxa"/>
            <w:vMerge w:val="restart"/>
            <w:tcBorders>
              <w:top w:val="single" w:sz="4" w:space="0" w:color="auto"/>
              <w:left w:val="single" w:sz="4" w:space="0" w:color="auto"/>
              <w:right w:val="single" w:sz="4" w:space="0" w:color="auto"/>
            </w:tcBorders>
            <w:vAlign w:val="center"/>
          </w:tcPr>
          <w:p w14:paraId="01295FF4" w14:textId="77777777" w:rsidR="00F94060" w:rsidRPr="00FC4797" w:rsidRDefault="00F94060" w:rsidP="00A6432A">
            <w:pPr>
              <w:spacing w:before="120" w:after="120" w:line="264" w:lineRule="auto"/>
              <w:jc w:val="center"/>
              <w:rPr>
                <w:sz w:val="28"/>
                <w:szCs w:val="28"/>
                <w:lang w:val="vi-VN"/>
              </w:rPr>
            </w:pPr>
            <w:r w:rsidRPr="00FC4797">
              <w:rPr>
                <w:sz w:val="28"/>
                <w:szCs w:val="28"/>
                <w:lang w:val="vi-VN"/>
              </w:rPr>
              <w:t>3</w:t>
            </w:r>
          </w:p>
        </w:tc>
        <w:tc>
          <w:tcPr>
            <w:tcW w:w="1504" w:type="dxa"/>
            <w:vMerge w:val="restart"/>
            <w:tcBorders>
              <w:top w:val="single" w:sz="4" w:space="0" w:color="auto"/>
              <w:left w:val="single" w:sz="4" w:space="0" w:color="auto"/>
              <w:right w:val="single" w:sz="4" w:space="0" w:color="auto"/>
            </w:tcBorders>
            <w:vAlign w:val="center"/>
          </w:tcPr>
          <w:p w14:paraId="2B52C7A4" w14:textId="77777777" w:rsidR="00F94060" w:rsidRPr="00FC4797" w:rsidRDefault="00F94060" w:rsidP="00A6432A">
            <w:pPr>
              <w:spacing w:before="120" w:after="120" w:line="264" w:lineRule="auto"/>
              <w:ind w:left="57" w:right="57"/>
              <w:rPr>
                <w:sz w:val="28"/>
                <w:szCs w:val="28"/>
                <w:lang w:val="vi-VN"/>
              </w:rPr>
            </w:pPr>
            <w:r w:rsidRPr="00FC4797">
              <w:rPr>
                <w:sz w:val="28"/>
                <w:szCs w:val="28"/>
                <w:lang w:val="vi-VN"/>
              </w:rPr>
              <w:t>Cam kết về giá chào thầu của hàng hóa</w:t>
            </w:r>
          </w:p>
        </w:tc>
        <w:tc>
          <w:tcPr>
            <w:tcW w:w="3107" w:type="dxa"/>
            <w:tcBorders>
              <w:top w:val="single" w:sz="4" w:space="0" w:color="auto"/>
              <w:left w:val="single" w:sz="4" w:space="0" w:color="auto"/>
              <w:bottom w:val="single" w:sz="4" w:space="0" w:color="auto"/>
              <w:right w:val="single" w:sz="4" w:space="0" w:color="auto"/>
            </w:tcBorders>
            <w:vAlign w:val="center"/>
          </w:tcPr>
          <w:p w14:paraId="21C1BAAB" w14:textId="77777777" w:rsidR="00F94060" w:rsidRPr="00FC4797" w:rsidRDefault="00F94060" w:rsidP="00A6432A">
            <w:pPr>
              <w:tabs>
                <w:tab w:val="left" w:pos="851"/>
              </w:tabs>
              <w:spacing w:before="120" w:after="120" w:line="264" w:lineRule="auto"/>
              <w:ind w:left="57" w:right="57"/>
              <w:rPr>
                <w:iCs/>
                <w:sz w:val="28"/>
                <w:szCs w:val="28"/>
                <w:lang w:val="vi-VN"/>
              </w:rPr>
            </w:pPr>
            <w:r w:rsidRPr="00FC4797">
              <w:rPr>
                <w:iCs/>
                <w:sz w:val="28"/>
                <w:szCs w:val="28"/>
                <w:lang w:val="vi-VN"/>
              </w:rPr>
              <w:t>Nhà thầu cam kết giá chào thầu đã bao gồm các loại chi phí sau:</w:t>
            </w:r>
          </w:p>
          <w:p w14:paraId="2022FA2B" w14:textId="77777777" w:rsidR="00F94060" w:rsidRPr="00FC4797" w:rsidRDefault="00F94060" w:rsidP="00A6432A">
            <w:pPr>
              <w:tabs>
                <w:tab w:val="left" w:pos="851"/>
              </w:tabs>
              <w:spacing w:before="120" w:after="120" w:line="264" w:lineRule="auto"/>
              <w:ind w:left="57" w:right="57"/>
              <w:rPr>
                <w:iCs/>
                <w:sz w:val="28"/>
                <w:szCs w:val="28"/>
                <w:lang w:val="vi-VN"/>
              </w:rPr>
            </w:pPr>
            <w:r w:rsidRPr="00FC4797">
              <w:rPr>
                <w:iCs/>
                <w:sz w:val="28"/>
                <w:szCs w:val="28"/>
                <w:lang w:val="vi-VN"/>
              </w:rPr>
              <w:t>- Vận chuyển, bàn giao đến nơi sử dụng.</w:t>
            </w:r>
          </w:p>
          <w:p w14:paraId="78E3FCC0" w14:textId="77777777" w:rsidR="00F94060" w:rsidRPr="00FC4797" w:rsidRDefault="00F94060" w:rsidP="00A6432A">
            <w:pPr>
              <w:tabs>
                <w:tab w:val="left" w:pos="851"/>
              </w:tabs>
              <w:spacing w:before="120" w:after="120" w:line="264" w:lineRule="auto"/>
              <w:ind w:left="57" w:right="57"/>
              <w:rPr>
                <w:iCs/>
                <w:sz w:val="28"/>
                <w:szCs w:val="28"/>
                <w:lang w:val="vi-VN"/>
              </w:rPr>
            </w:pPr>
            <w:r w:rsidRPr="00FC4797">
              <w:rPr>
                <w:iCs/>
                <w:sz w:val="28"/>
                <w:szCs w:val="28"/>
                <w:lang w:val="vi-VN"/>
              </w:rPr>
              <w:t>- Bảo hành theo tiêu chuẩn của nhà sản xuất.</w:t>
            </w:r>
          </w:p>
          <w:p w14:paraId="5D6451FD" w14:textId="77777777" w:rsidR="00F94060" w:rsidRPr="00FC4797" w:rsidRDefault="00F94060" w:rsidP="00A6432A">
            <w:pPr>
              <w:tabs>
                <w:tab w:val="left" w:pos="851"/>
              </w:tabs>
              <w:spacing w:before="120" w:after="120" w:line="264" w:lineRule="auto"/>
              <w:ind w:left="57" w:right="57"/>
              <w:rPr>
                <w:sz w:val="28"/>
                <w:szCs w:val="28"/>
                <w:lang w:val="nl-NL"/>
              </w:rPr>
            </w:pPr>
            <w:r w:rsidRPr="00FC4797">
              <w:rPr>
                <w:iCs/>
                <w:sz w:val="28"/>
                <w:szCs w:val="28"/>
                <w:lang w:val="vi-VN"/>
              </w:rPr>
              <w:t>- Các loại thuế, phí (nếu có) theo quy định của pháp luật.</w:t>
            </w:r>
          </w:p>
        </w:tc>
        <w:tc>
          <w:tcPr>
            <w:tcW w:w="1626" w:type="dxa"/>
            <w:tcBorders>
              <w:top w:val="single" w:sz="4" w:space="0" w:color="auto"/>
              <w:left w:val="single" w:sz="4" w:space="0" w:color="auto"/>
              <w:bottom w:val="single" w:sz="4" w:space="0" w:color="auto"/>
              <w:right w:val="single" w:sz="4" w:space="0" w:color="auto"/>
            </w:tcBorders>
            <w:vAlign w:val="center"/>
          </w:tcPr>
          <w:p w14:paraId="6CAA3F48" w14:textId="77777777" w:rsidR="00F94060" w:rsidRPr="00FC4797" w:rsidRDefault="00F94060" w:rsidP="00A6432A">
            <w:pPr>
              <w:tabs>
                <w:tab w:val="left" w:pos="851"/>
              </w:tabs>
              <w:spacing w:before="120" w:after="120" w:line="264" w:lineRule="auto"/>
              <w:jc w:val="center"/>
              <w:rPr>
                <w:sz w:val="28"/>
                <w:szCs w:val="28"/>
              </w:rPr>
            </w:pPr>
            <w:r w:rsidRPr="00FC4797">
              <w:rPr>
                <w:sz w:val="28"/>
                <w:szCs w:val="28"/>
                <w:lang w:val="nl-NL"/>
              </w:rPr>
              <w:t>Đạt</w:t>
            </w:r>
          </w:p>
        </w:tc>
        <w:tc>
          <w:tcPr>
            <w:tcW w:w="2695" w:type="dxa"/>
            <w:vMerge w:val="restart"/>
            <w:tcBorders>
              <w:top w:val="single" w:sz="4" w:space="0" w:color="auto"/>
              <w:left w:val="single" w:sz="4" w:space="0" w:color="auto"/>
              <w:right w:val="single" w:sz="4" w:space="0" w:color="auto"/>
            </w:tcBorders>
          </w:tcPr>
          <w:p w14:paraId="5A4AAE55" w14:textId="77777777" w:rsidR="00F94060" w:rsidRPr="00FC4797" w:rsidRDefault="00F94060" w:rsidP="00A6432A">
            <w:pPr>
              <w:tabs>
                <w:tab w:val="left" w:pos="851"/>
              </w:tabs>
              <w:spacing w:before="120" w:after="120" w:line="264" w:lineRule="auto"/>
              <w:ind w:left="57" w:right="57"/>
              <w:rPr>
                <w:sz w:val="28"/>
                <w:szCs w:val="28"/>
                <w:lang w:val="nl-NL"/>
              </w:rPr>
            </w:pPr>
            <w:r w:rsidRPr="00FC4797">
              <w:rPr>
                <w:sz w:val="28"/>
                <w:szCs w:val="28"/>
                <w:lang w:val="nl-NL"/>
              </w:rPr>
              <w:t>Nhà thầu có bản cam kết đáp ứng các nội dung yêu cầu về giá chào thầu của hàng hoá yêu cầu tại Cột (3) bảng này</w:t>
            </w:r>
          </w:p>
        </w:tc>
      </w:tr>
      <w:tr w:rsidR="00F94060" w:rsidRPr="00FC4797" w14:paraId="149D40B2" w14:textId="77777777" w:rsidTr="00A6432A">
        <w:trPr>
          <w:trHeight w:val="158"/>
          <w:jc w:val="center"/>
        </w:trPr>
        <w:tc>
          <w:tcPr>
            <w:tcW w:w="566" w:type="dxa"/>
            <w:vMerge/>
            <w:tcBorders>
              <w:left w:val="single" w:sz="4" w:space="0" w:color="auto"/>
              <w:bottom w:val="single" w:sz="4" w:space="0" w:color="auto"/>
              <w:right w:val="single" w:sz="4" w:space="0" w:color="auto"/>
            </w:tcBorders>
            <w:vAlign w:val="center"/>
          </w:tcPr>
          <w:p w14:paraId="19AAF6B1" w14:textId="77777777" w:rsidR="00F94060" w:rsidRPr="00FC4797" w:rsidRDefault="00F94060" w:rsidP="00A6432A">
            <w:pPr>
              <w:spacing w:before="120" w:after="120" w:line="264" w:lineRule="auto"/>
              <w:jc w:val="center"/>
              <w:rPr>
                <w:sz w:val="28"/>
                <w:szCs w:val="28"/>
              </w:rPr>
            </w:pPr>
          </w:p>
        </w:tc>
        <w:tc>
          <w:tcPr>
            <w:tcW w:w="1504" w:type="dxa"/>
            <w:vMerge/>
            <w:tcBorders>
              <w:left w:val="single" w:sz="4" w:space="0" w:color="auto"/>
              <w:bottom w:val="single" w:sz="4" w:space="0" w:color="auto"/>
              <w:right w:val="single" w:sz="4" w:space="0" w:color="auto"/>
            </w:tcBorders>
            <w:vAlign w:val="center"/>
          </w:tcPr>
          <w:p w14:paraId="4EC6912F" w14:textId="77777777" w:rsidR="00F94060" w:rsidRPr="00FC4797" w:rsidRDefault="00F94060" w:rsidP="00A6432A">
            <w:pPr>
              <w:spacing w:before="120" w:after="120" w:line="264" w:lineRule="auto"/>
              <w:ind w:left="57" w:right="57"/>
              <w:rPr>
                <w:sz w:val="28"/>
                <w:szCs w:val="28"/>
              </w:rPr>
            </w:pPr>
          </w:p>
        </w:tc>
        <w:tc>
          <w:tcPr>
            <w:tcW w:w="3107" w:type="dxa"/>
            <w:tcBorders>
              <w:top w:val="single" w:sz="4" w:space="0" w:color="auto"/>
              <w:left w:val="single" w:sz="4" w:space="0" w:color="auto"/>
              <w:bottom w:val="single" w:sz="4" w:space="0" w:color="auto"/>
              <w:right w:val="single" w:sz="4" w:space="0" w:color="auto"/>
            </w:tcBorders>
            <w:vAlign w:val="center"/>
          </w:tcPr>
          <w:p w14:paraId="32BC8A59" w14:textId="77777777" w:rsidR="00F94060" w:rsidRPr="00FC4797" w:rsidRDefault="00F94060" w:rsidP="00A6432A">
            <w:pPr>
              <w:tabs>
                <w:tab w:val="left" w:pos="851"/>
              </w:tabs>
              <w:spacing w:before="120" w:after="120" w:line="264" w:lineRule="auto"/>
              <w:ind w:left="57" w:right="57"/>
              <w:rPr>
                <w:sz w:val="28"/>
                <w:szCs w:val="28"/>
                <w:lang w:val="nl-NL"/>
              </w:rPr>
            </w:pPr>
            <w:r w:rsidRPr="00FC4797">
              <w:rPr>
                <w:sz w:val="28"/>
                <w:szCs w:val="28"/>
                <w:lang w:val="nl-NL"/>
              </w:rPr>
              <w:t>Không đáp ứng yêu cầu trên.</w:t>
            </w:r>
          </w:p>
        </w:tc>
        <w:tc>
          <w:tcPr>
            <w:tcW w:w="1626" w:type="dxa"/>
            <w:tcBorders>
              <w:top w:val="single" w:sz="4" w:space="0" w:color="auto"/>
              <w:left w:val="single" w:sz="4" w:space="0" w:color="auto"/>
              <w:bottom w:val="single" w:sz="4" w:space="0" w:color="auto"/>
              <w:right w:val="single" w:sz="4" w:space="0" w:color="auto"/>
            </w:tcBorders>
            <w:vAlign w:val="center"/>
          </w:tcPr>
          <w:p w14:paraId="06143CBF" w14:textId="77777777" w:rsidR="00F94060" w:rsidRPr="00FC4797" w:rsidRDefault="00F94060" w:rsidP="00A6432A">
            <w:pPr>
              <w:tabs>
                <w:tab w:val="left" w:pos="851"/>
              </w:tabs>
              <w:spacing w:before="120" w:after="120" w:line="264" w:lineRule="auto"/>
              <w:jc w:val="center"/>
              <w:rPr>
                <w:sz w:val="28"/>
                <w:szCs w:val="28"/>
              </w:rPr>
            </w:pPr>
            <w:r w:rsidRPr="00FC4797">
              <w:rPr>
                <w:sz w:val="28"/>
                <w:szCs w:val="28"/>
                <w:lang w:val="nl-NL"/>
              </w:rPr>
              <w:t>Không đạt</w:t>
            </w:r>
          </w:p>
        </w:tc>
        <w:tc>
          <w:tcPr>
            <w:tcW w:w="2695" w:type="dxa"/>
            <w:vMerge/>
            <w:tcBorders>
              <w:left w:val="single" w:sz="4" w:space="0" w:color="auto"/>
              <w:bottom w:val="single" w:sz="4" w:space="0" w:color="auto"/>
              <w:right w:val="single" w:sz="4" w:space="0" w:color="auto"/>
            </w:tcBorders>
          </w:tcPr>
          <w:p w14:paraId="516B18A5" w14:textId="77777777" w:rsidR="00F94060" w:rsidRPr="00FC4797" w:rsidRDefault="00F94060" w:rsidP="00A6432A">
            <w:pPr>
              <w:tabs>
                <w:tab w:val="left" w:pos="851"/>
              </w:tabs>
              <w:spacing w:before="120" w:after="120" w:line="264" w:lineRule="auto"/>
              <w:jc w:val="center"/>
              <w:rPr>
                <w:sz w:val="28"/>
                <w:szCs w:val="28"/>
                <w:lang w:val="nl-NL"/>
              </w:rPr>
            </w:pPr>
          </w:p>
        </w:tc>
      </w:tr>
      <w:tr w:rsidR="00F94060" w:rsidRPr="00FC4797" w14:paraId="16F7281F" w14:textId="77777777" w:rsidTr="00A6432A">
        <w:trPr>
          <w:trHeight w:val="2923"/>
          <w:jc w:val="center"/>
        </w:trPr>
        <w:tc>
          <w:tcPr>
            <w:tcW w:w="0" w:type="auto"/>
            <w:vMerge w:val="restart"/>
            <w:tcBorders>
              <w:top w:val="single" w:sz="4" w:space="0" w:color="auto"/>
              <w:left w:val="single" w:sz="4" w:space="0" w:color="auto"/>
              <w:right w:val="single" w:sz="4" w:space="0" w:color="auto"/>
            </w:tcBorders>
            <w:vAlign w:val="center"/>
          </w:tcPr>
          <w:p w14:paraId="6FC79C77" w14:textId="77777777" w:rsidR="00F94060" w:rsidRPr="00FC4797" w:rsidRDefault="00F94060" w:rsidP="00A6432A">
            <w:pPr>
              <w:spacing w:before="120" w:after="120" w:line="264" w:lineRule="auto"/>
              <w:jc w:val="center"/>
              <w:rPr>
                <w:sz w:val="28"/>
                <w:szCs w:val="28"/>
                <w:lang w:val="vi-VN"/>
              </w:rPr>
            </w:pPr>
            <w:r w:rsidRPr="00FC4797">
              <w:rPr>
                <w:sz w:val="28"/>
                <w:szCs w:val="28"/>
                <w:lang w:val="vi-VN"/>
              </w:rPr>
              <w:lastRenderedPageBreak/>
              <w:t>4</w:t>
            </w:r>
          </w:p>
        </w:tc>
        <w:tc>
          <w:tcPr>
            <w:tcW w:w="1504" w:type="dxa"/>
            <w:vMerge w:val="restart"/>
            <w:tcBorders>
              <w:top w:val="single" w:sz="4" w:space="0" w:color="auto"/>
              <w:left w:val="single" w:sz="4" w:space="0" w:color="auto"/>
              <w:right w:val="single" w:sz="4" w:space="0" w:color="auto"/>
            </w:tcBorders>
            <w:vAlign w:val="center"/>
          </w:tcPr>
          <w:p w14:paraId="57CA7D16" w14:textId="77777777" w:rsidR="00F94060" w:rsidRPr="00FC4797" w:rsidRDefault="00F94060" w:rsidP="00A6432A">
            <w:pPr>
              <w:spacing w:before="120" w:after="120" w:line="264" w:lineRule="auto"/>
              <w:ind w:left="57" w:right="57"/>
              <w:jc w:val="left"/>
              <w:rPr>
                <w:sz w:val="28"/>
                <w:szCs w:val="28"/>
                <w:lang w:val="vi-VN"/>
              </w:rPr>
            </w:pPr>
            <w:r w:rsidRPr="00FC4797">
              <w:rPr>
                <w:sz w:val="28"/>
                <w:szCs w:val="28"/>
                <w:lang w:val="vi-VN"/>
              </w:rPr>
              <w:t>Cam kết thu hồi hàng hóa</w:t>
            </w:r>
          </w:p>
        </w:tc>
        <w:tc>
          <w:tcPr>
            <w:tcW w:w="3107" w:type="dxa"/>
            <w:tcBorders>
              <w:top w:val="single" w:sz="4" w:space="0" w:color="auto"/>
              <w:left w:val="single" w:sz="4" w:space="0" w:color="auto"/>
              <w:bottom w:val="single" w:sz="4" w:space="0" w:color="auto"/>
              <w:right w:val="single" w:sz="4" w:space="0" w:color="auto"/>
            </w:tcBorders>
          </w:tcPr>
          <w:p w14:paraId="0E2D9893" w14:textId="77777777" w:rsidR="00F94060" w:rsidRPr="00FC4797" w:rsidRDefault="00F94060" w:rsidP="00A6432A">
            <w:pPr>
              <w:tabs>
                <w:tab w:val="left" w:pos="851"/>
              </w:tabs>
              <w:spacing w:before="120" w:after="120" w:line="264" w:lineRule="auto"/>
              <w:ind w:left="57" w:right="57"/>
              <w:rPr>
                <w:sz w:val="28"/>
                <w:szCs w:val="28"/>
                <w:lang w:val="nl-NL"/>
              </w:rPr>
            </w:pPr>
            <w:r w:rsidRPr="00FC4797">
              <w:rPr>
                <w:sz w:val="28"/>
                <w:szCs w:val="28"/>
                <w:lang w:val="nl-NL"/>
              </w:rPr>
              <w:t>Nhà thầu có cam kết thu hồi hàng hóa trong trường hợp hàng hóa được cung cấp nhưng không đảm bảo yêu cầu chất lượng mà không do lỗi của Chủ đầu tư hoặc khi có yêu cầu của cơ quan chức năng.</w:t>
            </w:r>
          </w:p>
        </w:tc>
        <w:tc>
          <w:tcPr>
            <w:tcW w:w="1626" w:type="dxa"/>
            <w:tcBorders>
              <w:top w:val="single" w:sz="4" w:space="0" w:color="auto"/>
              <w:left w:val="single" w:sz="4" w:space="0" w:color="auto"/>
              <w:bottom w:val="single" w:sz="4" w:space="0" w:color="auto"/>
              <w:right w:val="single" w:sz="4" w:space="0" w:color="auto"/>
            </w:tcBorders>
            <w:vAlign w:val="center"/>
          </w:tcPr>
          <w:p w14:paraId="0643023E" w14:textId="77777777" w:rsidR="00F94060" w:rsidRPr="00FC4797" w:rsidRDefault="00F94060" w:rsidP="00A6432A">
            <w:pPr>
              <w:tabs>
                <w:tab w:val="left" w:pos="851"/>
              </w:tabs>
              <w:spacing w:before="120" w:after="120" w:line="264" w:lineRule="auto"/>
              <w:jc w:val="center"/>
              <w:rPr>
                <w:sz w:val="28"/>
                <w:szCs w:val="28"/>
              </w:rPr>
            </w:pPr>
            <w:r w:rsidRPr="00FC4797">
              <w:rPr>
                <w:sz w:val="28"/>
                <w:szCs w:val="28"/>
              </w:rPr>
              <w:t>Đạt</w:t>
            </w:r>
          </w:p>
        </w:tc>
        <w:tc>
          <w:tcPr>
            <w:tcW w:w="2695" w:type="dxa"/>
            <w:vMerge w:val="restart"/>
            <w:tcBorders>
              <w:top w:val="single" w:sz="4" w:space="0" w:color="auto"/>
              <w:left w:val="single" w:sz="4" w:space="0" w:color="auto"/>
              <w:right w:val="single" w:sz="4" w:space="0" w:color="auto"/>
            </w:tcBorders>
          </w:tcPr>
          <w:p w14:paraId="53B9B8E6" w14:textId="77777777" w:rsidR="00F94060" w:rsidRPr="00FC4797" w:rsidRDefault="00F94060" w:rsidP="00A6432A">
            <w:pPr>
              <w:tabs>
                <w:tab w:val="left" w:pos="851"/>
              </w:tabs>
              <w:spacing w:before="120" w:after="120" w:line="264" w:lineRule="auto"/>
              <w:ind w:left="57" w:right="57"/>
              <w:rPr>
                <w:sz w:val="28"/>
                <w:szCs w:val="28"/>
                <w:lang w:val="nl-NL"/>
              </w:rPr>
            </w:pPr>
            <w:r w:rsidRPr="00FC4797">
              <w:rPr>
                <w:sz w:val="28"/>
                <w:szCs w:val="28"/>
                <w:lang w:val="nl-NL"/>
              </w:rPr>
              <w:t>Nhà thầu có bản cam kết đáp ứng các nội dung yêu cầu về thu hồi hàng hóa yêu cầu tại Cột (3) bảng này</w:t>
            </w:r>
          </w:p>
        </w:tc>
      </w:tr>
      <w:tr w:rsidR="00F94060" w:rsidRPr="00FC4797" w14:paraId="0CB0607D" w14:textId="77777777" w:rsidTr="00A6432A">
        <w:trPr>
          <w:trHeight w:val="122"/>
          <w:jc w:val="center"/>
        </w:trPr>
        <w:tc>
          <w:tcPr>
            <w:tcW w:w="0" w:type="auto"/>
            <w:vMerge/>
            <w:tcBorders>
              <w:left w:val="single" w:sz="4" w:space="0" w:color="auto"/>
              <w:bottom w:val="single" w:sz="4" w:space="0" w:color="auto"/>
              <w:right w:val="single" w:sz="4" w:space="0" w:color="auto"/>
            </w:tcBorders>
            <w:vAlign w:val="center"/>
          </w:tcPr>
          <w:p w14:paraId="22CAFB90" w14:textId="77777777" w:rsidR="00F94060" w:rsidRPr="00FC4797" w:rsidRDefault="00F94060" w:rsidP="00A6432A">
            <w:pPr>
              <w:spacing w:before="120" w:after="120" w:line="264" w:lineRule="auto"/>
              <w:jc w:val="left"/>
              <w:rPr>
                <w:sz w:val="28"/>
                <w:szCs w:val="28"/>
              </w:rPr>
            </w:pPr>
          </w:p>
        </w:tc>
        <w:tc>
          <w:tcPr>
            <w:tcW w:w="1504" w:type="dxa"/>
            <w:vMerge/>
            <w:tcBorders>
              <w:left w:val="single" w:sz="4" w:space="0" w:color="auto"/>
              <w:bottom w:val="single" w:sz="4" w:space="0" w:color="auto"/>
              <w:right w:val="single" w:sz="4" w:space="0" w:color="auto"/>
            </w:tcBorders>
          </w:tcPr>
          <w:p w14:paraId="60219608" w14:textId="77777777" w:rsidR="00F94060" w:rsidRPr="00FC4797" w:rsidRDefault="00F94060" w:rsidP="00A6432A">
            <w:pPr>
              <w:spacing w:before="120" w:after="120" w:line="264" w:lineRule="auto"/>
              <w:ind w:left="57" w:right="57"/>
              <w:jc w:val="left"/>
              <w:rPr>
                <w:sz w:val="28"/>
                <w:szCs w:val="28"/>
              </w:rPr>
            </w:pPr>
          </w:p>
        </w:tc>
        <w:tc>
          <w:tcPr>
            <w:tcW w:w="3107" w:type="dxa"/>
            <w:tcBorders>
              <w:top w:val="single" w:sz="4" w:space="0" w:color="auto"/>
              <w:left w:val="single" w:sz="4" w:space="0" w:color="auto"/>
              <w:bottom w:val="single" w:sz="4" w:space="0" w:color="auto"/>
              <w:right w:val="single" w:sz="4" w:space="0" w:color="auto"/>
            </w:tcBorders>
            <w:vAlign w:val="center"/>
          </w:tcPr>
          <w:p w14:paraId="03859F21" w14:textId="77777777" w:rsidR="00F94060" w:rsidRPr="00FC4797" w:rsidRDefault="00F94060" w:rsidP="00A6432A">
            <w:pPr>
              <w:tabs>
                <w:tab w:val="left" w:pos="851"/>
              </w:tabs>
              <w:spacing w:before="120" w:after="120" w:line="264" w:lineRule="auto"/>
              <w:ind w:left="57" w:right="57"/>
              <w:rPr>
                <w:sz w:val="28"/>
                <w:szCs w:val="28"/>
                <w:lang w:val="nl-NL"/>
              </w:rPr>
            </w:pPr>
            <w:r w:rsidRPr="00FC4797">
              <w:rPr>
                <w:sz w:val="28"/>
                <w:szCs w:val="28"/>
                <w:lang w:val="nl-NL"/>
              </w:rPr>
              <w:t>Không đáp ứng yêu cầu trên.</w:t>
            </w:r>
          </w:p>
        </w:tc>
        <w:tc>
          <w:tcPr>
            <w:tcW w:w="1626" w:type="dxa"/>
            <w:tcBorders>
              <w:top w:val="single" w:sz="4" w:space="0" w:color="auto"/>
              <w:left w:val="single" w:sz="4" w:space="0" w:color="auto"/>
              <w:bottom w:val="single" w:sz="4" w:space="0" w:color="auto"/>
              <w:right w:val="single" w:sz="4" w:space="0" w:color="auto"/>
            </w:tcBorders>
            <w:vAlign w:val="center"/>
          </w:tcPr>
          <w:p w14:paraId="38366FE2" w14:textId="77777777" w:rsidR="00F94060" w:rsidRPr="00FC4797" w:rsidRDefault="00F94060" w:rsidP="00A6432A">
            <w:pPr>
              <w:tabs>
                <w:tab w:val="left" w:pos="851"/>
              </w:tabs>
              <w:spacing w:before="120" w:after="120" w:line="264" w:lineRule="auto"/>
              <w:jc w:val="center"/>
              <w:rPr>
                <w:sz w:val="28"/>
                <w:szCs w:val="28"/>
              </w:rPr>
            </w:pPr>
            <w:r w:rsidRPr="00FC4797">
              <w:rPr>
                <w:sz w:val="28"/>
                <w:szCs w:val="28"/>
              </w:rPr>
              <w:t>Không đạt</w:t>
            </w:r>
          </w:p>
        </w:tc>
        <w:tc>
          <w:tcPr>
            <w:tcW w:w="2695" w:type="dxa"/>
            <w:vMerge/>
            <w:tcBorders>
              <w:left w:val="single" w:sz="4" w:space="0" w:color="auto"/>
              <w:bottom w:val="single" w:sz="4" w:space="0" w:color="auto"/>
              <w:right w:val="single" w:sz="4" w:space="0" w:color="auto"/>
            </w:tcBorders>
          </w:tcPr>
          <w:p w14:paraId="1B6F021A" w14:textId="77777777" w:rsidR="00F94060" w:rsidRPr="00FC4797" w:rsidRDefault="00F94060" w:rsidP="00A6432A">
            <w:pPr>
              <w:tabs>
                <w:tab w:val="left" w:pos="851"/>
              </w:tabs>
              <w:spacing w:before="120" w:after="120" w:line="264" w:lineRule="auto"/>
              <w:jc w:val="center"/>
              <w:rPr>
                <w:sz w:val="28"/>
                <w:szCs w:val="28"/>
              </w:rPr>
            </w:pPr>
          </w:p>
        </w:tc>
      </w:tr>
      <w:tr w:rsidR="00F94060" w:rsidRPr="00FC4797" w14:paraId="6B5AC261" w14:textId="77777777" w:rsidTr="00A6432A">
        <w:trPr>
          <w:trHeight w:val="794"/>
          <w:jc w:val="center"/>
        </w:trPr>
        <w:tc>
          <w:tcPr>
            <w:tcW w:w="9498" w:type="dxa"/>
            <w:gridSpan w:val="5"/>
            <w:tcBorders>
              <w:top w:val="single" w:sz="4" w:space="0" w:color="auto"/>
              <w:left w:val="single" w:sz="4" w:space="0" w:color="auto"/>
              <w:bottom w:val="single" w:sz="4" w:space="0" w:color="auto"/>
              <w:right w:val="single" w:sz="4" w:space="0" w:color="auto"/>
            </w:tcBorders>
            <w:hideMark/>
          </w:tcPr>
          <w:p w14:paraId="657241FF" w14:textId="77777777" w:rsidR="00F94060" w:rsidRPr="00FC4797" w:rsidRDefault="00F94060" w:rsidP="00A6432A">
            <w:pPr>
              <w:tabs>
                <w:tab w:val="right" w:leader="dot" w:pos="9000"/>
              </w:tabs>
              <w:suppressAutoHyphens/>
              <w:spacing w:before="120" w:after="120" w:line="264" w:lineRule="auto"/>
              <w:ind w:left="57" w:right="57"/>
              <w:jc w:val="center"/>
              <w:rPr>
                <w:b/>
                <w:sz w:val="28"/>
                <w:szCs w:val="28"/>
                <w:lang w:val="vi-VN"/>
              </w:rPr>
            </w:pPr>
            <w:r w:rsidRPr="00FC4797">
              <w:rPr>
                <w:b/>
                <w:sz w:val="28"/>
                <w:szCs w:val="28"/>
                <w:lang w:val="vi-VN"/>
              </w:rPr>
              <w:t xml:space="preserve">Kết luận: “Đạt” </w:t>
            </w:r>
            <w:r w:rsidRPr="00FC4797">
              <w:rPr>
                <w:sz w:val="28"/>
                <w:szCs w:val="28"/>
                <w:lang w:val="vi-VN"/>
              </w:rPr>
              <w:t>khi đáp ứng tất cả nội dung trên</w:t>
            </w:r>
            <w:r w:rsidRPr="00FC4797">
              <w:rPr>
                <w:b/>
                <w:sz w:val="28"/>
                <w:szCs w:val="28"/>
                <w:lang w:val="vi-VN"/>
              </w:rPr>
              <w:t xml:space="preserve">, “Không đạt” </w:t>
            </w:r>
            <w:r w:rsidRPr="00FC4797">
              <w:rPr>
                <w:sz w:val="28"/>
                <w:szCs w:val="28"/>
                <w:lang w:val="vi-VN"/>
              </w:rPr>
              <w:t>khi không đáp ứng một trong các nội dung nêu trên</w:t>
            </w:r>
          </w:p>
        </w:tc>
      </w:tr>
    </w:tbl>
    <w:p w14:paraId="13DFEEEA" w14:textId="77777777" w:rsidR="00F94060" w:rsidRPr="00981687" w:rsidRDefault="00F94060" w:rsidP="00F94060">
      <w:pPr>
        <w:spacing w:before="80" w:after="80" w:line="264" w:lineRule="auto"/>
        <w:ind w:firstLine="709"/>
        <w:rPr>
          <w:color w:val="7030A0"/>
          <w:sz w:val="26"/>
          <w:szCs w:val="26"/>
        </w:rPr>
      </w:pPr>
    </w:p>
    <w:p w14:paraId="10DD3B3C" w14:textId="77777777" w:rsidR="00293317" w:rsidRDefault="00293317"/>
    <w:sectPr w:rsidR="00293317" w:rsidSect="00B3648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BA6C" w14:textId="77777777" w:rsidR="003B5B42" w:rsidRDefault="003B5B42" w:rsidP="00F94060">
      <w:r>
        <w:separator/>
      </w:r>
    </w:p>
  </w:endnote>
  <w:endnote w:type="continuationSeparator" w:id="0">
    <w:p w14:paraId="3232BE8E" w14:textId="77777777" w:rsidR="003B5B42" w:rsidRDefault="003B5B42" w:rsidP="00F9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6C74" w14:textId="77777777" w:rsidR="003B5B42" w:rsidRDefault="003B5B42" w:rsidP="00F94060">
      <w:r>
        <w:separator/>
      </w:r>
    </w:p>
  </w:footnote>
  <w:footnote w:type="continuationSeparator" w:id="0">
    <w:p w14:paraId="0460DA99" w14:textId="77777777" w:rsidR="003B5B42" w:rsidRDefault="003B5B42" w:rsidP="00F94060">
      <w:r>
        <w:continuationSeparator/>
      </w:r>
    </w:p>
  </w:footnote>
  <w:footnote w:id="1">
    <w:p w14:paraId="6259618E" w14:textId="77777777" w:rsidR="00F94060" w:rsidRPr="00E951D2" w:rsidRDefault="00F94060" w:rsidP="00F94060">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60"/>
    <w:rsid w:val="00087C51"/>
    <w:rsid w:val="00293317"/>
    <w:rsid w:val="003B5B42"/>
    <w:rsid w:val="00B36489"/>
    <w:rsid w:val="00B960C6"/>
    <w:rsid w:val="00BB57C4"/>
    <w:rsid w:val="00DB2B75"/>
    <w:rsid w:val="00F9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51FA"/>
  <w15:chartTrackingRefBased/>
  <w15:docId w15:val="{91D85C27-3A83-437B-A0EC-FDF6E313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060"/>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4060"/>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4060"/>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4060"/>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4060"/>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4060"/>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406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4060"/>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4060"/>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4060"/>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0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0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06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06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406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40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40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40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40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406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4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06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40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4060"/>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4060"/>
    <w:rPr>
      <w:i/>
      <w:iCs/>
      <w:color w:val="404040" w:themeColor="text1" w:themeTint="BF"/>
    </w:rPr>
  </w:style>
  <w:style w:type="paragraph" w:styleId="ListParagraph">
    <w:name w:val="List Paragraph"/>
    <w:basedOn w:val="Normal"/>
    <w:uiPriority w:val="34"/>
    <w:qFormat/>
    <w:rsid w:val="00F94060"/>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4060"/>
    <w:rPr>
      <w:i/>
      <w:iCs/>
      <w:color w:val="2F5496" w:themeColor="accent1" w:themeShade="BF"/>
    </w:rPr>
  </w:style>
  <w:style w:type="paragraph" w:styleId="IntenseQuote">
    <w:name w:val="Intense Quote"/>
    <w:basedOn w:val="Normal"/>
    <w:next w:val="Normal"/>
    <w:link w:val="IntenseQuoteChar"/>
    <w:uiPriority w:val="30"/>
    <w:qFormat/>
    <w:rsid w:val="00F9406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4060"/>
    <w:rPr>
      <w:i/>
      <w:iCs/>
      <w:color w:val="2F5496" w:themeColor="accent1" w:themeShade="BF"/>
    </w:rPr>
  </w:style>
  <w:style w:type="character" w:styleId="IntenseReference">
    <w:name w:val="Intense Reference"/>
    <w:basedOn w:val="DefaultParagraphFont"/>
    <w:uiPriority w:val="32"/>
    <w:qFormat/>
    <w:rsid w:val="00F94060"/>
    <w:rPr>
      <w:b/>
      <w:bCs/>
      <w:smallCaps/>
      <w:color w:val="2F5496" w:themeColor="accent1" w:themeShade="BF"/>
      <w:spacing w:val="5"/>
    </w:rPr>
  </w:style>
  <w:style w:type="paragraph" w:styleId="TOC1">
    <w:name w:val="toc 1"/>
    <w:basedOn w:val="Normal"/>
    <w:next w:val="Normal"/>
    <w:autoRedefine/>
    <w:uiPriority w:val="39"/>
    <w:qFormat/>
    <w:rsid w:val="00F94060"/>
    <w:pPr>
      <w:tabs>
        <w:tab w:val="right" w:leader="dot" w:pos="9062"/>
      </w:tabs>
      <w:spacing w:before="80" w:after="80"/>
      <w:ind w:firstLine="709"/>
      <w:outlineLvl w:val="2"/>
    </w:pPr>
    <w:rPr>
      <w:rFonts w:eastAsia="Batang"/>
      <w:b/>
      <w:bCs/>
      <w:iCs/>
      <w:noProof/>
      <w:kern w:val="36"/>
      <w:sz w:val="28"/>
      <w:szCs w:val="28"/>
      <w:lang w:val="nl-NL"/>
    </w:rPr>
  </w:style>
  <w:style w:type="paragraph" w:styleId="FootnoteText">
    <w:name w:val="footnote text"/>
    <w:basedOn w:val="Normal"/>
    <w:link w:val="FootnoteTextChar"/>
    <w:rsid w:val="00F94060"/>
    <w:pPr>
      <w:tabs>
        <w:tab w:val="left" w:pos="360"/>
      </w:tabs>
      <w:ind w:left="360" w:hanging="360"/>
    </w:pPr>
    <w:rPr>
      <w:sz w:val="20"/>
    </w:rPr>
  </w:style>
  <w:style w:type="character" w:customStyle="1" w:styleId="FootnoteTextChar">
    <w:name w:val="Footnote Text Char"/>
    <w:basedOn w:val="DefaultParagraphFont"/>
    <w:link w:val="FootnoteText"/>
    <w:rsid w:val="00F94060"/>
    <w:rPr>
      <w:rFonts w:eastAsia="Times New Roman" w:cs="Times New Roman"/>
      <w:kern w:val="0"/>
      <w:sz w:val="20"/>
      <w:szCs w:val="20"/>
      <w14:ligatures w14:val="none"/>
    </w:rPr>
  </w:style>
  <w:style w:type="character" w:styleId="FootnoteReference">
    <w:name w:val="footnote reference"/>
    <w:aliases w:val="callout"/>
    <w:uiPriority w:val="99"/>
    <w:rsid w:val="00F940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hd</dc:creator>
  <cp:keywords/>
  <dc:description/>
  <cp:lastModifiedBy>hoa hd</cp:lastModifiedBy>
  <cp:revision>1</cp:revision>
  <dcterms:created xsi:type="dcterms:W3CDTF">2025-12-05T03:14:00Z</dcterms:created>
  <dcterms:modified xsi:type="dcterms:W3CDTF">2025-12-05T03:15:00Z</dcterms:modified>
</cp:coreProperties>
</file>