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018889" w14:textId="77777777" w:rsidR="00116B9A" w:rsidRPr="003617BB" w:rsidRDefault="00116B9A" w:rsidP="00116B9A">
      <w:pPr>
        <w:pStyle w:val="Style11"/>
        <w:tabs>
          <w:tab w:val="left" w:pos="0"/>
          <w:tab w:val="left" w:pos="851"/>
          <w:tab w:val="left" w:pos="1418"/>
        </w:tabs>
        <w:spacing w:before="120" w:after="120" w:line="264" w:lineRule="auto"/>
        <w:ind w:firstLine="567"/>
        <w:jc w:val="center"/>
        <w:rPr>
          <w:b/>
          <w:sz w:val="26"/>
          <w:szCs w:val="26"/>
          <w:lang w:val="vi-VN"/>
        </w:rPr>
      </w:pPr>
      <w:r w:rsidRPr="003617BB">
        <w:rPr>
          <w:b/>
          <w:sz w:val="26"/>
          <w:szCs w:val="26"/>
          <w:lang w:val="vi-VN"/>
        </w:rPr>
        <w:t>Chương V. YÊU CẦU VỀ KỸ THUẬT</w:t>
      </w:r>
    </w:p>
    <w:p w14:paraId="66DFCB1B" w14:textId="77777777" w:rsidR="00116B9A" w:rsidRPr="003617BB" w:rsidRDefault="00116B9A" w:rsidP="00116B9A">
      <w:pPr>
        <w:pStyle w:val="Style11"/>
        <w:tabs>
          <w:tab w:val="left" w:pos="0"/>
          <w:tab w:val="left" w:pos="851"/>
          <w:tab w:val="left" w:pos="1418"/>
        </w:tabs>
        <w:spacing w:before="120" w:after="120" w:line="264" w:lineRule="auto"/>
        <w:ind w:firstLine="567"/>
        <w:jc w:val="center"/>
        <w:rPr>
          <w:b/>
          <w:sz w:val="26"/>
          <w:szCs w:val="26"/>
          <w:lang w:val="vi-VN"/>
        </w:rPr>
      </w:pPr>
    </w:p>
    <w:p w14:paraId="327FB4C2" w14:textId="77777777" w:rsidR="00116B9A" w:rsidRPr="003617BB" w:rsidRDefault="00116B9A" w:rsidP="00116B9A">
      <w:pPr>
        <w:tabs>
          <w:tab w:val="left" w:pos="1418"/>
        </w:tabs>
        <w:spacing w:before="120" w:after="120" w:line="264" w:lineRule="auto"/>
        <w:ind w:firstLine="709"/>
        <w:rPr>
          <w:b/>
          <w:sz w:val="26"/>
          <w:szCs w:val="26"/>
          <w:lang w:val="vi-VN"/>
        </w:rPr>
      </w:pPr>
      <w:r w:rsidRPr="003617BB">
        <w:rPr>
          <w:b/>
          <w:sz w:val="26"/>
          <w:szCs w:val="26"/>
          <w:lang w:val="vi-VN"/>
        </w:rPr>
        <w:t>I. Giới thiệu về gói thầu</w:t>
      </w:r>
    </w:p>
    <w:p w14:paraId="68464A2B" w14:textId="77777777" w:rsidR="00116B9A" w:rsidRPr="003617BB" w:rsidRDefault="00116B9A" w:rsidP="00116B9A">
      <w:pPr>
        <w:tabs>
          <w:tab w:val="left" w:pos="1418"/>
        </w:tabs>
        <w:spacing w:before="120" w:after="120" w:line="264" w:lineRule="auto"/>
        <w:ind w:firstLine="709"/>
        <w:rPr>
          <w:sz w:val="26"/>
          <w:szCs w:val="26"/>
        </w:rPr>
      </w:pPr>
      <w:r w:rsidRPr="003617BB">
        <w:rPr>
          <w:sz w:val="26"/>
          <w:szCs w:val="26"/>
          <w:lang w:val="vi-VN"/>
        </w:rPr>
        <w:t>1. Phạm vi công việc của gói thầu</w:t>
      </w:r>
      <w:r w:rsidRPr="003617BB">
        <w:rPr>
          <w:sz w:val="26"/>
          <w:szCs w:val="26"/>
        </w:rPr>
        <w:t>: Theo mô tả tại hồ sơ thiết kế và mẫu số 01A (Webform trên Hệ thống)</w:t>
      </w:r>
    </w:p>
    <w:p w14:paraId="6B984FB3" w14:textId="77777777" w:rsidR="00116B9A" w:rsidRPr="003617BB" w:rsidRDefault="00116B9A" w:rsidP="00116B9A">
      <w:pPr>
        <w:widowControl w:val="0"/>
        <w:tabs>
          <w:tab w:val="left" w:pos="1418"/>
        </w:tabs>
        <w:spacing w:before="120" w:after="120" w:line="264" w:lineRule="auto"/>
        <w:ind w:firstLine="709"/>
        <w:rPr>
          <w:sz w:val="26"/>
          <w:szCs w:val="26"/>
        </w:rPr>
      </w:pPr>
      <w:r w:rsidRPr="003617BB">
        <w:rPr>
          <w:sz w:val="26"/>
          <w:szCs w:val="26"/>
          <w:lang w:val="vi-VN"/>
        </w:rPr>
        <w:t>2. Thời hạn hoàn thành</w:t>
      </w:r>
      <w:r w:rsidRPr="003617BB">
        <w:rPr>
          <w:sz w:val="26"/>
          <w:szCs w:val="26"/>
        </w:rPr>
        <w:t>: Thời gian thực hiện là 3</w:t>
      </w:r>
      <w:r>
        <w:rPr>
          <w:sz w:val="26"/>
          <w:szCs w:val="26"/>
        </w:rPr>
        <w:t>90</w:t>
      </w:r>
      <w:r w:rsidRPr="003617BB">
        <w:rPr>
          <w:sz w:val="26"/>
          <w:szCs w:val="26"/>
        </w:rPr>
        <w:t xml:space="preserve"> ngày.</w:t>
      </w:r>
    </w:p>
    <w:p w14:paraId="4D367E70" w14:textId="77777777" w:rsidR="00116B9A" w:rsidRPr="003617BB" w:rsidRDefault="00116B9A" w:rsidP="00116B9A">
      <w:pPr>
        <w:widowControl w:val="0"/>
        <w:tabs>
          <w:tab w:val="left" w:pos="1418"/>
        </w:tabs>
        <w:spacing w:before="120" w:after="120" w:line="264" w:lineRule="auto"/>
        <w:ind w:firstLine="709"/>
        <w:rPr>
          <w:b/>
          <w:sz w:val="26"/>
          <w:szCs w:val="26"/>
          <w:lang w:val="vi-VN"/>
        </w:rPr>
      </w:pPr>
      <w:r w:rsidRPr="003617BB">
        <w:rPr>
          <w:b/>
          <w:sz w:val="26"/>
          <w:szCs w:val="26"/>
          <w:lang w:val="vi-VN"/>
        </w:rPr>
        <w:t>II. Yêu cầu về tiến độ thực hiện</w:t>
      </w:r>
    </w:p>
    <w:p w14:paraId="3E9D64A1" w14:textId="77777777" w:rsidR="00116B9A" w:rsidRPr="003617BB" w:rsidRDefault="00116B9A" w:rsidP="00116B9A">
      <w:pPr>
        <w:tabs>
          <w:tab w:val="left" w:pos="1418"/>
        </w:tabs>
        <w:spacing w:before="120" w:after="120" w:line="264" w:lineRule="auto"/>
        <w:ind w:firstLine="720"/>
        <w:rPr>
          <w:sz w:val="26"/>
          <w:szCs w:val="26"/>
        </w:rPr>
      </w:pPr>
      <w:r w:rsidRPr="003617BB">
        <w:rPr>
          <w:sz w:val="26"/>
          <w:szCs w:val="26"/>
        </w:rPr>
        <w:t xml:space="preserve">1. </w:t>
      </w:r>
      <w:r w:rsidRPr="003617BB">
        <w:rPr>
          <w:b/>
          <w:bCs/>
          <w:color w:val="000000"/>
          <w:sz w:val="26"/>
          <w:szCs w:val="26"/>
        </w:rPr>
        <w:t>Khởi công và hoàn thành</w:t>
      </w:r>
    </w:p>
    <w:p w14:paraId="372A5B71" w14:textId="77777777" w:rsidR="00116B9A" w:rsidRPr="003617BB" w:rsidRDefault="00116B9A" w:rsidP="00116B9A">
      <w:pPr>
        <w:tabs>
          <w:tab w:val="left" w:pos="1418"/>
        </w:tabs>
        <w:spacing w:before="120" w:after="120" w:line="264" w:lineRule="auto"/>
        <w:ind w:firstLine="720"/>
        <w:rPr>
          <w:sz w:val="26"/>
          <w:szCs w:val="26"/>
        </w:rPr>
      </w:pPr>
      <w:r w:rsidRPr="003617BB">
        <w:rPr>
          <w:sz w:val="26"/>
          <w:szCs w:val="26"/>
        </w:rPr>
        <w:t>a) Thời gian khởi công và hoàn thành</w:t>
      </w:r>
    </w:p>
    <w:p w14:paraId="6F02C78E" w14:textId="77777777" w:rsidR="00116B9A" w:rsidRPr="003617BB" w:rsidRDefault="00116B9A" w:rsidP="00116B9A">
      <w:pPr>
        <w:tabs>
          <w:tab w:val="left" w:pos="1418"/>
        </w:tabs>
        <w:spacing w:before="120" w:after="120" w:line="264" w:lineRule="auto"/>
        <w:ind w:firstLine="720"/>
        <w:rPr>
          <w:sz w:val="26"/>
          <w:szCs w:val="26"/>
        </w:rPr>
      </w:pPr>
      <w:r w:rsidRPr="003617BB">
        <w:rPr>
          <w:sz w:val="26"/>
          <w:szCs w:val="26"/>
        </w:rPr>
        <w:t>- Nhà thầu phởi khởi công chậm nhất 07 ngày kể từ có thông báo của Chủ đầu tư.</w:t>
      </w:r>
    </w:p>
    <w:p w14:paraId="58AE73B1" w14:textId="77777777" w:rsidR="00116B9A" w:rsidRPr="003617BB" w:rsidRDefault="00116B9A" w:rsidP="00116B9A">
      <w:pPr>
        <w:tabs>
          <w:tab w:val="left" w:pos="1418"/>
        </w:tabs>
        <w:spacing w:before="120" w:after="120" w:line="264" w:lineRule="auto"/>
        <w:ind w:firstLine="720"/>
        <w:rPr>
          <w:sz w:val="26"/>
          <w:szCs w:val="26"/>
        </w:rPr>
      </w:pPr>
      <w:r w:rsidRPr="003617BB">
        <w:rPr>
          <w:sz w:val="26"/>
          <w:szCs w:val="26"/>
        </w:rPr>
        <w:t>- Hoàn thành công trình: Tối đa trong vòng 3</w:t>
      </w:r>
      <w:r>
        <w:rPr>
          <w:sz w:val="26"/>
          <w:szCs w:val="26"/>
        </w:rPr>
        <w:t>90</w:t>
      </w:r>
      <w:r w:rsidRPr="003617BB">
        <w:rPr>
          <w:sz w:val="26"/>
          <w:szCs w:val="26"/>
        </w:rPr>
        <w:t xml:space="preserve"> ngày kể từ ngày bàn giao mặt bằng thi công công trình</w:t>
      </w:r>
    </w:p>
    <w:p w14:paraId="379936BA" w14:textId="77777777" w:rsidR="00116B9A" w:rsidRPr="003617BB" w:rsidRDefault="00116B9A" w:rsidP="00116B9A">
      <w:pPr>
        <w:tabs>
          <w:tab w:val="left" w:pos="1418"/>
        </w:tabs>
        <w:spacing w:before="120" w:after="120" w:line="264" w:lineRule="auto"/>
        <w:ind w:firstLine="720"/>
        <w:rPr>
          <w:sz w:val="26"/>
          <w:szCs w:val="26"/>
        </w:rPr>
      </w:pPr>
      <w:r w:rsidRPr="003617BB">
        <w:rPr>
          <w:sz w:val="26"/>
          <w:szCs w:val="26"/>
        </w:rPr>
        <w:t>- ‘‘Ngày’’ là ngày dương lịch, được tính liên tục, kể cả ngày lễ và này nghỉ cuối tuần.</w:t>
      </w:r>
    </w:p>
    <w:p w14:paraId="0BD546DB" w14:textId="77777777" w:rsidR="00116B9A" w:rsidRPr="003617BB" w:rsidRDefault="00116B9A" w:rsidP="00116B9A">
      <w:pPr>
        <w:tabs>
          <w:tab w:val="left" w:pos="1418"/>
        </w:tabs>
        <w:spacing w:before="120" w:after="120" w:line="264" w:lineRule="auto"/>
        <w:ind w:firstLine="720"/>
        <w:rPr>
          <w:b/>
          <w:sz w:val="26"/>
          <w:szCs w:val="26"/>
        </w:rPr>
      </w:pPr>
      <w:r w:rsidRPr="003617BB">
        <w:rPr>
          <w:b/>
          <w:sz w:val="26"/>
          <w:szCs w:val="26"/>
        </w:rPr>
        <w:t>2. Thời gian làm việc</w:t>
      </w:r>
    </w:p>
    <w:p w14:paraId="100BE567" w14:textId="77777777" w:rsidR="00116B9A" w:rsidRPr="003617BB" w:rsidRDefault="00116B9A" w:rsidP="00116B9A">
      <w:pPr>
        <w:widowControl w:val="0"/>
        <w:autoSpaceDE w:val="0"/>
        <w:autoSpaceDN w:val="0"/>
        <w:adjustRightInd w:val="0"/>
        <w:spacing w:before="120"/>
        <w:ind w:right="-14" w:firstLine="720"/>
        <w:rPr>
          <w:color w:val="000000"/>
          <w:sz w:val="26"/>
          <w:szCs w:val="26"/>
        </w:rPr>
      </w:pPr>
      <w:r w:rsidRPr="003617BB">
        <w:rPr>
          <w:bCs/>
          <w:sz w:val="26"/>
          <w:szCs w:val="26"/>
        </w:rPr>
        <w:t xml:space="preserve">Phù hợp với biện pháp thi công và thời hạn hoàn thành công trình. </w:t>
      </w:r>
      <w:r w:rsidRPr="003617BB">
        <w:rPr>
          <w:color w:val="000000"/>
          <w:sz w:val="26"/>
          <w:szCs w:val="26"/>
        </w:rPr>
        <w:t>Tuy nhiên nhà thầu phải đảm bảo được điều kiện tối thiểu cho người lao động theo quy định của Bộ luật Lao động.</w:t>
      </w:r>
    </w:p>
    <w:p w14:paraId="336C497B" w14:textId="77777777" w:rsidR="00116B9A" w:rsidRPr="003617BB" w:rsidRDefault="00116B9A" w:rsidP="00116B9A">
      <w:pPr>
        <w:tabs>
          <w:tab w:val="left" w:pos="1418"/>
        </w:tabs>
        <w:spacing w:before="120" w:after="120" w:line="264" w:lineRule="auto"/>
        <w:ind w:firstLine="720"/>
        <w:rPr>
          <w:b/>
          <w:sz w:val="26"/>
          <w:szCs w:val="26"/>
        </w:rPr>
      </w:pPr>
      <w:r w:rsidRPr="003617BB">
        <w:rPr>
          <w:b/>
          <w:sz w:val="26"/>
          <w:szCs w:val="26"/>
        </w:rPr>
        <w:t>3. Tiến độ thi công</w:t>
      </w:r>
    </w:p>
    <w:p w14:paraId="5C4BBBD7" w14:textId="77777777" w:rsidR="00116B9A" w:rsidRPr="003617BB" w:rsidRDefault="00116B9A" w:rsidP="00116B9A">
      <w:pPr>
        <w:widowControl w:val="0"/>
        <w:autoSpaceDE w:val="0"/>
        <w:autoSpaceDN w:val="0"/>
        <w:adjustRightInd w:val="0"/>
        <w:spacing w:before="120"/>
        <w:ind w:right="-14" w:firstLine="720"/>
        <w:rPr>
          <w:color w:val="000000"/>
          <w:sz w:val="26"/>
          <w:szCs w:val="26"/>
        </w:rPr>
      </w:pPr>
      <w:r w:rsidRPr="003617BB">
        <w:rPr>
          <w:color w:val="000000"/>
          <w:sz w:val="26"/>
          <w:szCs w:val="26"/>
        </w:rPr>
        <w:t>Tiến độ thi công của Nhà thầu phải thể hiện được:</w:t>
      </w:r>
    </w:p>
    <w:p w14:paraId="6071FDDF" w14:textId="77777777" w:rsidR="00116B9A" w:rsidRPr="003617BB" w:rsidRDefault="00116B9A" w:rsidP="00116B9A">
      <w:pPr>
        <w:widowControl w:val="0"/>
        <w:autoSpaceDE w:val="0"/>
        <w:autoSpaceDN w:val="0"/>
        <w:adjustRightInd w:val="0"/>
        <w:spacing w:before="120"/>
        <w:ind w:right="-14" w:firstLine="720"/>
        <w:rPr>
          <w:color w:val="000000"/>
          <w:sz w:val="26"/>
          <w:szCs w:val="26"/>
        </w:rPr>
      </w:pPr>
      <w:r w:rsidRPr="003617BB">
        <w:rPr>
          <w:color w:val="000000"/>
          <w:sz w:val="26"/>
          <w:szCs w:val="26"/>
        </w:rPr>
        <w:t>- Tổng tiến độ thi công: Thời hạn hoàn thành công trình, sự phối hợp giữa các công tác thi công, các tổ đội thi công;</w:t>
      </w:r>
    </w:p>
    <w:p w14:paraId="10253AE4" w14:textId="77777777" w:rsidR="00116B9A" w:rsidRPr="003617BB" w:rsidRDefault="00116B9A" w:rsidP="00116B9A">
      <w:pPr>
        <w:widowControl w:val="0"/>
        <w:autoSpaceDE w:val="0"/>
        <w:autoSpaceDN w:val="0"/>
        <w:adjustRightInd w:val="0"/>
        <w:spacing w:before="120"/>
        <w:ind w:right="-14" w:firstLine="720"/>
        <w:rPr>
          <w:color w:val="000000"/>
          <w:sz w:val="26"/>
          <w:szCs w:val="26"/>
        </w:rPr>
      </w:pPr>
      <w:r w:rsidRPr="003617BB">
        <w:rPr>
          <w:color w:val="000000"/>
          <w:sz w:val="26"/>
          <w:szCs w:val="26"/>
        </w:rPr>
        <w:t>- Biểu đồ huy động nhân lực;</w:t>
      </w:r>
    </w:p>
    <w:p w14:paraId="7F50FF5C" w14:textId="77777777" w:rsidR="00116B9A" w:rsidRPr="003617BB" w:rsidRDefault="00116B9A" w:rsidP="00116B9A">
      <w:pPr>
        <w:tabs>
          <w:tab w:val="left" w:pos="1418"/>
        </w:tabs>
        <w:spacing w:before="120" w:after="120" w:line="264" w:lineRule="auto"/>
        <w:ind w:firstLine="720"/>
        <w:rPr>
          <w:color w:val="000000"/>
          <w:sz w:val="26"/>
          <w:szCs w:val="26"/>
        </w:rPr>
      </w:pPr>
      <w:r w:rsidRPr="003617BB">
        <w:rPr>
          <w:color w:val="000000"/>
          <w:sz w:val="26"/>
          <w:szCs w:val="26"/>
        </w:rPr>
        <w:t>- Tiến độ phải phù hợp với biện pháp thi công đề xuất.</w:t>
      </w:r>
    </w:p>
    <w:p w14:paraId="61617803" w14:textId="77777777" w:rsidR="00116B9A" w:rsidRPr="003617BB" w:rsidRDefault="00116B9A" w:rsidP="00116B9A">
      <w:pPr>
        <w:tabs>
          <w:tab w:val="left" w:pos="1418"/>
        </w:tabs>
        <w:spacing w:before="120" w:after="120" w:line="264" w:lineRule="auto"/>
        <w:ind w:firstLine="720"/>
        <w:rPr>
          <w:b/>
          <w:bCs/>
          <w:color w:val="000000"/>
          <w:sz w:val="26"/>
          <w:szCs w:val="26"/>
        </w:rPr>
      </w:pPr>
      <w:r w:rsidRPr="003617BB">
        <w:rPr>
          <w:b/>
          <w:bCs/>
          <w:color w:val="000000"/>
          <w:sz w:val="26"/>
          <w:szCs w:val="26"/>
        </w:rPr>
        <w:t xml:space="preserve">III. </w:t>
      </w:r>
      <w:r>
        <w:rPr>
          <w:b/>
          <w:bCs/>
          <w:color w:val="000000"/>
          <w:sz w:val="26"/>
          <w:szCs w:val="26"/>
        </w:rPr>
        <w:t>Yêu cầu về kỹ thuật/chỉ dẫn kỹ thuật</w:t>
      </w:r>
    </w:p>
    <w:p w14:paraId="7345F436" w14:textId="77777777" w:rsidR="00116B9A" w:rsidRDefault="00116B9A" w:rsidP="00116B9A">
      <w:pPr>
        <w:tabs>
          <w:tab w:val="left" w:pos="1418"/>
        </w:tabs>
        <w:spacing w:before="120" w:after="120" w:line="264" w:lineRule="auto"/>
        <w:ind w:left="720"/>
        <w:rPr>
          <w:b/>
          <w:bCs/>
          <w:color w:val="000000"/>
          <w:sz w:val="26"/>
          <w:szCs w:val="26"/>
        </w:rPr>
      </w:pPr>
      <w:r>
        <w:rPr>
          <w:b/>
          <w:bCs/>
          <w:color w:val="000000"/>
          <w:sz w:val="26"/>
          <w:szCs w:val="26"/>
        </w:rPr>
        <w:t>3.1. Yêu cầu về vật tư; thiết bị.</w:t>
      </w:r>
    </w:p>
    <w:p w14:paraId="5DB6B5C0" w14:textId="77777777" w:rsidR="00116B9A" w:rsidRPr="003617BB" w:rsidRDefault="00116B9A" w:rsidP="00116B9A">
      <w:pPr>
        <w:tabs>
          <w:tab w:val="left" w:pos="1418"/>
        </w:tabs>
        <w:spacing w:before="120" w:after="120" w:line="264" w:lineRule="auto"/>
        <w:ind w:left="720"/>
        <w:rPr>
          <w:b/>
          <w:bCs/>
          <w:color w:val="000000"/>
          <w:sz w:val="26"/>
          <w:szCs w:val="26"/>
        </w:rPr>
      </w:pPr>
      <w:r w:rsidRPr="003617BB">
        <w:rPr>
          <w:b/>
          <w:bCs/>
          <w:color w:val="000000"/>
          <w:sz w:val="26"/>
          <w:szCs w:val="26"/>
        </w:rPr>
        <w:t>1. Yêu cầu chung</w:t>
      </w:r>
    </w:p>
    <w:p w14:paraId="45676396" w14:textId="77777777" w:rsidR="00116B9A" w:rsidRPr="003617BB" w:rsidRDefault="00116B9A" w:rsidP="00116B9A">
      <w:pPr>
        <w:tabs>
          <w:tab w:val="left" w:pos="1418"/>
        </w:tabs>
        <w:spacing w:before="120" w:after="120" w:line="264" w:lineRule="auto"/>
        <w:ind w:firstLine="567"/>
        <w:rPr>
          <w:sz w:val="26"/>
          <w:szCs w:val="26"/>
        </w:rPr>
      </w:pPr>
      <w:r w:rsidRPr="003617BB">
        <w:rPr>
          <w:sz w:val="26"/>
          <w:szCs w:val="26"/>
        </w:rPr>
        <w:t>- Toàn bộ các chủng loại vật liệu, vật tư và thiết bị xây lắp cho gói thầu này phải thật rõ ràng về nguồn gốc xuất xứ.</w:t>
      </w:r>
    </w:p>
    <w:p w14:paraId="2A644D5B" w14:textId="77777777" w:rsidR="00116B9A" w:rsidRPr="003617BB" w:rsidRDefault="00116B9A" w:rsidP="00116B9A">
      <w:pPr>
        <w:tabs>
          <w:tab w:val="left" w:pos="1418"/>
        </w:tabs>
        <w:spacing w:before="120" w:after="120" w:line="264" w:lineRule="auto"/>
        <w:ind w:firstLine="567"/>
        <w:rPr>
          <w:sz w:val="26"/>
          <w:szCs w:val="26"/>
        </w:rPr>
      </w:pPr>
      <w:r w:rsidRPr="003617BB">
        <w:rPr>
          <w:sz w:val="26"/>
          <w:szCs w:val="26"/>
        </w:rPr>
        <w:lastRenderedPageBreak/>
        <w:t>- Khi tính giá đề xuất: Mỗi loại vật tư, vật liệu, thiết bị chỉ cần lựa chọn và đề nghị một nhà sản xuất (đối với vật tư, vật liệu, thiết bị mà nhà thầu dự kiến đưa vào sử dụng cho gói thầu này;</w:t>
      </w:r>
    </w:p>
    <w:p w14:paraId="64F86A0F" w14:textId="77777777" w:rsidR="00116B9A" w:rsidRPr="003617BB" w:rsidRDefault="00116B9A" w:rsidP="00116B9A">
      <w:pPr>
        <w:tabs>
          <w:tab w:val="left" w:pos="1418"/>
        </w:tabs>
        <w:spacing w:before="120" w:after="120" w:line="264" w:lineRule="auto"/>
        <w:ind w:firstLine="567"/>
        <w:rPr>
          <w:sz w:val="26"/>
          <w:szCs w:val="26"/>
          <w:lang w:val="nl-NL" w:eastAsia="vi-VN"/>
        </w:rPr>
      </w:pPr>
      <w:r w:rsidRPr="003617BB">
        <w:rPr>
          <w:sz w:val="26"/>
          <w:szCs w:val="26"/>
        </w:rPr>
        <w:t xml:space="preserve">- Cam kết </w:t>
      </w:r>
      <w:r w:rsidRPr="003617BB">
        <w:rPr>
          <w:sz w:val="26"/>
          <w:szCs w:val="26"/>
          <w:lang w:val="nl-NL" w:eastAsia="vi-VN"/>
        </w:rPr>
        <w:t>toàn bộ vật tư, vật liệu, thiết bị mà nhà thầu đề xuất phải đáp ứng toàn bộ yêu cầu nêu trong hồ sơ thiết kế và HSMT.</w:t>
      </w:r>
    </w:p>
    <w:p w14:paraId="29099EA9" w14:textId="77777777" w:rsidR="00116B9A" w:rsidRPr="003617BB" w:rsidRDefault="00116B9A" w:rsidP="00116B9A">
      <w:pPr>
        <w:tabs>
          <w:tab w:val="left" w:pos="1418"/>
        </w:tabs>
        <w:spacing w:before="120" w:after="120" w:line="264" w:lineRule="auto"/>
        <w:ind w:firstLine="567"/>
        <w:rPr>
          <w:b/>
          <w:bCs/>
          <w:sz w:val="26"/>
          <w:szCs w:val="26"/>
          <w:lang w:val="nl-NL" w:eastAsia="vi-VN"/>
        </w:rPr>
      </w:pPr>
      <w:r w:rsidRPr="003617BB">
        <w:rPr>
          <w:b/>
          <w:bCs/>
          <w:sz w:val="26"/>
          <w:szCs w:val="26"/>
          <w:lang w:val="nl-NL" w:eastAsia="vi-VN"/>
        </w:rPr>
        <w:t>2. Yêu cầu khác</w:t>
      </w:r>
    </w:p>
    <w:p w14:paraId="711891BB"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Các loại vật tư, vật liệu, thiết bị phải đáp ứng được các tiêu chuẩn kỹ thuật nêu trong HSMT và Hồ sơ thiết kế.</w:t>
      </w:r>
    </w:p>
    <w:p w14:paraId="569BB90E"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Nhà thầu có thể sử dụng vật tư, vật liệu, thiết bị theo tiêu chuẩn nước ngoài trong trường hợp sau:</w:t>
      </w:r>
    </w:p>
    <w:p w14:paraId="2F172D52"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Thay thế tiêu chuẩn Việt Nam, khi đó phải đảm bảo các chỉ tiêu ít nhất phải bằng, hoặc tốt hơn tiêu chuẩn Việt Nam tương ứng.</w:t>
      </w:r>
    </w:p>
    <w:p w14:paraId="27327776"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Trong tiêu chuẩn Việt Nam chưa có.</w:t>
      </w:r>
    </w:p>
    <w:p w14:paraId="561DA715"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Hàng hóa mới 100%.</w:t>
      </w:r>
    </w:p>
    <w:p w14:paraId="4A9FB9D4" w14:textId="77777777" w:rsidR="00116B9A" w:rsidRPr="003617BB" w:rsidRDefault="00116B9A" w:rsidP="00116B9A">
      <w:pPr>
        <w:widowControl w:val="0"/>
        <w:autoSpaceDE w:val="0"/>
        <w:autoSpaceDN w:val="0"/>
        <w:adjustRightInd w:val="0"/>
        <w:spacing w:before="120"/>
        <w:ind w:right="-14" w:firstLine="709"/>
        <w:rPr>
          <w:sz w:val="26"/>
          <w:szCs w:val="26"/>
          <w:lang w:val="nl-NL" w:eastAsia="vi-VN"/>
        </w:rPr>
      </w:pPr>
      <w:r w:rsidRPr="003617BB">
        <w:rPr>
          <w:sz w:val="26"/>
          <w:szCs w:val="26"/>
          <w:lang w:val="nl-NL" w:eastAsia="vi-VN"/>
        </w:rPr>
        <w:t>- Hàng hóa nhập khẩu: Có cam kết xuất trình đầy đủ bản gốc các giấy tờ liên quan như: CO (Giấy chứng nhận nguồn gốc xuất xứ); CQ (Giấy chứng nhận chất lượng của hãng sản xuất).</w:t>
      </w:r>
    </w:p>
    <w:p w14:paraId="6CA8D4C0" w14:textId="77777777" w:rsidR="00116B9A" w:rsidRDefault="00116B9A" w:rsidP="00116B9A">
      <w:pPr>
        <w:widowControl w:val="0"/>
        <w:autoSpaceDE w:val="0"/>
        <w:autoSpaceDN w:val="0"/>
        <w:adjustRightInd w:val="0"/>
        <w:spacing w:before="120"/>
        <w:ind w:right="-14" w:firstLine="709"/>
        <w:rPr>
          <w:iCs/>
          <w:sz w:val="26"/>
          <w:szCs w:val="26"/>
          <w:lang w:val="nl-NL" w:eastAsia="vi-VN"/>
        </w:rPr>
      </w:pPr>
      <w:r>
        <w:rPr>
          <w:b/>
          <w:bCs/>
          <w:iCs/>
          <w:sz w:val="26"/>
          <w:szCs w:val="26"/>
          <w:lang w:val="nl-NL" w:eastAsia="vi-VN"/>
        </w:rPr>
        <w:t xml:space="preserve">- </w:t>
      </w:r>
      <w:r>
        <w:rPr>
          <w:iCs/>
          <w:sz w:val="26"/>
          <w:szCs w:val="26"/>
          <w:lang w:val="nl-NL" w:eastAsia="vi-VN"/>
        </w:rPr>
        <w:t>Tài liệu chứng minh về tính hợp lệ của thiết bị:</w:t>
      </w:r>
    </w:p>
    <w:p w14:paraId="23F6C8AE" w14:textId="77777777" w:rsidR="00116B9A" w:rsidRDefault="00116B9A" w:rsidP="00116B9A">
      <w:pPr>
        <w:widowControl w:val="0"/>
        <w:autoSpaceDE w:val="0"/>
        <w:autoSpaceDN w:val="0"/>
        <w:adjustRightInd w:val="0"/>
        <w:spacing w:before="120"/>
        <w:ind w:right="-14" w:firstLine="709"/>
        <w:rPr>
          <w:iCs/>
          <w:sz w:val="26"/>
          <w:szCs w:val="26"/>
          <w:lang w:val="nl-NL" w:eastAsia="vi-VN"/>
        </w:rPr>
      </w:pPr>
      <w:r>
        <w:rPr>
          <w:iCs/>
          <w:sz w:val="26"/>
          <w:szCs w:val="26"/>
          <w:lang w:val="nl-NL" w:eastAsia="vi-VN"/>
        </w:rPr>
        <w:t>+ Catalogue hoặc tài liệu kỹ thuật hoặc xác nhận thông số kỹ thuật từ nhà sản xuất/đại lý phân phối được ủy quyền hợp lệ của nhà sản xuất để chứng minh tính đáp ứng về yêu cầu kỹ thuật của thiết bị chào thầu;</w:t>
      </w:r>
    </w:p>
    <w:p w14:paraId="4D7D89A9" w14:textId="77777777" w:rsidR="00116B9A" w:rsidRDefault="00116B9A" w:rsidP="00116B9A">
      <w:pPr>
        <w:widowControl w:val="0"/>
        <w:autoSpaceDE w:val="0"/>
        <w:autoSpaceDN w:val="0"/>
        <w:adjustRightInd w:val="0"/>
        <w:spacing w:before="120"/>
        <w:ind w:right="-14" w:firstLine="709"/>
        <w:rPr>
          <w:iCs/>
          <w:sz w:val="26"/>
          <w:szCs w:val="26"/>
          <w:lang w:val="nl-NL" w:eastAsia="vi-VN"/>
        </w:rPr>
      </w:pPr>
      <w:r>
        <w:rPr>
          <w:iCs/>
          <w:sz w:val="26"/>
          <w:szCs w:val="26"/>
          <w:lang w:val="nl-NL" w:eastAsia="vi-VN"/>
        </w:rPr>
        <w:t>+ Giấy chứng nhận hợp quy được cơ quan có thẩm quyền cấp; trường hợp đơn vị là đại lý phân phối phải cung cấp giấy ủy quyền phân phối thiết bị từ nhà sản xuất.</w:t>
      </w:r>
    </w:p>
    <w:p w14:paraId="6416F90D" w14:textId="77777777" w:rsidR="00116B9A" w:rsidRPr="00340F1F" w:rsidRDefault="00116B9A" w:rsidP="00116B9A">
      <w:pPr>
        <w:widowControl w:val="0"/>
        <w:autoSpaceDE w:val="0"/>
        <w:autoSpaceDN w:val="0"/>
        <w:adjustRightInd w:val="0"/>
        <w:spacing w:before="120"/>
        <w:ind w:right="-14" w:firstLine="709"/>
        <w:rPr>
          <w:iCs/>
          <w:sz w:val="26"/>
          <w:szCs w:val="26"/>
          <w:lang w:val="nl-NL" w:eastAsia="vi-VN"/>
        </w:rPr>
      </w:pPr>
      <w:r>
        <w:rPr>
          <w:iCs/>
          <w:sz w:val="26"/>
          <w:szCs w:val="26"/>
          <w:lang w:val="nl-NL" w:eastAsia="vi-VN"/>
        </w:rPr>
        <w:t>- Trường hợp trong catalogue không đầy đủ thông số kỹ thuật, tính năng theo yêu cầu của E-HSMT thì nhà thầu phải cung cấp bảng xác nhận thông số kỹ thuật từ Nhà sản xuất, trong đó thể hiện đầy đủ thông tin để chứng minh thiết bị do nhà nhà thầu chào đáp ứng yêu cầu kỹ thuật của E-HSMT.</w:t>
      </w:r>
    </w:p>
    <w:p w14:paraId="605D4DB3" w14:textId="77777777" w:rsidR="00116B9A" w:rsidRPr="003617BB" w:rsidRDefault="00116B9A" w:rsidP="00116B9A">
      <w:pPr>
        <w:tabs>
          <w:tab w:val="left" w:pos="1418"/>
        </w:tabs>
        <w:spacing w:before="120" w:after="120" w:line="264" w:lineRule="auto"/>
        <w:ind w:firstLine="567"/>
        <w:rPr>
          <w:b/>
          <w:bCs/>
          <w:iCs/>
          <w:sz w:val="26"/>
          <w:szCs w:val="26"/>
          <w:lang w:val="nl-NL" w:eastAsia="vi-VN"/>
        </w:rPr>
      </w:pPr>
      <w:r w:rsidRPr="003617BB">
        <w:rPr>
          <w:b/>
          <w:bCs/>
          <w:iCs/>
          <w:sz w:val="26"/>
          <w:szCs w:val="26"/>
          <w:lang w:val="nl-NL" w:eastAsia="vi-VN"/>
        </w:rPr>
        <w:t xml:space="preserve">3. Yêu cầu kỹ </w:t>
      </w:r>
      <w:r w:rsidRPr="00340F1F">
        <w:rPr>
          <w:b/>
          <w:bCs/>
          <w:sz w:val="26"/>
          <w:szCs w:val="26"/>
          <w:lang w:val="nl-NL" w:eastAsia="vi-VN"/>
        </w:rPr>
        <w:t>thuật</w:t>
      </w:r>
      <w:r w:rsidRPr="003617BB">
        <w:rPr>
          <w:b/>
          <w:bCs/>
          <w:iCs/>
          <w:sz w:val="26"/>
          <w:szCs w:val="26"/>
          <w:lang w:val="nl-NL" w:eastAsia="vi-VN"/>
        </w:rPr>
        <w:t xml:space="preserve"> cụ thể</w:t>
      </w:r>
      <w:r>
        <w:rPr>
          <w:b/>
          <w:bCs/>
          <w:iCs/>
          <w:sz w:val="26"/>
          <w:szCs w:val="26"/>
          <w:lang w:val="nl-NL" w:eastAsia="vi-VN"/>
        </w:rPr>
        <w:t xml:space="preserve"> với thiết bị lắp đặt vào công trình.</w:t>
      </w:r>
    </w:p>
    <w:p w14:paraId="767AAE08" w14:textId="77777777" w:rsidR="00116B9A" w:rsidRPr="003617BB" w:rsidRDefault="00116B9A" w:rsidP="00116B9A">
      <w:pPr>
        <w:tabs>
          <w:tab w:val="left" w:pos="1418"/>
        </w:tabs>
        <w:spacing w:before="120" w:after="120" w:line="264" w:lineRule="auto"/>
        <w:ind w:firstLine="567"/>
        <w:rPr>
          <w:iCs/>
          <w:sz w:val="26"/>
          <w:szCs w:val="26"/>
          <w:lang w:val="nl-NL" w:eastAsia="vi-VN"/>
        </w:rPr>
      </w:pPr>
      <w:r w:rsidRPr="003617BB">
        <w:rPr>
          <w:iCs/>
          <w:sz w:val="26"/>
          <w:szCs w:val="26"/>
          <w:lang w:val="nl-NL" w:eastAsia="vi-VN"/>
        </w:rPr>
        <w:t>Bất kỳ nhãn hiệu, mã hiệu (nếu có) trong bảng yêu cầu kỹ thuật dưới dây để minh họa các tiêu chuẩn chất lượng, tính năng kỹ thuật yêu cầu, nhà thầu có thể lựa chọn dự thầu hàng hóa có nguồn gốc, xuất xứ, nhãn hiệu, mã hiệu phù hợp với điều kiện cung cấp nhưng phải đảm bảo yêu cầu có tiêu chuẩn kỹ thuật, đặc tính kỹ thuật, tính năng sử dụng ‘‘tương đương’’ hoặc ‘‘ưu việt hơn’’ so với các yêu cầu tối thiểu.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8343"/>
      </w:tblGrid>
      <w:tr w:rsidR="00116B9A" w:rsidRPr="003617BB" w14:paraId="7DA2EEE8" w14:textId="77777777" w:rsidTr="00FC7129">
        <w:tc>
          <w:tcPr>
            <w:tcW w:w="939" w:type="dxa"/>
          </w:tcPr>
          <w:p w14:paraId="5B735939" w14:textId="77777777" w:rsidR="00116B9A" w:rsidRPr="003617BB" w:rsidRDefault="00116B9A" w:rsidP="00FC7129">
            <w:pPr>
              <w:tabs>
                <w:tab w:val="left" w:pos="1418"/>
              </w:tabs>
              <w:spacing w:before="120" w:after="120" w:line="264" w:lineRule="auto"/>
              <w:rPr>
                <w:b/>
                <w:bCs/>
                <w:iCs/>
                <w:sz w:val="26"/>
                <w:szCs w:val="26"/>
              </w:rPr>
            </w:pPr>
            <w:r w:rsidRPr="003617BB">
              <w:rPr>
                <w:b/>
                <w:bCs/>
                <w:iCs/>
                <w:sz w:val="26"/>
                <w:szCs w:val="26"/>
              </w:rPr>
              <w:t>STT</w:t>
            </w:r>
          </w:p>
        </w:tc>
        <w:tc>
          <w:tcPr>
            <w:tcW w:w="8343" w:type="dxa"/>
          </w:tcPr>
          <w:p w14:paraId="7332C455" w14:textId="77777777" w:rsidR="00116B9A" w:rsidRPr="003617BB" w:rsidRDefault="00116B9A" w:rsidP="00FC7129">
            <w:pPr>
              <w:tabs>
                <w:tab w:val="left" w:pos="1418"/>
              </w:tabs>
              <w:spacing w:before="120" w:after="120" w:line="264" w:lineRule="auto"/>
              <w:jc w:val="center"/>
              <w:rPr>
                <w:b/>
                <w:bCs/>
                <w:iCs/>
                <w:sz w:val="26"/>
                <w:szCs w:val="26"/>
              </w:rPr>
            </w:pPr>
            <w:r w:rsidRPr="003617BB">
              <w:rPr>
                <w:b/>
                <w:bCs/>
                <w:iCs/>
                <w:sz w:val="26"/>
                <w:szCs w:val="26"/>
              </w:rPr>
              <w:t>Thông số kỹ thuật</w:t>
            </w:r>
          </w:p>
        </w:tc>
      </w:tr>
      <w:tr w:rsidR="00116B9A" w:rsidRPr="003617BB" w14:paraId="43EDF6DB" w14:textId="77777777" w:rsidTr="00FC7129">
        <w:tc>
          <w:tcPr>
            <w:tcW w:w="939" w:type="dxa"/>
          </w:tcPr>
          <w:p w14:paraId="6EB42833" w14:textId="77777777" w:rsidR="00116B9A" w:rsidRPr="003617BB" w:rsidRDefault="00116B9A" w:rsidP="00FC7129">
            <w:pPr>
              <w:tabs>
                <w:tab w:val="left" w:pos="1418"/>
              </w:tabs>
              <w:spacing w:before="120" w:after="120" w:line="264" w:lineRule="auto"/>
              <w:jc w:val="center"/>
              <w:rPr>
                <w:b/>
                <w:bCs/>
                <w:iCs/>
                <w:sz w:val="26"/>
                <w:szCs w:val="26"/>
              </w:rPr>
            </w:pPr>
            <w:r w:rsidRPr="003617BB">
              <w:rPr>
                <w:b/>
                <w:bCs/>
                <w:iCs/>
                <w:sz w:val="26"/>
                <w:szCs w:val="26"/>
              </w:rPr>
              <w:lastRenderedPageBreak/>
              <w:t>1</w:t>
            </w:r>
          </w:p>
        </w:tc>
        <w:tc>
          <w:tcPr>
            <w:tcW w:w="8343" w:type="dxa"/>
          </w:tcPr>
          <w:p w14:paraId="1077185A" w14:textId="77777777" w:rsidR="00116B9A" w:rsidRPr="003617BB" w:rsidRDefault="00116B9A" w:rsidP="00FC7129">
            <w:pPr>
              <w:tabs>
                <w:tab w:val="left" w:pos="1418"/>
              </w:tabs>
              <w:spacing w:before="120" w:after="120" w:line="264" w:lineRule="auto"/>
              <w:rPr>
                <w:b/>
                <w:bCs/>
                <w:iCs/>
                <w:sz w:val="26"/>
                <w:szCs w:val="26"/>
              </w:rPr>
            </w:pPr>
            <w:r w:rsidRPr="003617BB">
              <w:rPr>
                <w:b/>
                <w:bCs/>
                <w:iCs/>
                <w:sz w:val="26"/>
                <w:szCs w:val="26"/>
              </w:rPr>
              <w:t>Đèn chiếu sáng năng lượng mặt trời</w:t>
            </w:r>
          </w:p>
        </w:tc>
      </w:tr>
      <w:tr w:rsidR="00116B9A" w:rsidRPr="003617BB" w14:paraId="3463D3A5" w14:textId="77777777" w:rsidTr="00FC7129">
        <w:tc>
          <w:tcPr>
            <w:tcW w:w="939" w:type="dxa"/>
          </w:tcPr>
          <w:p w14:paraId="1B241850" w14:textId="77777777" w:rsidR="00116B9A" w:rsidRPr="003617BB" w:rsidRDefault="00116B9A" w:rsidP="00FC7129">
            <w:pPr>
              <w:tabs>
                <w:tab w:val="left" w:pos="1418"/>
              </w:tabs>
              <w:spacing w:before="120" w:after="120" w:line="264" w:lineRule="auto"/>
              <w:rPr>
                <w:b/>
                <w:bCs/>
                <w:iCs/>
                <w:sz w:val="26"/>
                <w:szCs w:val="26"/>
              </w:rPr>
            </w:pPr>
            <w:r>
              <w:rPr>
                <w:b/>
                <w:bCs/>
                <w:iCs/>
                <w:sz w:val="26"/>
                <w:szCs w:val="26"/>
              </w:rPr>
              <w:t>Thông số kỹ thuật</w:t>
            </w:r>
          </w:p>
        </w:tc>
        <w:tc>
          <w:tcPr>
            <w:tcW w:w="8343" w:type="dxa"/>
          </w:tcPr>
          <w:p w14:paraId="52C565FD" w14:textId="77777777" w:rsidR="00116B9A" w:rsidRPr="003617BB" w:rsidRDefault="00116B9A" w:rsidP="00FC7129">
            <w:pPr>
              <w:tabs>
                <w:tab w:val="left" w:pos="1418"/>
              </w:tabs>
              <w:spacing w:before="120" w:after="120" w:line="264" w:lineRule="auto"/>
              <w:rPr>
                <w:iCs/>
                <w:sz w:val="26"/>
                <w:szCs w:val="26"/>
              </w:rPr>
            </w:pPr>
            <w:r w:rsidRPr="003617BB">
              <w:rPr>
                <w:b/>
                <w:bCs/>
                <w:iCs/>
                <w:sz w:val="26"/>
                <w:szCs w:val="26"/>
              </w:rPr>
              <w:t xml:space="preserve">- </w:t>
            </w:r>
            <w:r w:rsidRPr="003617BB">
              <w:rPr>
                <w:iCs/>
                <w:sz w:val="26"/>
                <w:szCs w:val="26"/>
              </w:rPr>
              <w:t>Công suất đèn: 100W;</w:t>
            </w:r>
          </w:p>
          <w:p w14:paraId="79E68C33"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Lumen: ≥ 12.000 lm/w;</w:t>
            </w:r>
          </w:p>
          <w:p w14:paraId="1C9D72F2"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Trọng lượng đèn: 4,6 kg;</w:t>
            </w:r>
          </w:p>
          <w:p w14:paraId="5F4F6F7A"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CRI: ≥ 70;</w:t>
            </w:r>
          </w:p>
          <w:p w14:paraId="057472B1"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Tuổi thọ: 50.000 - 100.000; Ta = 25deg;</w:t>
            </w:r>
          </w:p>
          <w:p w14:paraId="5F609BD5"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xml:space="preserve">- Nhiệt độ màu: </w:t>
            </w:r>
            <w:r>
              <w:rPr>
                <w:iCs/>
                <w:sz w:val="26"/>
                <w:szCs w:val="26"/>
              </w:rPr>
              <w:t>5000-6000k</w:t>
            </w:r>
            <w:r w:rsidRPr="003617BB">
              <w:rPr>
                <w:iCs/>
                <w:sz w:val="26"/>
                <w:szCs w:val="26"/>
              </w:rPr>
              <w:t>;</w:t>
            </w:r>
          </w:p>
          <w:p w14:paraId="184728AD"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Điện áp đầu vào: 220 - 240 hoặc 100 - 277 VAC; 50 - 60 Hz;</w:t>
            </w:r>
          </w:p>
          <w:p w14:paraId="7CF036B5"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Hệ số công suất: ≥ 95%;</w:t>
            </w:r>
          </w:p>
          <w:p w14:paraId="266FB0FF"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SPD: 10KV - 30KV;</w:t>
            </w:r>
          </w:p>
          <w:p w14:paraId="25E5E833"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Vật liệu đúc: ADC 12 nhôm bằng phương pháp đúc khuôn;</w:t>
            </w:r>
          </w:p>
          <w:p w14:paraId="0009C3E6"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Lớp bảo vệ: Sơn tĩnh điện;</w:t>
            </w:r>
          </w:p>
          <w:p w14:paraId="11ACFA17"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Độ kín: IP66;</w:t>
            </w:r>
          </w:p>
          <w:p w14:paraId="34030C4A" w14:textId="77777777" w:rsidR="00116B9A" w:rsidRPr="003617BB" w:rsidRDefault="00116B9A" w:rsidP="00FC7129">
            <w:pPr>
              <w:tabs>
                <w:tab w:val="left" w:pos="1418"/>
              </w:tabs>
              <w:spacing w:before="120" w:after="120" w:line="264" w:lineRule="auto"/>
              <w:rPr>
                <w:iCs/>
                <w:sz w:val="26"/>
                <w:szCs w:val="26"/>
              </w:rPr>
            </w:pPr>
            <w:r w:rsidRPr="003617BB">
              <w:rPr>
                <w:iCs/>
                <w:sz w:val="26"/>
                <w:szCs w:val="26"/>
              </w:rPr>
              <w:t>- Kính cường lực: IK08;</w:t>
            </w:r>
          </w:p>
          <w:p w14:paraId="73FB4266" w14:textId="77777777" w:rsidR="00116B9A" w:rsidRDefault="00116B9A" w:rsidP="00FC7129">
            <w:pPr>
              <w:tabs>
                <w:tab w:val="left" w:pos="1418"/>
              </w:tabs>
              <w:spacing w:before="120" w:after="120" w:line="264" w:lineRule="auto"/>
              <w:rPr>
                <w:iCs/>
                <w:sz w:val="26"/>
                <w:szCs w:val="26"/>
              </w:rPr>
            </w:pPr>
            <w:r w:rsidRPr="003617BB">
              <w:rPr>
                <w:iCs/>
                <w:sz w:val="26"/>
                <w:szCs w:val="26"/>
              </w:rPr>
              <w:t>- Nhiệt độ môi trường: -</w:t>
            </w:r>
            <w:r>
              <w:rPr>
                <w:iCs/>
                <w:sz w:val="26"/>
                <w:szCs w:val="26"/>
              </w:rPr>
              <w:t>5</w:t>
            </w:r>
            <w:r w:rsidRPr="003617BB">
              <w:rPr>
                <w:iCs/>
                <w:sz w:val="26"/>
                <w:szCs w:val="26"/>
              </w:rPr>
              <w:t>°C ~ + 6</w:t>
            </w:r>
            <w:r>
              <w:rPr>
                <w:iCs/>
                <w:sz w:val="26"/>
                <w:szCs w:val="26"/>
              </w:rPr>
              <w:t>0</w:t>
            </w:r>
            <w:r w:rsidRPr="003617BB">
              <w:rPr>
                <w:iCs/>
                <w:sz w:val="26"/>
                <w:szCs w:val="26"/>
              </w:rPr>
              <w:t>°C;</w:t>
            </w:r>
          </w:p>
          <w:p w14:paraId="092F30AE" w14:textId="77777777" w:rsidR="00116B9A" w:rsidRPr="003617BB" w:rsidRDefault="00116B9A" w:rsidP="00FC7129">
            <w:pPr>
              <w:tabs>
                <w:tab w:val="left" w:pos="1418"/>
              </w:tabs>
              <w:spacing w:before="120" w:after="120" w:line="264" w:lineRule="auto"/>
              <w:rPr>
                <w:iCs/>
                <w:sz w:val="26"/>
                <w:szCs w:val="26"/>
              </w:rPr>
            </w:pPr>
            <w:r>
              <w:rPr>
                <w:iCs/>
                <w:sz w:val="26"/>
                <w:szCs w:val="26"/>
              </w:rPr>
              <w:t>- Tủ điện kỹ thuật: Vỏ tủ nhôm, sơn tĩnh điện</w:t>
            </w:r>
          </w:p>
          <w:p w14:paraId="726B2CCB" w14:textId="77777777" w:rsidR="00116B9A" w:rsidRDefault="00116B9A" w:rsidP="00FC7129">
            <w:pPr>
              <w:tabs>
                <w:tab w:val="left" w:pos="1418"/>
              </w:tabs>
              <w:spacing w:before="120" w:after="120" w:line="264" w:lineRule="auto"/>
              <w:rPr>
                <w:iCs/>
                <w:sz w:val="26"/>
                <w:szCs w:val="26"/>
              </w:rPr>
            </w:pPr>
            <w:r w:rsidRPr="003617BB">
              <w:rPr>
                <w:iCs/>
                <w:sz w:val="26"/>
                <w:szCs w:val="26"/>
              </w:rPr>
              <w:t>- Kết nối thông minh: Có chân đế đúc nổi, chờ lắp đặt smart thông minh</w:t>
            </w:r>
          </w:p>
          <w:p w14:paraId="14A260AF" w14:textId="77777777" w:rsidR="00116B9A" w:rsidRPr="003617BB" w:rsidRDefault="00116B9A" w:rsidP="00FC7129">
            <w:pPr>
              <w:tabs>
                <w:tab w:val="left" w:pos="1418"/>
              </w:tabs>
              <w:spacing w:before="120" w:after="120" w:line="264" w:lineRule="auto"/>
              <w:rPr>
                <w:iCs/>
                <w:sz w:val="26"/>
                <w:szCs w:val="26"/>
              </w:rPr>
            </w:pPr>
            <w:r>
              <w:rPr>
                <w:iCs/>
                <w:sz w:val="26"/>
                <w:szCs w:val="26"/>
              </w:rPr>
              <w:t>- Bảo hành: 05 năm.</w:t>
            </w:r>
          </w:p>
        </w:tc>
      </w:tr>
      <w:tr w:rsidR="00116B9A" w:rsidRPr="003617BB" w14:paraId="1444F6C7" w14:textId="77777777" w:rsidTr="00FC7129">
        <w:tc>
          <w:tcPr>
            <w:tcW w:w="939" w:type="dxa"/>
          </w:tcPr>
          <w:p w14:paraId="74BB3203" w14:textId="77777777" w:rsidR="00116B9A" w:rsidRPr="003617BB" w:rsidRDefault="00116B9A" w:rsidP="00FC7129">
            <w:pPr>
              <w:tabs>
                <w:tab w:val="left" w:pos="1418"/>
              </w:tabs>
              <w:spacing w:before="120" w:after="120" w:line="264" w:lineRule="auto"/>
              <w:jc w:val="center"/>
              <w:rPr>
                <w:b/>
                <w:bCs/>
                <w:iCs/>
                <w:sz w:val="26"/>
                <w:szCs w:val="26"/>
              </w:rPr>
            </w:pPr>
            <w:r>
              <w:rPr>
                <w:b/>
                <w:bCs/>
                <w:iCs/>
                <w:sz w:val="26"/>
                <w:szCs w:val="26"/>
              </w:rPr>
              <w:t>2</w:t>
            </w:r>
          </w:p>
        </w:tc>
        <w:tc>
          <w:tcPr>
            <w:tcW w:w="8343" w:type="dxa"/>
          </w:tcPr>
          <w:p w14:paraId="4C7A8B75" w14:textId="77777777" w:rsidR="00116B9A" w:rsidRPr="003617BB" w:rsidRDefault="00116B9A" w:rsidP="00FC7129">
            <w:pPr>
              <w:tabs>
                <w:tab w:val="left" w:pos="1418"/>
              </w:tabs>
              <w:spacing w:before="120" w:after="120" w:line="264" w:lineRule="auto"/>
              <w:rPr>
                <w:b/>
                <w:bCs/>
                <w:iCs/>
                <w:sz w:val="26"/>
                <w:szCs w:val="26"/>
              </w:rPr>
            </w:pPr>
            <w:r>
              <w:rPr>
                <w:b/>
                <w:bCs/>
                <w:iCs/>
                <w:sz w:val="26"/>
                <w:szCs w:val="26"/>
              </w:rPr>
              <w:t>Tấm pin năng lượng mặt trời</w:t>
            </w:r>
          </w:p>
        </w:tc>
      </w:tr>
      <w:tr w:rsidR="00116B9A" w:rsidRPr="003617BB" w14:paraId="518B3603" w14:textId="77777777" w:rsidTr="00FC7129">
        <w:tc>
          <w:tcPr>
            <w:tcW w:w="939" w:type="dxa"/>
          </w:tcPr>
          <w:p w14:paraId="34BBD9A8" w14:textId="77777777" w:rsidR="00116B9A" w:rsidRPr="003617BB" w:rsidRDefault="00116B9A" w:rsidP="00FC7129">
            <w:pPr>
              <w:tabs>
                <w:tab w:val="left" w:pos="1418"/>
              </w:tabs>
              <w:spacing w:before="120" w:after="120" w:line="264" w:lineRule="auto"/>
              <w:rPr>
                <w:b/>
                <w:bCs/>
                <w:iCs/>
                <w:sz w:val="26"/>
                <w:szCs w:val="26"/>
              </w:rPr>
            </w:pPr>
            <w:r>
              <w:rPr>
                <w:b/>
                <w:bCs/>
                <w:iCs/>
                <w:sz w:val="26"/>
                <w:szCs w:val="26"/>
              </w:rPr>
              <w:t>Thông số kỹ thuật</w:t>
            </w:r>
          </w:p>
        </w:tc>
        <w:tc>
          <w:tcPr>
            <w:tcW w:w="8343" w:type="dxa"/>
          </w:tcPr>
          <w:p w14:paraId="2599BFB3" w14:textId="77777777" w:rsidR="00116B9A" w:rsidRDefault="00116B9A" w:rsidP="00FC7129">
            <w:pPr>
              <w:tabs>
                <w:tab w:val="left" w:pos="1418"/>
              </w:tabs>
              <w:spacing w:before="120" w:after="120" w:line="264" w:lineRule="auto"/>
              <w:rPr>
                <w:iCs/>
                <w:sz w:val="26"/>
                <w:szCs w:val="26"/>
              </w:rPr>
            </w:pPr>
            <w:r>
              <w:rPr>
                <w:b/>
                <w:bCs/>
                <w:iCs/>
                <w:sz w:val="26"/>
                <w:szCs w:val="26"/>
              </w:rPr>
              <w:t xml:space="preserve">- </w:t>
            </w:r>
            <w:r>
              <w:rPr>
                <w:iCs/>
                <w:sz w:val="26"/>
                <w:szCs w:val="26"/>
              </w:rPr>
              <w:t>Kích thước solar: 1060x670x30mm</w:t>
            </w:r>
          </w:p>
          <w:p w14:paraId="165BFC50" w14:textId="77777777" w:rsidR="00116B9A" w:rsidRDefault="00116B9A" w:rsidP="00FC7129">
            <w:pPr>
              <w:tabs>
                <w:tab w:val="left" w:pos="1418"/>
              </w:tabs>
              <w:spacing w:before="120" w:after="120" w:line="264" w:lineRule="auto"/>
              <w:rPr>
                <w:iCs/>
                <w:sz w:val="26"/>
                <w:szCs w:val="26"/>
              </w:rPr>
            </w:pPr>
            <w:r>
              <w:rPr>
                <w:iCs/>
                <w:sz w:val="26"/>
                <w:szCs w:val="26"/>
              </w:rPr>
              <w:t>- Công suất: 18V/120W</w:t>
            </w:r>
          </w:p>
          <w:p w14:paraId="61EB4B13" w14:textId="77777777" w:rsidR="00116B9A" w:rsidRDefault="00116B9A" w:rsidP="00FC7129">
            <w:pPr>
              <w:tabs>
                <w:tab w:val="left" w:pos="1418"/>
              </w:tabs>
              <w:spacing w:before="120" w:after="120" w:line="264" w:lineRule="auto"/>
              <w:rPr>
                <w:iCs/>
                <w:sz w:val="26"/>
                <w:szCs w:val="26"/>
              </w:rPr>
            </w:pPr>
            <w:r>
              <w:rPr>
                <w:iCs/>
                <w:sz w:val="26"/>
                <w:szCs w:val="26"/>
              </w:rPr>
              <w:t>- Cấp bảo vệ: IP67</w:t>
            </w:r>
          </w:p>
          <w:p w14:paraId="1AABF2B8" w14:textId="77777777" w:rsidR="00116B9A" w:rsidRPr="00B31B14" w:rsidRDefault="00116B9A" w:rsidP="00FC7129">
            <w:pPr>
              <w:tabs>
                <w:tab w:val="left" w:pos="1418"/>
              </w:tabs>
              <w:spacing w:before="120" w:after="120" w:line="264" w:lineRule="auto"/>
              <w:rPr>
                <w:iCs/>
                <w:sz w:val="26"/>
                <w:szCs w:val="26"/>
              </w:rPr>
            </w:pPr>
            <w:r>
              <w:rPr>
                <w:iCs/>
                <w:sz w:val="26"/>
                <w:szCs w:val="26"/>
              </w:rPr>
              <w:t>- Công nghệ cell: Silicon đơn tinh thể (Mono cell)</w:t>
            </w:r>
          </w:p>
        </w:tc>
      </w:tr>
      <w:tr w:rsidR="00116B9A" w:rsidRPr="003617BB" w14:paraId="51E30C9C" w14:textId="77777777" w:rsidTr="00FC7129">
        <w:tc>
          <w:tcPr>
            <w:tcW w:w="939" w:type="dxa"/>
          </w:tcPr>
          <w:p w14:paraId="64A401A1" w14:textId="77777777" w:rsidR="00116B9A" w:rsidRDefault="00116B9A" w:rsidP="00FC7129">
            <w:pPr>
              <w:tabs>
                <w:tab w:val="left" w:pos="1418"/>
              </w:tabs>
              <w:spacing w:before="120" w:after="120" w:line="264" w:lineRule="auto"/>
              <w:jc w:val="center"/>
              <w:rPr>
                <w:b/>
                <w:bCs/>
                <w:iCs/>
                <w:sz w:val="26"/>
                <w:szCs w:val="26"/>
              </w:rPr>
            </w:pPr>
            <w:r>
              <w:rPr>
                <w:b/>
                <w:bCs/>
                <w:iCs/>
                <w:sz w:val="26"/>
                <w:szCs w:val="26"/>
              </w:rPr>
              <w:t>3</w:t>
            </w:r>
          </w:p>
        </w:tc>
        <w:tc>
          <w:tcPr>
            <w:tcW w:w="8343" w:type="dxa"/>
          </w:tcPr>
          <w:p w14:paraId="02DF76F3" w14:textId="77777777" w:rsidR="00116B9A" w:rsidRDefault="00116B9A" w:rsidP="00FC7129">
            <w:pPr>
              <w:tabs>
                <w:tab w:val="left" w:pos="1418"/>
              </w:tabs>
              <w:spacing w:before="120" w:after="120" w:line="264" w:lineRule="auto"/>
              <w:rPr>
                <w:b/>
                <w:bCs/>
                <w:iCs/>
                <w:sz w:val="26"/>
                <w:szCs w:val="26"/>
              </w:rPr>
            </w:pPr>
            <w:r>
              <w:rPr>
                <w:b/>
                <w:bCs/>
                <w:iCs/>
                <w:sz w:val="26"/>
                <w:szCs w:val="26"/>
              </w:rPr>
              <w:t>Pin lưu trữ</w:t>
            </w:r>
          </w:p>
        </w:tc>
      </w:tr>
      <w:tr w:rsidR="00116B9A" w:rsidRPr="003617BB" w14:paraId="32289B37" w14:textId="77777777" w:rsidTr="00FC7129">
        <w:tc>
          <w:tcPr>
            <w:tcW w:w="939" w:type="dxa"/>
          </w:tcPr>
          <w:p w14:paraId="0E67AFB1" w14:textId="77777777" w:rsidR="00116B9A" w:rsidRDefault="00116B9A" w:rsidP="00FC7129">
            <w:pPr>
              <w:tabs>
                <w:tab w:val="left" w:pos="1418"/>
              </w:tabs>
              <w:spacing w:before="120" w:after="120" w:line="264" w:lineRule="auto"/>
              <w:rPr>
                <w:b/>
                <w:bCs/>
                <w:iCs/>
                <w:sz w:val="26"/>
                <w:szCs w:val="26"/>
              </w:rPr>
            </w:pPr>
            <w:r>
              <w:rPr>
                <w:b/>
                <w:bCs/>
                <w:iCs/>
                <w:sz w:val="26"/>
                <w:szCs w:val="26"/>
              </w:rPr>
              <w:t>Thông số kỹ thuật</w:t>
            </w:r>
          </w:p>
        </w:tc>
        <w:tc>
          <w:tcPr>
            <w:tcW w:w="8343" w:type="dxa"/>
          </w:tcPr>
          <w:p w14:paraId="3ACBDCD0" w14:textId="77777777" w:rsidR="00116B9A" w:rsidRDefault="00116B9A" w:rsidP="00FC7129">
            <w:pPr>
              <w:tabs>
                <w:tab w:val="left" w:pos="1418"/>
              </w:tabs>
              <w:spacing w:before="120" w:after="120" w:line="264" w:lineRule="auto"/>
              <w:rPr>
                <w:iCs/>
                <w:sz w:val="26"/>
                <w:szCs w:val="26"/>
              </w:rPr>
            </w:pPr>
            <w:r>
              <w:rPr>
                <w:b/>
                <w:bCs/>
                <w:iCs/>
                <w:sz w:val="26"/>
                <w:szCs w:val="26"/>
              </w:rPr>
              <w:t xml:space="preserve">- </w:t>
            </w:r>
            <w:r>
              <w:rPr>
                <w:iCs/>
                <w:sz w:val="26"/>
                <w:szCs w:val="26"/>
              </w:rPr>
              <w:t>Loại pin: LITIUM PHOTPHASE (LiFePO4).</w:t>
            </w:r>
          </w:p>
          <w:p w14:paraId="39E2E44A" w14:textId="77777777" w:rsidR="00116B9A" w:rsidRDefault="00116B9A" w:rsidP="00FC7129">
            <w:pPr>
              <w:tabs>
                <w:tab w:val="left" w:pos="1418"/>
              </w:tabs>
              <w:spacing w:before="120" w:after="120" w:line="264" w:lineRule="auto"/>
              <w:rPr>
                <w:iCs/>
                <w:sz w:val="26"/>
                <w:szCs w:val="26"/>
              </w:rPr>
            </w:pPr>
            <w:r>
              <w:rPr>
                <w:iCs/>
                <w:sz w:val="26"/>
                <w:szCs w:val="26"/>
              </w:rPr>
              <w:t>- Dung lượng: 80AH</w:t>
            </w:r>
          </w:p>
          <w:p w14:paraId="505CC4B9" w14:textId="77777777" w:rsidR="00116B9A" w:rsidRDefault="00116B9A" w:rsidP="00FC7129">
            <w:pPr>
              <w:tabs>
                <w:tab w:val="left" w:pos="1418"/>
              </w:tabs>
              <w:spacing w:before="120" w:after="120" w:line="264" w:lineRule="auto"/>
              <w:rPr>
                <w:iCs/>
                <w:sz w:val="26"/>
                <w:szCs w:val="26"/>
              </w:rPr>
            </w:pPr>
            <w:r>
              <w:rPr>
                <w:iCs/>
                <w:sz w:val="26"/>
                <w:szCs w:val="26"/>
              </w:rPr>
              <w:t>- Điện áp: 12DVC</w:t>
            </w:r>
          </w:p>
          <w:p w14:paraId="11F3BEE2" w14:textId="77777777" w:rsidR="00116B9A" w:rsidRDefault="00116B9A" w:rsidP="00FC7129">
            <w:pPr>
              <w:tabs>
                <w:tab w:val="left" w:pos="1418"/>
              </w:tabs>
              <w:spacing w:before="120" w:after="120" w:line="264" w:lineRule="auto"/>
              <w:rPr>
                <w:iCs/>
                <w:sz w:val="26"/>
                <w:szCs w:val="26"/>
              </w:rPr>
            </w:pPr>
            <w:r>
              <w:rPr>
                <w:iCs/>
                <w:sz w:val="26"/>
                <w:szCs w:val="26"/>
              </w:rPr>
              <w:lastRenderedPageBreak/>
              <w:t>- Chu kỳ nạp, xả: 2000-3000</w:t>
            </w:r>
          </w:p>
          <w:p w14:paraId="4EEE9721" w14:textId="77777777" w:rsidR="00116B9A" w:rsidRPr="00B31B14" w:rsidRDefault="00116B9A" w:rsidP="00FC7129">
            <w:pPr>
              <w:tabs>
                <w:tab w:val="left" w:pos="1418"/>
              </w:tabs>
              <w:spacing w:before="120" w:after="120" w:line="264" w:lineRule="auto"/>
              <w:rPr>
                <w:iCs/>
                <w:sz w:val="26"/>
                <w:szCs w:val="26"/>
              </w:rPr>
            </w:pPr>
            <w:r>
              <w:rPr>
                <w:iCs/>
                <w:sz w:val="26"/>
                <w:szCs w:val="26"/>
              </w:rPr>
              <w:t>- Công nghệ: Trang bị mạch BMS quản lý sạc xả có cân bằng</w:t>
            </w:r>
          </w:p>
        </w:tc>
      </w:tr>
      <w:tr w:rsidR="00116B9A" w:rsidRPr="003617BB" w14:paraId="04D58E51" w14:textId="77777777" w:rsidTr="00FC7129">
        <w:tc>
          <w:tcPr>
            <w:tcW w:w="939" w:type="dxa"/>
          </w:tcPr>
          <w:p w14:paraId="5AD758BB" w14:textId="77777777" w:rsidR="00116B9A" w:rsidRDefault="00116B9A" w:rsidP="00FC7129">
            <w:pPr>
              <w:tabs>
                <w:tab w:val="left" w:pos="1418"/>
              </w:tabs>
              <w:spacing w:before="120" w:after="120" w:line="264" w:lineRule="auto"/>
              <w:jc w:val="center"/>
              <w:rPr>
                <w:b/>
                <w:bCs/>
                <w:iCs/>
                <w:sz w:val="26"/>
                <w:szCs w:val="26"/>
              </w:rPr>
            </w:pPr>
            <w:r>
              <w:rPr>
                <w:b/>
                <w:bCs/>
                <w:iCs/>
                <w:sz w:val="26"/>
                <w:szCs w:val="26"/>
              </w:rPr>
              <w:lastRenderedPageBreak/>
              <w:t>4</w:t>
            </w:r>
          </w:p>
        </w:tc>
        <w:tc>
          <w:tcPr>
            <w:tcW w:w="8343" w:type="dxa"/>
          </w:tcPr>
          <w:p w14:paraId="1273F047" w14:textId="77777777" w:rsidR="00116B9A" w:rsidRDefault="00116B9A" w:rsidP="00FC7129">
            <w:pPr>
              <w:tabs>
                <w:tab w:val="left" w:pos="1418"/>
              </w:tabs>
              <w:spacing w:before="120" w:after="120" w:line="264" w:lineRule="auto"/>
              <w:rPr>
                <w:b/>
                <w:bCs/>
                <w:iCs/>
                <w:sz w:val="26"/>
                <w:szCs w:val="26"/>
              </w:rPr>
            </w:pPr>
            <w:r>
              <w:rPr>
                <w:b/>
                <w:bCs/>
                <w:iCs/>
                <w:sz w:val="26"/>
                <w:szCs w:val="26"/>
              </w:rPr>
              <w:t>Bộ điều khiển</w:t>
            </w:r>
          </w:p>
        </w:tc>
      </w:tr>
      <w:tr w:rsidR="00116B9A" w:rsidRPr="003617BB" w14:paraId="76906FD0" w14:textId="77777777" w:rsidTr="00FC7129">
        <w:tc>
          <w:tcPr>
            <w:tcW w:w="939" w:type="dxa"/>
          </w:tcPr>
          <w:p w14:paraId="0FC16796" w14:textId="77777777" w:rsidR="00116B9A" w:rsidRDefault="00116B9A" w:rsidP="00FC7129">
            <w:pPr>
              <w:tabs>
                <w:tab w:val="left" w:pos="1418"/>
              </w:tabs>
              <w:spacing w:before="120" w:after="120" w:line="264" w:lineRule="auto"/>
              <w:rPr>
                <w:b/>
                <w:bCs/>
                <w:iCs/>
                <w:sz w:val="26"/>
                <w:szCs w:val="26"/>
              </w:rPr>
            </w:pPr>
            <w:r>
              <w:rPr>
                <w:b/>
                <w:bCs/>
                <w:iCs/>
                <w:sz w:val="26"/>
                <w:szCs w:val="26"/>
              </w:rPr>
              <w:t>Thông số kỹ thuật</w:t>
            </w:r>
          </w:p>
        </w:tc>
        <w:tc>
          <w:tcPr>
            <w:tcW w:w="8343" w:type="dxa"/>
          </w:tcPr>
          <w:p w14:paraId="09AF94C7" w14:textId="77777777" w:rsidR="00116B9A" w:rsidRDefault="00116B9A" w:rsidP="00FC7129">
            <w:pPr>
              <w:tabs>
                <w:tab w:val="left" w:pos="1418"/>
              </w:tabs>
              <w:spacing w:before="120" w:after="120" w:line="264" w:lineRule="auto"/>
              <w:rPr>
                <w:iCs/>
                <w:sz w:val="26"/>
                <w:szCs w:val="26"/>
              </w:rPr>
            </w:pPr>
            <w:r>
              <w:rPr>
                <w:b/>
                <w:bCs/>
                <w:iCs/>
                <w:sz w:val="26"/>
                <w:szCs w:val="26"/>
              </w:rPr>
              <w:t xml:space="preserve">- </w:t>
            </w:r>
            <w:r>
              <w:rPr>
                <w:iCs/>
                <w:sz w:val="26"/>
                <w:szCs w:val="26"/>
              </w:rPr>
              <w:t>Dòng sạc: 10A</w:t>
            </w:r>
          </w:p>
          <w:p w14:paraId="2FEB3B02" w14:textId="77777777" w:rsidR="00116B9A" w:rsidRDefault="00116B9A" w:rsidP="00FC7129">
            <w:pPr>
              <w:tabs>
                <w:tab w:val="left" w:pos="1418"/>
              </w:tabs>
              <w:spacing w:before="120" w:after="120" w:line="264" w:lineRule="auto"/>
              <w:rPr>
                <w:iCs/>
                <w:sz w:val="26"/>
                <w:szCs w:val="26"/>
              </w:rPr>
            </w:pPr>
            <w:r>
              <w:rPr>
                <w:iCs/>
                <w:sz w:val="26"/>
                <w:szCs w:val="26"/>
              </w:rPr>
              <w:t>- Dòng tải: 4,2A</w:t>
            </w:r>
          </w:p>
          <w:p w14:paraId="6E4395B7" w14:textId="77777777" w:rsidR="00116B9A" w:rsidRDefault="00116B9A" w:rsidP="00FC7129">
            <w:pPr>
              <w:tabs>
                <w:tab w:val="left" w:pos="1418"/>
              </w:tabs>
              <w:spacing w:before="120" w:after="120" w:line="264" w:lineRule="auto"/>
              <w:rPr>
                <w:iCs/>
                <w:sz w:val="26"/>
                <w:szCs w:val="26"/>
              </w:rPr>
            </w:pPr>
            <w:r>
              <w:rPr>
                <w:iCs/>
                <w:sz w:val="26"/>
                <w:szCs w:val="26"/>
              </w:rPr>
              <w:t>- Mức độ bảo vệ: IP67</w:t>
            </w:r>
          </w:p>
          <w:p w14:paraId="31D36D17" w14:textId="77777777" w:rsidR="00116B9A" w:rsidRDefault="00116B9A" w:rsidP="00FC7129">
            <w:pPr>
              <w:tabs>
                <w:tab w:val="left" w:pos="1418"/>
              </w:tabs>
              <w:spacing w:before="120" w:after="120" w:line="264" w:lineRule="auto"/>
              <w:rPr>
                <w:iCs/>
                <w:sz w:val="26"/>
                <w:szCs w:val="26"/>
              </w:rPr>
            </w:pPr>
            <w:r>
              <w:rPr>
                <w:iCs/>
                <w:sz w:val="26"/>
                <w:szCs w:val="26"/>
              </w:rPr>
              <w:t>- Công suất: 120W</w:t>
            </w:r>
          </w:p>
          <w:p w14:paraId="170CDC81" w14:textId="77777777" w:rsidR="00116B9A" w:rsidRDefault="00116B9A" w:rsidP="00FC7129">
            <w:pPr>
              <w:tabs>
                <w:tab w:val="left" w:pos="1418"/>
              </w:tabs>
              <w:spacing w:before="120" w:after="120" w:line="264" w:lineRule="auto"/>
              <w:rPr>
                <w:iCs/>
                <w:sz w:val="26"/>
                <w:szCs w:val="26"/>
              </w:rPr>
            </w:pPr>
            <w:r>
              <w:rPr>
                <w:iCs/>
                <w:sz w:val="26"/>
                <w:szCs w:val="26"/>
              </w:rPr>
              <w:t>- Tiết giảm: 10 cấp;</w:t>
            </w:r>
          </w:p>
          <w:p w14:paraId="63740FD6" w14:textId="77777777" w:rsidR="00116B9A" w:rsidRPr="00D176FF" w:rsidRDefault="00116B9A" w:rsidP="00FC7129">
            <w:pPr>
              <w:tabs>
                <w:tab w:val="left" w:pos="1418"/>
              </w:tabs>
              <w:spacing w:before="120" w:after="120" w:line="264" w:lineRule="auto"/>
              <w:rPr>
                <w:iCs/>
                <w:sz w:val="26"/>
                <w:szCs w:val="26"/>
              </w:rPr>
            </w:pPr>
            <w:r>
              <w:rPr>
                <w:iCs/>
                <w:sz w:val="26"/>
                <w:szCs w:val="26"/>
              </w:rPr>
              <w:t>- Tính năng: Quản lý sạc xả thông minh tự động</w:t>
            </w:r>
          </w:p>
        </w:tc>
      </w:tr>
      <w:tr w:rsidR="00116B9A" w:rsidRPr="003617BB" w14:paraId="58428B25" w14:textId="77777777" w:rsidTr="00FC7129">
        <w:tc>
          <w:tcPr>
            <w:tcW w:w="939" w:type="dxa"/>
          </w:tcPr>
          <w:p w14:paraId="1E1E6E0F" w14:textId="77777777" w:rsidR="00116B9A" w:rsidRDefault="00116B9A" w:rsidP="00FC7129">
            <w:pPr>
              <w:tabs>
                <w:tab w:val="left" w:pos="1418"/>
              </w:tabs>
              <w:spacing w:before="120" w:after="120" w:line="264" w:lineRule="auto"/>
              <w:jc w:val="center"/>
              <w:rPr>
                <w:b/>
                <w:bCs/>
                <w:iCs/>
                <w:sz w:val="26"/>
                <w:szCs w:val="26"/>
              </w:rPr>
            </w:pPr>
            <w:r>
              <w:rPr>
                <w:b/>
                <w:bCs/>
                <w:iCs/>
                <w:sz w:val="26"/>
                <w:szCs w:val="26"/>
              </w:rPr>
              <w:t>5</w:t>
            </w:r>
          </w:p>
        </w:tc>
        <w:tc>
          <w:tcPr>
            <w:tcW w:w="8343" w:type="dxa"/>
          </w:tcPr>
          <w:p w14:paraId="1070F3B8" w14:textId="77777777" w:rsidR="00116B9A" w:rsidRDefault="00116B9A" w:rsidP="00FC7129">
            <w:pPr>
              <w:tabs>
                <w:tab w:val="left" w:pos="1418"/>
              </w:tabs>
              <w:spacing w:before="120" w:after="120" w:line="264" w:lineRule="auto"/>
              <w:rPr>
                <w:b/>
                <w:bCs/>
                <w:iCs/>
                <w:sz w:val="26"/>
                <w:szCs w:val="26"/>
              </w:rPr>
            </w:pPr>
            <w:r>
              <w:rPr>
                <w:b/>
                <w:bCs/>
                <w:iCs/>
                <w:sz w:val="26"/>
                <w:szCs w:val="26"/>
              </w:rPr>
              <w:t>Cột đèn</w:t>
            </w:r>
          </w:p>
        </w:tc>
      </w:tr>
      <w:tr w:rsidR="00116B9A" w:rsidRPr="003617BB" w14:paraId="1EE76DA3" w14:textId="77777777" w:rsidTr="00FC7129">
        <w:tc>
          <w:tcPr>
            <w:tcW w:w="939" w:type="dxa"/>
          </w:tcPr>
          <w:p w14:paraId="0BE0F837" w14:textId="77777777" w:rsidR="00116B9A" w:rsidRDefault="00116B9A" w:rsidP="00FC7129">
            <w:pPr>
              <w:tabs>
                <w:tab w:val="left" w:pos="1418"/>
              </w:tabs>
              <w:spacing w:before="120" w:after="120" w:line="264" w:lineRule="auto"/>
              <w:rPr>
                <w:b/>
                <w:bCs/>
                <w:iCs/>
                <w:sz w:val="26"/>
                <w:szCs w:val="26"/>
              </w:rPr>
            </w:pPr>
            <w:r>
              <w:rPr>
                <w:b/>
                <w:bCs/>
                <w:iCs/>
                <w:sz w:val="26"/>
                <w:szCs w:val="26"/>
              </w:rPr>
              <w:t>Thông số kỹ thuật</w:t>
            </w:r>
          </w:p>
        </w:tc>
        <w:tc>
          <w:tcPr>
            <w:tcW w:w="8343" w:type="dxa"/>
          </w:tcPr>
          <w:p w14:paraId="509F0D6D" w14:textId="77777777" w:rsidR="00116B9A" w:rsidRDefault="00116B9A" w:rsidP="00FC7129">
            <w:pPr>
              <w:tabs>
                <w:tab w:val="left" w:pos="1418"/>
              </w:tabs>
              <w:spacing w:before="120" w:after="120" w:line="264" w:lineRule="auto"/>
              <w:rPr>
                <w:iCs/>
                <w:sz w:val="26"/>
                <w:szCs w:val="26"/>
              </w:rPr>
            </w:pPr>
            <w:r>
              <w:rPr>
                <w:iCs/>
                <w:sz w:val="26"/>
                <w:szCs w:val="26"/>
              </w:rPr>
              <w:t>- Kích thước theo HSTK</w:t>
            </w:r>
          </w:p>
          <w:p w14:paraId="00D2F853" w14:textId="77777777" w:rsidR="00116B9A" w:rsidRDefault="00116B9A" w:rsidP="00FC7129">
            <w:pPr>
              <w:tabs>
                <w:tab w:val="left" w:pos="1418"/>
              </w:tabs>
              <w:spacing w:before="120" w:after="120" w:line="264" w:lineRule="auto"/>
              <w:rPr>
                <w:iCs/>
                <w:sz w:val="26"/>
                <w:szCs w:val="26"/>
              </w:rPr>
            </w:pPr>
            <w:r>
              <w:rPr>
                <w:iCs/>
                <w:sz w:val="26"/>
                <w:szCs w:val="26"/>
              </w:rPr>
              <w:t>- Độ dày cột: 3mm</w:t>
            </w:r>
          </w:p>
          <w:p w14:paraId="388D46F1" w14:textId="77777777" w:rsidR="00116B9A" w:rsidRPr="00D176FF" w:rsidRDefault="00116B9A" w:rsidP="00FC7129">
            <w:pPr>
              <w:tabs>
                <w:tab w:val="left" w:pos="1418"/>
              </w:tabs>
              <w:spacing w:before="120" w:after="120" w:line="264" w:lineRule="auto"/>
              <w:rPr>
                <w:iCs/>
                <w:sz w:val="26"/>
                <w:szCs w:val="26"/>
              </w:rPr>
            </w:pPr>
            <w:r>
              <w:rPr>
                <w:iCs/>
                <w:sz w:val="26"/>
                <w:szCs w:val="26"/>
              </w:rPr>
              <w:t>- Chất liệu: thép</w:t>
            </w:r>
          </w:p>
        </w:tc>
      </w:tr>
      <w:tr w:rsidR="00116B9A" w:rsidRPr="003617BB" w14:paraId="4C341621" w14:textId="77777777" w:rsidTr="00FC7129">
        <w:tc>
          <w:tcPr>
            <w:tcW w:w="939" w:type="dxa"/>
          </w:tcPr>
          <w:p w14:paraId="2F65BC3D" w14:textId="77777777" w:rsidR="00116B9A" w:rsidRPr="00306CAA" w:rsidRDefault="00116B9A" w:rsidP="00FC7129">
            <w:pPr>
              <w:tabs>
                <w:tab w:val="left" w:pos="1418"/>
              </w:tabs>
              <w:spacing w:before="120" w:after="120" w:line="264" w:lineRule="auto"/>
              <w:jc w:val="center"/>
              <w:rPr>
                <w:b/>
                <w:bCs/>
                <w:iCs/>
                <w:sz w:val="26"/>
                <w:szCs w:val="26"/>
              </w:rPr>
            </w:pPr>
            <w:r w:rsidRPr="00306CAA">
              <w:rPr>
                <w:b/>
                <w:bCs/>
                <w:iCs/>
                <w:sz w:val="26"/>
                <w:szCs w:val="26"/>
              </w:rPr>
              <w:t>6</w:t>
            </w:r>
          </w:p>
        </w:tc>
        <w:tc>
          <w:tcPr>
            <w:tcW w:w="8343" w:type="dxa"/>
          </w:tcPr>
          <w:p w14:paraId="6CF34893" w14:textId="77777777" w:rsidR="00116B9A" w:rsidRPr="00306CAA" w:rsidRDefault="00116B9A" w:rsidP="00FC7129">
            <w:pPr>
              <w:tabs>
                <w:tab w:val="left" w:pos="1418"/>
              </w:tabs>
              <w:spacing w:before="120" w:after="120" w:line="264" w:lineRule="auto"/>
              <w:rPr>
                <w:b/>
                <w:bCs/>
                <w:iCs/>
                <w:sz w:val="26"/>
                <w:szCs w:val="26"/>
              </w:rPr>
            </w:pPr>
            <w:r w:rsidRPr="00306CAA">
              <w:rPr>
                <w:b/>
                <w:bCs/>
                <w:iCs/>
                <w:sz w:val="26"/>
                <w:szCs w:val="26"/>
              </w:rPr>
              <w:t>Cần đèn</w:t>
            </w:r>
          </w:p>
        </w:tc>
      </w:tr>
      <w:tr w:rsidR="00116B9A" w:rsidRPr="003617BB" w14:paraId="54A4CFFC" w14:textId="77777777" w:rsidTr="00FC7129">
        <w:tc>
          <w:tcPr>
            <w:tcW w:w="939" w:type="dxa"/>
          </w:tcPr>
          <w:p w14:paraId="0541CB08" w14:textId="77777777" w:rsidR="00116B9A" w:rsidRPr="00306CAA" w:rsidRDefault="00116B9A" w:rsidP="00FC7129">
            <w:pPr>
              <w:tabs>
                <w:tab w:val="left" w:pos="1418"/>
              </w:tabs>
              <w:spacing w:before="120" w:after="120" w:line="264" w:lineRule="auto"/>
              <w:jc w:val="center"/>
              <w:rPr>
                <w:b/>
                <w:bCs/>
                <w:iCs/>
                <w:sz w:val="26"/>
                <w:szCs w:val="26"/>
              </w:rPr>
            </w:pPr>
            <w:r>
              <w:rPr>
                <w:b/>
                <w:bCs/>
                <w:iCs/>
                <w:sz w:val="26"/>
                <w:szCs w:val="26"/>
              </w:rPr>
              <w:t>Thông số kỹ thuật</w:t>
            </w:r>
          </w:p>
        </w:tc>
        <w:tc>
          <w:tcPr>
            <w:tcW w:w="8343" w:type="dxa"/>
          </w:tcPr>
          <w:p w14:paraId="4816999E" w14:textId="77777777" w:rsidR="00116B9A" w:rsidRPr="00306CAA" w:rsidRDefault="00116B9A" w:rsidP="00FC7129">
            <w:pPr>
              <w:tabs>
                <w:tab w:val="left" w:pos="1418"/>
              </w:tabs>
              <w:spacing w:before="120" w:after="120" w:line="264" w:lineRule="auto"/>
              <w:rPr>
                <w:iCs/>
                <w:sz w:val="26"/>
                <w:szCs w:val="26"/>
              </w:rPr>
            </w:pPr>
            <w:r w:rsidRPr="00306CAA">
              <w:rPr>
                <w:iCs/>
                <w:sz w:val="26"/>
                <w:szCs w:val="26"/>
              </w:rPr>
              <w:t>- Chất liệu thép;</w:t>
            </w:r>
          </w:p>
          <w:p w14:paraId="26102694" w14:textId="77777777" w:rsidR="00116B9A" w:rsidRPr="00306CAA" w:rsidRDefault="00116B9A" w:rsidP="00FC7129">
            <w:pPr>
              <w:tabs>
                <w:tab w:val="left" w:pos="1418"/>
              </w:tabs>
              <w:spacing w:before="120" w:after="120" w:line="264" w:lineRule="auto"/>
              <w:rPr>
                <w:b/>
                <w:bCs/>
                <w:iCs/>
                <w:sz w:val="26"/>
                <w:szCs w:val="26"/>
              </w:rPr>
            </w:pPr>
            <w:r w:rsidRPr="00306CAA">
              <w:rPr>
                <w:iCs/>
                <w:sz w:val="26"/>
                <w:szCs w:val="26"/>
              </w:rPr>
              <w:t>- Kích thước theo HSTK</w:t>
            </w:r>
          </w:p>
        </w:tc>
      </w:tr>
    </w:tbl>
    <w:p w14:paraId="51CBD6AE" w14:textId="77777777" w:rsidR="00116B9A" w:rsidRPr="003617BB" w:rsidRDefault="00116B9A" w:rsidP="00116B9A">
      <w:pPr>
        <w:spacing w:before="120" w:after="120"/>
        <w:ind w:firstLine="567"/>
        <w:rPr>
          <w:b/>
          <w:bCs/>
          <w:sz w:val="26"/>
          <w:szCs w:val="26"/>
        </w:rPr>
      </w:pPr>
      <w:r>
        <w:rPr>
          <w:b/>
          <w:bCs/>
          <w:sz w:val="26"/>
          <w:szCs w:val="26"/>
        </w:rPr>
        <w:t>3.2</w:t>
      </w:r>
      <w:r w:rsidRPr="003617BB">
        <w:rPr>
          <w:b/>
          <w:bCs/>
          <w:sz w:val="26"/>
          <w:szCs w:val="26"/>
        </w:rPr>
        <w:t>. Yêu cầu về kỹ thuật/chỉ dẫn kỹ thuật</w:t>
      </w:r>
    </w:p>
    <w:p w14:paraId="13F7ACC7" w14:textId="77777777" w:rsidR="00116B9A" w:rsidRPr="003617BB" w:rsidRDefault="00116B9A" w:rsidP="00116B9A">
      <w:pPr>
        <w:ind w:firstLine="567"/>
        <w:jc w:val="left"/>
        <w:rPr>
          <w:sz w:val="26"/>
          <w:szCs w:val="26"/>
        </w:rPr>
      </w:pPr>
      <w:r w:rsidRPr="003617BB">
        <w:rPr>
          <w:sz w:val="26"/>
          <w:szCs w:val="26"/>
        </w:rPr>
        <w:t xml:space="preserve">Nhà  thầu  phải tuân thủ theo các yêu cầu kỹ thuật thể hiện trên Hồ sơ thiết kế bản vẽ thi công và  Quyết định phê duyệt dự án phát hành  kèm theo E-HSMT. </w:t>
      </w:r>
    </w:p>
    <w:p w14:paraId="1FAC006C" w14:textId="77777777" w:rsidR="00116B9A" w:rsidRPr="003617BB" w:rsidRDefault="00116B9A" w:rsidP="00116B9A">
      <w:pPr>
        <w:ind w:firstLine="567"/>
        <w:jc w:val="left"/>
        <w:rPr>
          <w:sz w:val="26"/>
          <w:szCs w:val="26"/>
        </w:rPr>
      </w:pPr>
      <w:r w:rsidRPr="003617BB">
        <w:rPr>
          <w:sz w:val="26"/>
          <w:szCs w:val="26"/>
        </w:rPr>
        <w:t>Trường hợp trong E-HSMT có nêu nhãn hiệu, cataloge của một nhà sản xuất nào đó hoặc vật tư, máy móc, thiết bị từ một nước hoặc vùng lãnh thổ nào đó thì nội dung đó chỉ để tham khảo, minh họa cho yêu cầu về mặt kỹ thuật của vật tư, máy móc, thiết bị và được ghi kèm theo cụm từ ‘‘hoặc tương đương’’ sau nhãn hiệu, cataloge hoặc xuất xứ nêu ra.</w:t>
      </w:r>
    </w:p>
    <w:p w14:paraId="2498F691" w14:textId="77777777" w:rsidR="00116B9A" w:rsidRPr="003617BB" w:rsidRDefault="00116B9A" w:rsidP="00116B9A">
      <w:pPr>
        <w:ind w:firstLine="567"/>
        <w:jc w:val="left"/>
        <w:rPr>
          <w:sz w:val="26"/>
          <w:szCs w:val="26"/>
        </w:rPr>
      </w:pPr>
      <w:r w:rsidRPr="003617BB">
        <w:rPr>
          <w:sz w:val="26"/>
          <w:szCs w:val="26"/>
        </w:rPr>
        <w:t>Trường hợp trong E-HSMT không ghi kèm theo cụm từ ‘‘hoặc tương đương’’ sau nhãn hiệu, cataloge hoặc xuất xứ nêu ra thì phải được hiểu là các loại vật tư,  máy móc, thiết bị tương đương với vật tư, máy móc, thiết bị nêu ra trong E-HSMT.</w:t>
      </w:r>
    </w:p>
    <w:p w14:paraId="1B37EF85" w14:textId="77777777" w:rsidR="00116B9A" w:rsidRPr="003617BB" w:rsidRDefault="00116B9A" w:rsidP="00116B9A">
      <w:pPr>
        <w:ind w:firstLine="567"/>
        <w:jc w:val="left"/>
        <w:rPr>
          <w:sz w:val="26"/>
          <w:szCs w:val="26"/>
        </w:rPr>
      </w:pPr>
      <w:r w:rsidRPr="003617BB">
        <w:rPr>
          <w:sz w:val="26"/>
          <w:szCs w:val="26"/>
        </w:rPr>
        <w:t>Khái niệm tương đương nghĩa là có đặc tính kỹ thuật tương tự , có tính năng sử dụng ;à tương đương với các vật tư máy móc, thiết bị đã nêu.</w:t>
      </w:r>
    </w:p>
    <w:p w14:paraId="4BEC88CC" w14:textId="77777777" w:rsidR="00116B9A" w:rsidRPr="003617BB" w:rsidRDefault="00116B9A" w:rsidP="00116B9A">
      <w:pPr>
        <w:ind w:left="567"/>
        <w:jc w:val="left"/>
        <w:rPr>
          <w:b/>
          <w:bCs/>
          <w:sz w:val="26"/>
          <w:szCs w:val="26"/>
        </w:rPr>
      </w:pPr>
      <w:r w:rsidRPr="003617BB">
        <w:rPr>
          <w:b/>
          <w:bCs/>
          <w:sz w:val="26"/>
          <w:szCs w:val="26"/>
        </w:rPr>
        <w:t>1. Quy trình, quy phạm áp dụng cho việc thi công, nghiệm thu công trình</w:t>
      </w:r>
    </w:p>
    <w:p w14:paraId="4C48DEE3" w14:textId="77777777" w:rsidR="00116B9A" w:rsidRPr="003617BB" w:rsidRDefault="00116B9A" w:rsidP="00116B9A">
      <w:pPr>
        <w:ind w:firstLine="567"/>
        <w:rPr>
          <w:sz w:val="26"/>
          <w:szCs w:val="26"/>
        </w:rPr>
      </w:pPr>
      <w:r w:rsidRPr="003617BB">
        <w:rPr>
          <w:sz w:val="26"/>
          <w:szCs w:val="26"/>
        </w:rPr>
        <w:lastRenderedPageBreak/>
        <w:t>Khi tiến hành thi công, nghiệm thu công việc công trình xây dựng, nhà thầu phải tuân thủ các quy định trong Nghị định 06/2021/NĐ-CP ngày 26/01/2021 của Chính phủ quy định chi tiết một số nội dung về quản lý chất lượng thi công xây dựng và bảo trì công trình xây dựng.</w:t>
      </w:r>
    </w:p>
    <w:p w14:paraId="229B9012" w14:textId="77777777" w:rsidR="00116B9A" w:rsidRPr="003617BB" w:rsidRDefault="00116B9A" w:rsidP="00116B9A">
      <w:pPr>
        <w:ind w:firstLine="567"/>
        <w:rPr>
          <w:sz w:val="26"/>
          <w:szCs w:val="26"/>
        </w:rPr>
      </w:pPr>
      <w:r w:rsidRPr="003617BB">
        <w:rPr>
          <w:sz w:val="26"/>
          <w:szCs w:val="26"/>
        </w:rPr>
        <w:t>1.1. Quy trình</w:t>
      </w:r>
    </w:p>
    <w:p w14:paraId="44F2C1B4" w14:textId="77777777" w:rsidR="00116B9A" w:rsidRPr="003617BB" w:rsidRDefault="00116B9A" w:rsidP="00116B9A">
      <w:pPr>
        <w:ind w:firstLine="567"/>
        <w:rPr>
          <w:sz w:val="26"/>
          <w:szCs w:val="26"/>
        </w:rPr>
      </w:pPr>
      <w:r w:rsidRPr="003617BB">
        <w:rPr>
          <w:sz w:val="26"/>
          <w:szCs w:val="26"/>
        </w:rPr>
        <w:t>- Trên cơ sở xem xét các tài liệu thiết kế, thăm quan hiện trường và yêu cầu trong HSMT, bằng kinh nghiệm và năng lực thực tế của mình, nhà thầu phải đưa ra tài liệu thuyết minh, bản vẽ (tổng thể và chi tiết), trình bày đủ và rõ ràng quy trình, biện pháp kỹ thuật thi công và các hạng mục của gói thầu để có thể đáp ứng tốt nhất các yêu cầu về an toàn lao động và vệ sinh môi trường.</w:t>
      </w:r>
    </w:p>
    <w:p w14:paraId="2FFDF4F4" w14:textId="77777777" w:rsidR="00116B9A" w:rsidRPr="003617BB" w:rsidRDefault="00116B9A" w:rsidP="00116B9A">
      <w:pPr>
        <w:ind w:firstLine="567"/>
        <w:rPr>
          <w:sz w:val="26"/>
          <w:szCs w:val="26"/>
        </w:rPr>
      </w:pPr>
      <w:r w:rsidRPr="003617BB">
        <w:rPr>
          <w:sz w:val="26"/>
          <w:szCs w:val="26"/>
        </w:rPr>
        <w:t>- Nội dung trong phần thuyết minh biện pháp thi công phải nêu được biện pháp tổ chức thi công cho các công việc thuộc gói thầu cụ thể như:</w:t>
      </w:r>
    </w:p>
    <w:p w14:paraId="3CAAF0F5" w14:textId="77777777" w:rsidR="00116B9A" w:rsidRPr="003617BB" w:rsidRDefault="00116B9A" w:rsidP="00116B9A">
      <w:pPr>
        <w:ind w:firstLine="567"/>
        <w:rPr>
          <w:sz w:val="26"/>
          <w:szCs w:val="26"/>
        </w:rPr>
      </w:pPr>
      <w:r w:rsidRPr="003617BB">
        <w:rPr>
          <w:sz w:val="26"/>
          <w:szCs w:val="26"/>
        </w:rPr>
        <w:t>+ Biện pháp tổ chức thi công công trường như: lán trại, kho bãi, sơ đồ bố trí thiết bị thi công, tổ chức lao động và các vấn đề tổ chức thi công cần thiết khác; các biên pháp đảm bảo chất lượng, tiến độ; giảm pháp đảm bảo an toàn giao thông,….</w:t>
      </w:r>
    </w:p>
    <w:p w14:paraId="04EAC950" w14:textId="77777777" w:rsidR="00116B9A" w:rsidRPr="003617BB" w:rsidRDefault="00116B9A" w:rsidP="00116B9A">
      <w:pPr>
        <w:ind w:firstLine="567"/>
        <w:rPr>
          <w:sz w:val="26"/>
          <w:szCs w:val="26"/>
        </w:rPr>
      </w:pPr>
      <w:r w:rsidRPr="003617BB">
        <w:rPr>
          <w:sz w:val="26"/>
          <w:szCs w:val="26"/>
        </w:rPr>
        <w:t>+  Biện pháp thi công phá dỡ;</w:t>
      </w:r>
    </w:p>
    <w:p w14:paraId="3E39C187" w14:textId="77777777" w:rsidR="00116B9A" w:rsidRPr="003617BB" w:rsidRDefault="00116B9A" w:rsidP="00116B9A">
      <w:pPr>
        <w:ind w:firstLine="567"/>
        <w:rPr>
          <w:sz w:val="26"/>
          <w:szCs w:val="26"/>
        </w:rPr>
      </w:pPr>
      <w:r w:rsidRPr="003617BB">
        <w:rPr>
          <w:sz w:val="26"/>
          <w:szCs w:val="26"/>
        </w:rPr>
        <w:t>+  Biện pháp thi công hạng mục nền mặt đường;</w:t>
      </w:r>
    </w:p>
    <w:p w14:paraId="48C22C1D" w14:textId="77777777" w:rsidR="00116B9A" w:rsidRPr="003617BB" w:rsidRDefault="00116B9A" w:rsidP="00116B9A">
      <w:pPr>
        <w:ind w:firstLine="567"/>
        <w:rPr>
          <w:sz w:val="26"/>
          <w:szCs w:val="26"/>
        </w:rPr>
      </w:pPr>
      <w:r w:rsidRPr="003617BB">
        <w:rPr>
          <w:sz w:val="26"/>
          <w:szCs w:val="26"/>
        </w:rPr>
        <w:t>+ Biện pháp thi công kè đá hộc và cọc tre phên nứa;</w:t>
      </w:r>
    </w:p>
    <w:p w14:paraId="5C2326BB" w14:textId="77777777" w:rsidR="00116B9A" w:rsidRPr="003617BB" w:rsidRDefault="00116B9A" w:rsidP="00116B9A">
      <w:pPr>
        <w:ind w:firstLine="567"/>
        <w:rPr>
          <w:sz w:val="26"/>
          <w:szCs w:val="26"/>
        </w:rPr>
      </w:pPr>
      <w:r w:rsidRPr="003617BB">
        <w:rPr>
          <w:sz w:val="26"/>
          <w:szCs w:val="26"/>
        </w:rPr>
        <w:t>+ Biện pháp thi công hạng mục rãnh, hố ga;</w:t>
      </w:r>
    </w:p>
    <w:p w14:paraId="4B91B7BD" w14:textId="77777777" w:rsidR="00116B9A" w:rsidRPr="003617BB" w:rsidRDefault="00116B9A" w:rsidP="00116B9A">
      <w:pPr>
        <w:ind w:firstLine="567"/>
        <w:rPr>
          <w:sz w:val="26"/>
          <w:szCs w:val="26"/>
        </w:rPr>
      </w:pPr>
      <w:r w:rsidRPr="003617BB">
        <w:rPr>
          <w:sz w:val="26"/>
          <w:szCs w:val="26"/>
        </w:rPr>
        <w:t>+ Biện pháp thi công hạng mục đèn chiếu sáng;</w:t>
      </w:r>
    </w:p>
    <w:p w14:paraId="3042A567" w14:textId="77777777" w:rsidR="00116B9A" w:rsidRPr="003617BB" w:rsidRDefault="00116B9A" w:rsidP="00116B9A">
      <w:pPr>
        <w:ind w:firstLine="567"/>
        <w:rPr>
          <w:sz w:val="26"/>
          <w:szCs w:val="26"/>
        </w:rPr>
      </w:pPr>
      <w:r w:rsidRPr="003617BB">
        <w:rPr>
          <w:sz w:val="26"/>
          <w:szCs w:val="26"/>
        </w:rPr>
        <w:t>- Việc đưa ra các biện pháp, các kỹ thuật thi công một cách chi tiết, hợp lý và khoa học sẽ là những yếu tố thuận lợi cho nhà thầu trong quá trình đánh giá E-HSDT. Nhà thầu phải lường trước và nêu ra các trường hợp khó khăn có thể xảy ra làm ảnh hưởng đến tiến độ và dự kiến phương án giải quyết hay đề nghị giải quyết các trường hợp đó.</w:t>
      </w:r>
    </w:p>
    <w:p w14:paraId="07D02ECC" w14:textId="77777777" w:rsidR="00116B9A" w:rsidRPr="0026410E" w:rsidRDefault="00116B9A" w:rsidP="00116B9A">
      <w:pPr>
        <w:ind w:firstLine="567"/>
        <w:rPr>
          <w:b/>
          <w:bCs/>
          <w:sz w:val="26"/>
          <w:szCs w:val="26"/>
        </w:rPr>
      </w:pPr>
      <w:r w:rsidRPr="0026410E">
        <w:rPr>
          <w:b/>
          <w:bCs/>
          <w:sz w:val="26"/>
          <w:szCs w:val="26"/>
        </w:rPr>
        <w:t>2. Yêu cầu về tổ chức kỹ thuật thi công, giám sát</w:t>
      </w:r>
    </w:p>
    <w:p w14:paraId="589FFB6F" w14:textId="77777777" w:rsidR="00116B9A" w:rsidRPr="003617BB" w:rsidRDefault="00116B9A" w:rsidP="00116B9A">
      <w:pPr>
        <w:ind w:firstLine="567"/>
        <w:rPr>
          <w:sz w:val="26"/>
          <w:szCs w:val="26"/>
        </w:rPr>
      </w:pPr>
      <w:r w:rsidRPr="003617BB">
        <w:rPr>
          <w:sz w:val="26"/>
          <w:szCs w:val="26"/>
        </w:rPr>
        <w:t>- Nhà thầu phải thành lập Ban chỉ huy công trường trong đó có sự phân công nhiệm vụ rõ ràng, cụ thể cho từng thành viên trong Ban chỉ huy công trường để chỉ đạo, điều hành, phụ trách thi công.</w:t>
      </w:r>
    </w:p>
    <w:p w14:paraId="0C7DBB6D" w14:textId="77777777" w:rsidR="00116B9A" w:rsidRPr="003617BB" w:rsidRDefault="00116B9A" w:rsidP="00116B9A">
      <w:pPr>
        <w:ind w:firstLine="567"/>
        <w:rPr>
          <w:sz w:val="26"/>
          <w:szCs w:val="26"/>
        </w:rPr>
      </w:pPr>
      <w:r w:rsidRPr="003617BB">
        <w:rPr>
          <w:sz w:val="26"/>
          <w:szCs w:val="26"/>
        </w:rPr>
        <w:t>- Nhà thầu phải tổ chức các bộ phận, tổ, đội thi công có chuyên môn, kinh nghiệm để thực hiện các công việc xây dựng, lắp đặt thiết bị tương ứng.</w:t>
      </w:r>
    </w:p>
    <w:p w14:paraId="4E8BFFDE" w14:textId="77777777" w:rsidR="00116B9A" w:rsidRPr="003617BB" w:rsidRDefault="00116B9A" w:rsidP="00116B9A">
      <w:pPr>
        <w:ind w:firstLine="567"/>
        <w:rPr>
          <w:sz w:val="26"/>
          <w:szCs w:val="26"/>
        </w:rPr>
      </w:pPr>
      <w:r w:rsidRPr="003617BB">
        <w:rPr>
          <w:sz w:val="26"/>
          <w:szCs w:val="26"/>
        </w:rPr>
        <w:t>- Nhà thầu phải thành lập hệ thống quản lý chất lượng để và giám sát chất lượng và tổ chức nghiệm thu nội bộ công việc xây dựng, lắp đặt thiết bị đã thực hiện trước khi yêu cầu tư vấn giám sát, Chủ đầu tư nghiệm thu.</w:t>
      </w:r>
    </w:p>
    <w:p w14:paraId="6BE3B51F" w14:textId="77777777" w:rsidR="00116B9A" w:rsidRPr="003617BB" w:rsidRDefault="00116B9A" w:rsidP="00116B9A">
      <w:pPr>
        <w:ind w:firstLine="567"/>
        <w:rPr>
          <w:sz w:val="26"/>
          <w:szCs w:val="26"/>
        </w:rPr>
      </w:pPr>
      <w:r w:rsidRPr="003617BB">
        <w:rPr>
          <w:sz w:val="26"/>
          <w:szCs w:val="26"/>
        </w:rPr>
        <w:t xml:space="preserve">- Đối với các biển báo chỉ dẫn trong công trình, trước khi thi công lắp đặt, nhà thầu phải trình chủ đầu tư phê duyệt chi tiết nội dung và kiểu dáng, vị trí lắp đặt. Khi được Chủ đầu tư chấp thuận, nhà thầu mới được thực hiện. </w:t>
      </w:r>
    </w:p>
    <w:p w14:paraId="19A85F6C" w14:textId="77777777" w:rsidR="00116B9A" w:rsidRPr="00702AA2" w:rsidRDefault="00116B9A" w:rsidP="00116B9A">
      <w:pPr>
        <w:ind w:firstLine="567"/>
        <w:rPr>
          <w:b/>
          <w:bCs/>
          <w:sz w:val="26"/>
          <w:szCs w:val="26"/>
        </w:rPr>
      </w:pPr>
      <w:r w:rsidRPr="00702AA2">
        <w:rPr>
          <w:b/>
          <w:bCs/>
          <w:sz w:val="26"/>
          <w:szCs w:val="26"/>
        </w:rPr>
        <w:t xml:space="preserve">3. Yêu cầu về chủng loại, chất lượng vật tư, máy móc, thiết bị </w:t>
      </w:r>
    </w:p>
    <w:p w14:paraId="6B618122" w14:textId="77777777" w:rsidR="00116B9A" w:rsidRPr="003617BB" w:rsidRDefault="00116B9A" w:rsidP="00116B9A">
      <w:pPr>
        <w:ind w:firstLine="567"/>
        <w:rPr>
          <w:sz w:val="26"/>
          <w:szCs w:val="26"/>
        </w:rPr>
      </w:pPr>
      <w:r w:rsidRPr="003617BB">
        <w:rPr>
          <w:sz w:val="26"/>
          <w:szCs w:val="26"/>
        </w:rPr>
        <w:t>Vật tư, máy móc, thiết bị đưa vào xây lắp công trình phải có xuất xứ rõ ràng, hợp pháp và phải đảm bảo các chỉ tiêu kỹ thuật trong hồ sơ thiết kế và các quy định của pháp luật về quản lý chất lượng thi công Thi công xây dựng công trình;</w:t>
      </w:r>
    </w:p>
    <w:p w14:paraId="16A3D975" w14:textId="77777777" w:rsidR="00116B9A" w:rsidRPr="003617BB" w:rsidRDefault="00116B9A" w:rsidP="00116B9A">
      <w:pPr>
        <w:ind w:firstLine="567"/>
        <w:rPr>
          <w:sz w:val="26"/>
          <w:szCs w:val="26"/>
        </w:rPr>
      </w:pPr>
      <w:r w:rsidRPr="003617BB">
        <w:rPr>
          <w:sz w:val="26"/>
          <w:szCs w:val="26"/>
        </w:rPr>
        <w:t>- Trước khi đưa vật tư, vật liệu, thiết bị vào công trường, nhà thầu phải trình Chủ đầu tư, tư vấn giám sát danh mục vật tư, vật liệu, thiết bị theo hồ sơ thiết kế đã được Chủ đầu tư phê duyệt hoặc hợp đồng xây dựng.</w:t>
      </w:r>
    </w:p>
    <w:p w14:paraId="26DA2AC2" w14:textId="77777777" w:rsidR="00116B9A" w:rsidRPr="003617BB" w:rsidRDefault="00116B9A" w:rsidP="00116B9A">
      <w:pPr>
        <w:ind w:firstLine="567"/>
        <w:rPr>
          <w:sz w:val="26"/>
          <w:szCs w:val="26"/>
        </w:rPr>
      </w:pPr>
      <w:r w:rsidRPr="003617BB">
        <w:rPr>
          <w:sz w:val="26"/>
          <w:szCs w:val="26"/>
        </w:rPr>
        <w:lastRenderedPageBreak/>
        <w:t>- Các cơ sở sản xuất, cung cấp vật tư, vật liệu,thiết bị cho công trình theo cam kết của nhà thầu trong hồ sơ dự thầu phải có các giấy phép, giấy chứng nhận đảm bảo chất lượng sản phẩm do cơ quan có thẩm quyền cấp.</w:t>
      </w:r>
    </w:p>
    <w:p w14:paraId="1AA7125F" w14:textId="77777777" w:rsidR="00116B9A" w:rsidRPr="003617BB" w:rsidRDefault="00116B9A" w:rsidP="00116B9A">
      <w:pPr>
        <w:ind w:firstLine="567"/>
        <w:rPr>
          <w:sz w:val="26"/>
          <w:szCs w:val="26"/>
        </w:rPr>
      </w:pPr>
      <w:r w:rsidRPr="003617BB">
        <w:rPr>
          <w:sz w:val="26"/>
          <w:szCs w:val="26"/>
        </w:rPr>
        <w:t>- Nhà thầu phải có giấy phép sử dụng các máy móc, thiết bị có yêu cầu an toàn phục vụ thi công Thi công xây dựng công trình.</w:t>
      </w:r>
    </w:p>
    <w:p w14:paraId="16787B57" w14:textId="77777777" w:rsidR="00116B9A" w:rsidRPr="003617BB" w:rsidRDefault="00116B9A" w:rsidP="00116B9A">
      <w:pPr>
        <w:ind w:firstLine="567"/>
        <w:rPr>
          <w:sz w:val="26"/>
          <w:szCs w:val="26"/>
        </w:rPr>
      </w:pPr>
      <w:r w:rsidRPr="003617BB">
        <w:rPr>
          <w:sz w:val="26"/>
          <w:szCs w:val="26"/>
        </w:rPr>
        <w:t>- Các máy móc, thiết bị đưa vào công trình phải có các tài liệu: Lý lịch thiết bị, đăng kí, đăng kiểm, giấy chứng nhận kiểm định kỹ thuật, an toàn… đối với các thiết bị có yêu cầu nghiêm ngặt về an toàn do cơ quan có thẩm quyền cấp.</w:t>
      </w:r>
    </w:p>
    <w:p w14:paraId="27206E42" w14:textId="77777777" w:rsidR="00116B9A" w:rsidRPr="003617BB" w:rsidRDefault="00116B9A" w:rsidP="00116B9A">
      <w:pPr>
        <w:ind w:firstLine="567"/>
        <w:rPr>
          <w:sz w:val="26"/>
          <w:szCs w:val="26"/>
        </w:rPr>
      </w:pPr>
      <w:r w:rsidRPr="003617BB">
        <w:rPr>
          <w:sz w:val="26"/>
          <w:szCs w:val="26"/>
        </w:rPr>
        <w:t>- Nhà thầu phải đệ trình phương án sử dụng phòng thí nghiệm xây dựng chuyên ngành (phòng thí nghiệm hợp chuẩn có dấu LAS-XD).</w:t>
      </w:r>
    </w:p>
    <w:p w14:paraId="22328F8D" w14:textId="77777777" w:rsidR="00116B9A" w:rsidRPr="003617BB" w:rsidRDefault="00116B9A" w:rsidP="00116B9A">
      <w:pPr>
        <w:ind w:firstLine="567"/>
        <w:rPr>
          <w:sz w:val="26"/>
          <w:szCs w:val="26"/>
        </w:rPr>
      </w:pPr>
      <w:r w:rsidRPr="003617BB">
        <w:rPr>
          <w:sz w:val="26"/>
          <w:szCs w:val="26"/>
        </w:rPr>
        <w:t>- Các loại vật liệu, cấu kiện, sản phẩm xây dựng, thiết bị đưa vào thi công xây dựng, lắp đặt trong công trình phải có kết quả thí nghiệm kiểm tra chất lượng hoặc giấy chứng nhận chất lượng, chứng chỉ xuất xưởng...</w:t>
      </w:r>
    </w:p>
    <w:p w14:paraId="08B9E932" w14:textId="77777777" w:rsidR="00116B9A" w:rsidRPr="003617BB" w:rsidRDefault="00116B9A" w:rsidP="00116B9A">
      <w:pPr>
        <w:ind w:firstLine="567"/>
        <w:rPr>
          <w:sz w:val="26"/>
          <w:szCs w:val="26"/>
        </w:rPr>
      </w:pPr>
      <w:r w:rsidRPr="003617BB">
        <w:rPr>
          <w:sz w:val="26"/>
          <w:szCs w:val="26"/>
        </w:rPr>
        <w:t>- Các yêu cầu về vật tư, thiết bị và về kỹ thuật không thể hiện trong hồ sơ mời thầu được phê duyệt thì thực hiện theo các tiêu chuẩn hiện hành và theo chỉ định của hồ sơ thiết kế.</w:t>
      </w:r>
    </w:p>
    <w:p w14:paraId="5F33D5E4" w14:textId="77777777" w:rsidR="00116B9A" w:rsidRPr="00702AA2" w:rsidRDefault="00116B9A" w:rsidP="00116B9A">
      <w:pPr>
        <w:ind w:firstLine="567"/>
        <w:rPr>
          <w:b/>
          <w:bCs/>
          <w:sz w:val="26"/>
          <w:szCs w:val="26"/>
        </w:rPr>
      </w:pPr>
      <w:r w:rsidRPr="00702AA2">
        <w:rPr>
          <w:b/>
          <w:bCs/>
          <w:sz w:val="26"/>
          <w:szCs w:val="26"/>
        </w:rPr>
        <w:t>4. Yêu cầu về trình tự thi công,</w:t>
      </w:r>
    </w:p>
    <w:p w14:paraId="62A1648B" w14:textId="77777777" w:rsidR="00116B9A" w:rsidRPr="003617BB" w:rsidRDefault="00116B9A" w:rsidP="00116B9A">
      <w:pPr>
        <w:ind w:firstLine="567"/>
        <w:rPr>
          <w:sz w:val="26"/>
          <w:szCs w:val="26"/>
        </w:rPr>
      </w:pPr>
      <w:r w:rsidRPr="003617BB">
        <w:rPr>
          <w:sz w:val="26"/>
          <w:szCs w:val="26"/>
        </w:rPr>
        <w:t>- Nhà thầu phải nêu ra được trình tự thi công, lắp đặt trên cơ sở trình tự thi công đã nêu trên hồ sơ thiết kế và các quy trình, quy phạm về thi công xây lắp.</w:t>
      </w:r>
    </w:p>
    <w:p w14:paraId="649B04BB" w14:textId="77777777" w:rsidR="00116B9A" w:rsidRPr="003617BB" w:rsidRDefault="00116B9A" w:rsidP="00116B9A">
      <w:pPr>
        <w:ind w:firstLine="567"/>
        <w:rPr>
          <w:sz w:val="26"/>
          <w:szCs w:val="26"/>
        </w:rPr>
      </w:pPr>
      <w:r w:rsidRPr="003617BB">
        <w:rPr>
          <w:sz w:val="26"/>
          <w:szCs w:val="26"/>
        </w:rPr>
        <w:t>- Nhà thầu phải tổ chức thi công xây dựng, lắp đặt thiết bị đúng theo yêu cầu của hồ sơ thiết kế, hợp đồng xây dựng. Tuân thủ trình tự thực hiện trong biện pháp tổ chức thi công xây dựng đã được Chủ đầu tư chấp thuận và các quy chuẩn, tiêu chuẩn được áp dụng cũng như các chỉ dẫn kỹ thuật của nhà sản xuất.</w:t>
      </w:r>
    </w:p>
    <w:p w14:paraId="2A116AC7" w14:textId="77777777" w:rsidR="00116B9A" w:rsidRPr="003617BB" w:rsidRDefault="00116B9A" w:rsidP="00116B9A">
      <w:pPr>
        <w:ind w:firstLine="567"/>
        <w:rPr>
          <w:sz w:val="26"/>
          <w:szCs w:val="26"/>
        </w:rPr>
      </w:pPr>
      <w:r w:rsidRPr="003617BB">
        <w:rPr>
          <w:sz w:val="26"/>
          <w:szCs w:val="26"/>
        </w:rPr>
        <w:t>- Sau khi thi công xong mỗi công việc xây dựng, lắp đặt thiết bị, nhà thầu thi công phải tự tổ chức nghiệm thu nội bộ các công việc đó, đặc biệt là các công việc, bộ phận bị che khuất; bộ phận công trình; các hạng mục công trình và công trình, trước khi yêu cầu Chủ đầu tư nghiệm thu. Các bộ phận bị che khuất của công trình phải được nghiệm thu và lập bản vẽ hoàn công trước khi tiến hành các công việc tiếp theo.</w:t>
      </w:r>
    </w:p>
    <w:p w14:paraId="793A1CE5" w14:textId="77777777" w:rsidR="00116B9A" w:rsidRPr="003617BB" w:rsidRDefault="00116B9A" w:rsidP="00116B9A">
      <w:pPr>
        <w:ind w:firstLine="567"/>
        <w:rPr>
          <w:sz w:val="26"/>
          <w:szCs w:val="26"/>
        </w:rPr>
      </w:pPr>
      <w:r w:rsidRPr="003617BB">
        <w:rPr>
          <w:sz w:val="26"/>
          <w:szCs w:val="26"/>
        </w:rPr>
        <w:t>- Đối với một số công việc nhất định đã nghiệm thu nhưng chưa thi công ngay hoặc đối với một số vị trí có tính đặc thù, thì trước khi thi công tiếp theo phải tổ chức nghiệm thu lại.</w:t>
      </w:r>
    </w:p>
    <w:p w14:paraId="45737DC5" w14:textId="77777777" w:rsidR="00116B9A" w:rsidRPr="003617BB" w:rsidRDefault="00116B9A" w:rsidP="00116B9A">
      <w:pPr>
        <w:ind w:firstLine="567"/>
        <w:rPr>
          <w:sz w:val="26"/>
          <w:szCs w:val="26"/>
        </w:rPr>
      </w:pPr>
      <w:r w:rsidRPr="003617BB">
        <w:rPr>
          <w:sz w:val="26"/>
          <w:szCs w:val="26"/>
        </w:rPr>
        <w:t>- Đối với công việc, giai đoạn thi công xây dựng sau khi nghiệm thu được chuyển nhà thầu khác thực hiện tiếp thì phải được nhà thầu thực hiện giai đoạn tiếp theo cùng tham gia nghiệm thu và ký xác nhận.</w:t>
      </w:r>
    </w:p>
    <w:p w14:paraId="7AACBCB7" w14:textId="77777777" w:rsidR="00116B9A" w:rsidRPr="003617BB" w:rsidRDefault="00116B9A" w:rsidP="00116B9A">
      <w:pPr>
        <w:ind w:firstLine="567"/>
        <w:rPr>
          <w:sz w:val="26"/>
          <w:szCs w:val="26"/>
        </w:rPr>
      </w:pPr>
      <w:r w:rsidRPr="003617BB">
        <w:rPr>
          <w:sz w:val="26"/>
          <w:szCs w:val="26"/>
        </w:rPr>
        <w:t>-Sau khi nghiệm thu nội bộ đạt yêu cầu, Nhà thầu thi công xây dựng lập “Phiếu yêu cầu nghiệm thu” gửi Chủ đầu tư, tư vấn giám sát đề nghị nghiệm thu.</w:t>
      </w:r>
    </w:p>
    <w:p w14:paraId="4FD0A3A1" w14:textId="77777777" w:rsidR="00116B9A" w:rsidRPr="00702AA2" w:rsidRDefault="00116B9A" w:rsidP="00116B9A">
      <w:pPr>
        <w:ind w:firstLine="567"/>
        <w:rPr>
          <w:b/>
          <w:bCs/>
          <w:sz w:val="26"/>
          <w:szCs w:val="26"/>
        </w:rPr>
      </w:pPr>
      <w:r w:rsidRPr="00702AA2">
        <w:rPr>
          <w:b/>
          <w:bCs/>
          <w:sz w:val="26"/>
          <w:szCs w:val="26"/>
        </w:rPr>
        <w:t>5. Yêu cầu về phòng, chống cháy, nổ (nếu có)</w:t>
      </w:r>
    </w:p>
    <w:p w14:paraId="122227BD" w14:textId="77777777" w:rsidR="00116B9A" w:rsidRPr="003617BB" w:rsidRDefault="00116B9A" w:rsidP="00116B9A">
      <w:pPr>
        <w:ind w:firstLine="567"/>
        <w:rPr>
          <w:sz w:val="26"/>
          <w:szCs w:val="26"/>
        </w:rPr>
      </w:pPr>
      <w:r w:rsidRPr="003617BB">
        <w:rPr>
          <w:sz w:val="26"/>
          <w:szCs w:val="26"/>
        </w:rPr>
        <w:t>Nhà thầu phải thực hiện các yêu cầu sau:</w:t>
      </w:r>
    </w:p>
    <w:p w14:paraId="435B45BE" w14:textId="77777777" w:rsidR="00116B9A" w:rsidRPr="003617BB" w:rsidRDefault="00116B9A" w:rsidP="00116B9A">
      <w:pPr>
        <w:ind w:firstLine="567"/>
        <w:rPr>
          <w:sz w:val="26"/>
          <w:szCs w:val="26"/>
        </w:rPr>
      </w:pPr>
      <w:r w:rsidRPr="003617BB">
        <w:rPr>
          <w:sz w:val="26"/>
          <w:szCs w:val="26"/>
        </w:rPr>
        <w:t>- Nêu rõ các tiêu chuẩn về phòng chống cháy nổ sẽ được tuân thủ.</w:t>
      </w:r>
    </w:p>
    <w:p w14:paraId="1F8F59D3" w14:textId="77777777" w:rsidR="00116B9A" w:rsidRPr="003617BB" w:rsidRDefault="00116B9A" w:rsidP="00116B9A">
      <w:pPr>
        <w:ind w:firstLine="567"/>
        <w:rPr>
          <w:sz w:val="26"/>
          <w:szCs w:val="26"/>
        </w:rPr>
      </w:pPr>
      <w:r w:rsidRPr="003617BB">
        <w:rPr>
          <w:sz w:val="26"/>
          <w:szCs w:val="26"/>
        </w:rPr>
        <w:t>- Xác định các nguy cơ cháy nổ có thể xảy ra trong thi công và nguyên nhân của nó.</w:t>
      </w:r>
    </w:p>
    <w:p w14:paraId="5975B849" w14:textId="77777777" w:rsidR="00116B9A" w:rsidRPr="003617BB" w:rsidRDefault="00116B9A" w:rsidP="00116B9A">
      <w:pPr>
        <w:ind w:firstLine="567"/>
        <w:rPr>
          <w:sz w:val="26"/>
          <w:szCs w:val="26"/>
        </w:rPr>
      </w:pPr>
      <w:r w:rsidRPr="003617BB">
        <w:rPr>
          <w:sz w:val="26"/>
          <w:szCs w:val="26"/>
        </w:rPr>
        <w:t>- Các giải pháp phòng ngừa nguy cơ cháy nổ.</w:t>
      </w:r>
    </w:p>
    <w:p w14:paraId="142BB10C" w14:textId="77777777" w:rsidR="00116B9A" w:rsidRPr="003617BB" w:rsidRDefault="00116B9A" w:rsidP="00116B9A">
      <w:pPr>
        <w:ind w:firstLine="567"/>
        <w:rPr>
          <w:sz w:val="26"/>
          <w:szCs w:val="26"/>
        </w:rPr>
      </w:pPr>
      <w:r w:rsidRPr="003617BB">
        <w:rPr>
          <w:sz w:val="26"/>
          <w:szCs w:val="26"/>
        </w:rPr>
        <w:t>- Các giải pháp chữa cháy và khắc phục sự cố.</w:t>
      </w:r>
    </w:p>
    <w:p w14:paraId="6B33DBBE" w14:textId="77777777" w:rsidR="00116B9A" w:rsidRPr="003617BB" w:rsidRDefault="00116B9A" w:rsidP="00116B9A">
      <w:pPr>
        <w:ind w:firstLine="567"/>
        <w:rPr>
          <w:sz w:val="26"/>
          <w:szCs w:val="26"/>
        </w:rPr>
      </w:pPr>
      <w:r w:rsidRPr="003617BB">
        <w:rPr>
          <w:sz w:val="26"/>
          <w:szCs w:val="26"/>
        </w:rPr>
        <w:lastRenderedPageBreak/>
        <w:t>- Xây dựng các phương án phòng chống cháy nổ và tổ chức một bộ phận phụ trách công tác phòng cháy, chữa cháy tại hiện trường. Bộ phận này phải được huấn luyện về công tác phòng cháy, chữa cháy và cứu hộ, cứu nạn.</w:t>
      </w:r>
    </w:p>
    <w:p w14:paraId="3F8205AE" w14:textId="77777777" w:rsidR="00116B9A" w:rsidRPr="003617BB" w:rsidRDefault="00116B9A" w:rsidP="00116B9A">
      <w:pPr>
        <w:ind w:firstLine="567"/>
        <w:rPr>
          <w:sz w:val="26"/>
          <w:szCs w:val="26"/>
        </w:rPr>
      </w:pPr>
      <w:r w:rsidRPr="003617BB">
        <w:rPr>
          <w:sz w:val="26"/>
          <w:szCs w:val="26"/>
        </w:rPr>
        <w:t>- Chuẩn bị một số phương tiện, dụng cụ chữa cháy tại các khu vực thi công như: bình chữa cháy, thùng phi chứa nước, cát...</w:t>
      </w:r>
    </w:p>
    <w:p w14:paraId="7A20AF36" w14:textId="77777777" w:rsidR="00116B9A" w:rsidRPr="003617BB" w:rsidRDefault="00116B9A" w:rsidP="00116B9A">
      <w:pPr>
        <w:ind w:firstLine="567"/>
        <w:rPr>
          <w:sz w:val="26"/>
          <w:szCs w:val="26"/>
        </w:rPr>
      </w:pPr>
      <w:r w:rsidRPr="003617BB">
        <w:rPr>
          <w:sz w:val="26"/>
          <w:szCs w:val="26"/>
        </w:rPr>
        <w:t>- Không được hàn và cắt bằng thiết bị tạo lửa, tia lửa khi chưa thỏa mãn yêu cầu phòng chống cháy và các biện pháp an toàn.</w:t>
      </w:r>
    </w:p>
    <w:p w14:paraId="52EEA400" w14:textId="77777777" w:rsidR="00116B9A" w:rsidRPr="00702AA2" w:rsidRDefault="00116B9A" w:rsidP="00116B9A">
      <w:pPr>
        <w:ind w:firstLine="567"/>
        <w:rPr>
          <w:b/>
          <w:bCs/>
          <w:sz w:val="26"/>
          <w:szCs w:val="26"/>
        </w:rPr>
      </w:pPr>
      <w:r w:rsidRPr="00702AA2">
        <w:rPr>
          <w:b/>
          <w:bCs/>
          <w:sz w:val="26"/>
          <w:szCs w:val="26"/>
        </w:rPr>
        <w:t>6. Yêu cầu về vệ sinh môi trường</w:t>
      </w:r>
    </w:p>
    <w:p w14:paraId="281677BB" w14:textId="77777777" w:rsidR="00116B9A" w:rsidRPr="003617BB" w:rsidRDefault="00116B9A" w:rsidP="00116B9A">
      <w:pPr>
        <w:ind w:firstLine="567"/>
        <w:rPr>
          <w:sz w:val="26"/>
          <w:szCs w:val="26"/>
        </w:rPr>
      </w:pPr>
      <w:r w:rsidRPr="003617BB">
        <w:rPr>
          <w:sz w:val="26"/>
          <w:szCs w:val="26"/>
        </w:rPr>
        <w:t>- Trong bất kỳ tình huống nào, nhà thầu thi công xây dựng cũng phải chịu trách nhiệm hoàn toàn về vệ sinh môi trường trong thi công Thi công xây dựng công trình..</w:t>
      </w:r>
    </w:p>
    <w:p w14:paraId="00FC11B6" w14:textId="77777777" w:rsidR="00116B9A" w:rsidRPr="003617BB" w:rsidRDefault="00116B9A" w:rsidP="00116B9A">
      <w:pPr>
        <w:ind w:firstLine="567"/>
        <w:rPr>
          <w:sz w:val="26"/>
          <w:szCs w:val="26"/>
        </w:rPr>
      </w:pPr>
      <w:r w:rsidRPr="003617BB">
        <w:rPr>
          <w:sz w:val="26"/>
          <w:szCs w:val="26"/>
        </w:rPr>
        <w:t>- Nhà thầu phải có kế hoạch, biện pháp đảm bảo vệ sinh môi trường trong quá trình thi công xây dựng bao gồm môi trường nước, môi trường không khí, chất thải rắn, tiếng ồn và các yêu cầu khác về vệ sinh môi trường.</w:t>
      </w:r>
    </w:p>
    <w:p w14:paraId="61401F40" w14:textId="77777777" w:rsidR="00116B9A" w:rsidRPr="003617BB" w:rsidRDefault="00116B9A" w:rsidP="00116B9A">
      <w:pPr>
        <w:ind w:firstLine="567"/>
        <w:rPr>
          <w:sz w:val="26"/>
          <w:szCs w:val="26"/>
        </w:rPr>
      </w:pPr>
      <w:r w:rsidRPr="003617BB">
        <w:rPr>
          <w:sz w:val="26"/>
          <w:szCs w:val="26"/>
        </w:rPr>
        <w:t>- Nhà thầu phải có bộ phận cán bộ thường xuyên kiểm tra về những vấn đề có nguy cơ ảnh hưởng tới vệ sinh môi trường trên công trường và khu vực xung quanh công trường.</w:t>
      </w:r>
    </w:p>
    <w:p w14:paraId="73FBB390" w14:textId="77777777" w:rsidR="00116B9A" w:rsidRPr="003617BB" w:rsidRDefault="00116B9A" w:rsidP="00116B9A">
      <w:pPr>
        <w:ind w:firstLine="567"/>
        <w:rPr>
          <w:sz w:val="26"/>
          <w:szCs w:val="26"/>
        </w:rPr>
      </w:pPr>
      <w:r w:rsidRPr="003617BB">
        <w:rPr>
          <w:sz w:val="26"/>
          <w:szCs w:val="26"/>
        </w:rPr>
        <w:t>- Nhà thầu phải có bộ phận công nhân thường xuyên thực hiện các công tác thu dọn, vệ sinh, xử lý trên hiện trường đểbảo đảm vệ sinh môi trường theo kế hoạch, biện pháp đã lập.</w:t>
      </w:r>
    </w:p>
    <w:p w14:paraId="1A249466" w14:textId="77777777" w:rsidR="00116B9A" w:rsidRPr="003617BB" w:rsidRDefault="00116B9A" w:rsidP="00116B9A">
      <w:pPr>
        <w:ind w:firstLine="567"/>
        <w:rPr>
          <w:sz w:val="26"/>
          <w:szCs w:val="26"/>
        </w:rPr>
      </w:pPr>
      <w:r w:rsidRPr="003617BB">
        <w:rPr>
          <w:sz w:val="26"/>
          <w:szCs w:val="26"/>
        </w:rPr>
        <w:t>- Sử dụng biện pháp thi công hợp lý và bố trí các hệ thống thu gom, phân loại, vận chuyển, xử lý chất thải rắn, chất thải sinh hoạt đảm bảo các quy định vệ sinh môi trường không làm ảnh hưởng tới hoạt động và sinh hoạt bình thường của khu vực lân cận.</w:t>
      </w:r>
    </w:p>
    <w:p w14:paraId="085DD4EA" w14:textId="77777777" w:rsidR="00116B9A" w:rsidRPr="003617BB" w:rsidRDefault="00116B9A" w:rsidP="00116B9A">
      <w:pPr>
        <w:ind w:firstLine="567"/>
        <w:rPr>
          <w:sz w:val="26"/>
          <w:szCs w:val="26"/>
        </w:rPr>
      </w:pPr>
      <w:r w:rsidRPr="003617BB">
        <w:rPr>
          <w:sz w:val="26"/>
          <w:szCs w:val="26"/>
        </w:rPr>
        <w:t>- Có biện pháp bảo vệ công trình hạ tầng (đường giao thông; hệ thống cấp thoát nước, cấp điện,...) và bảo vệ cây xanh hiện có trong khu vực công trường.</w:t>
      </w:r>
    </w:p>
    <w:p w14:paraId="12BDCFE8" w14:textId="77777777" w:rsidR="00116B9A" w:rsidRPr="00702AA2" w:rsidRDefault="00116B9A" w:rsidP="00116B9A">
      <w:pPr>
        <w:ind w:firstLine="567"/>
        <w:rPr>
          <w:b/>
          <w:bCs/>
          <w:sz w:val="26"/>
          <w:szCs w:val="26"/>
        </w:rPr>
      </w:pPr>
      <w:r w:rsidRPr="00702AA2">
        <w:rPr>
          <w:b/>
          <w:bCs/>
          <w:sz w:val="26"/>
          <w:szCs w:val="26"/>
        </w:rPr>
        <w:t>7. Yêu cầu về an toàn lao động</w:t>
      </w:r>
    </w:p>
    <w:p w14:paraId="16DDA1EB" w14:textId="77777777" w:rsidR="00116B9A" w:rsidRPr="003617BB" w:rsidRDefault="00116B9A" w:rsidP="00116B9A">
      <w:pPr>
        <w:ind w:firstLine="567"/>
        <w:rPr>
          <w:sz w:val="26"/>
          <w:szCs w:val="26"/>
        </w:rPr>
      </w:pPr>
      <w:r>
        <w:rPr>
          <w:sz w:val="26"/>
          <w:szCs w:val="26"/>
        </w:rPr>
        <w:t>- Nhà thầu có kế hoạch tổng hợp về an toàn theo mẫu phụ lục tại Nghị định 06/2021/NĐ-CP ngày 26/01/2021.</w:t>
      </w:r>
    </w:p>
    <w:p w14:paraId="4F997569" w14:textId="77777777" w:rsidR="00116B9A" w:rsidRPr="003617BB" w:rsidRDefault="00116B9A" w:rsidP="00116B9A">
      <w:pPr>
        <w:ind w:firstLine="567"/>
        <w:rPr>
          <w:sz w:val="26"/>
          <w:szCs w:val="26"/>
        </w:rPr>
      </w:pPr>
      <w:r w:rsidRPr="003617BB">
        <w:rPr>
          <w:sz w:val="26"/>
          <w:szCs w:val="26"/>
        </w:rPr>
        <w:t>- Trong bất kỳ tình huống nào, nhà thầu thi công xây dựng cũng phải chịu trách nhiệm hoàn toàn về an toàn lao động trong thi công Thi công xây dựng công trình.</w:t>
      </w:r>
    </w:p>
    <w:p w14:paraId="4D3A0A18" w14:textId="77777777" w:rsidR="00116B9A" w:rsidRPr="003617BB" w:rsidRDefault="00116B9A" w:rsidP="00116B9A">
      <w:pPr>
        <w:ind w:firstLine="567"/>
        <w:rPr>
          <w:sz w:val="26"/>
          <w:szCs w:val="26"/>
        </w:rPr>
      </w:pPr>
      <w:r w:rsidRPr="003617BB">
        <w:rPr>
          <w:sz w:val="26"/>
          <w:szCs w:val="26"/>
        </w:rPr>
        <w:t>- Nhà thầu phải có nội quy an toàn lao động trong thi công xây dựng, đảm bảo an ninh trong khu vực.</w:t>
      </w:r>
    </w:p>
    <w:p w14:paraId="46A22976" w14:textId="77777777" w:rsidR="00116B9A" w:rsidRPr="003617BB" w:rsidRDefault="00116B9A" w:rsidP="00116B9A">
      <w:pPr>
        <w:ind w:firstLine="567"/>
        <w:rPr>
          <w:sz w:val="26"/>
          <w:szCs w:val="26"/>
        </w:rPr>
      </w:pPr>
      <w:r w:rsidRPr="003617BB">
        <w:rPr>
          <w:sz w:val="26"/>
          <w:szCs w:val="26"/>
        </w:rPr>
        <w:t>- Nhà thầu phải xây dựng các phương án sơ cấp cứu và phân công một bộ phận phụ trách công tác sơ cấp cứu tại hiện trường. Bộ phận này phải được huấn luyện về công tác sơ cấp cứu. Trang bị tủ thuốc, các loại thuốc thông dụng, dung dịch sát khuẩn… và đầy đủ các phương tiện sơ cấp cấu tại hiện trường.</w:t>
      </w:r>
    </w:p>
    <w:p w14:paraId="561D7F8A" w14:textId="77777777" w:rsidR="00116B9A" w:rsidRPr="003617BB" w:rsidRDefault="00116B9A" w:rsidP="00116B9A">
      <w:pPr>
        <w:ind w:firstLine="567"/>
        <w:rPr>
          <w:sz w:val="26"/>
          <w:szCs w:val="26"/>
        </w:rPr>
      </w:pPr>
      <w:r w:rsidRPr="003617BB">
        <w:rPr>
          <w:sz w:val="26"/>
          <w:szCs w:val="26"/>
        </w:rPr>
        <w:t>- Nhà thầu phải có và thực hiện các biện pháp đảm bảo an toàn chung áp dụng cho toàn công trình.</w:t>
      </w:r>
    </w:p>
    <w:p w14:paraId="44B2ABA5" w14:textId="77777777" w:rsidR="00116B9A" w:rsidRPr="003617BB" w:rsidRDefault="00116B9A" w:rsidP="00116B9A">
      <w:pPr>
        <w:ind w:firstLine="567"/>
        <w:rPr>
          <w:sz w:val="26"/>
          <w:szCs w:val="26"/>
        </w:rPr>
      </w:pPr>
      <w:r w:rsidRPr="003617BB">
        <w:rPr>
          <w:sz w:val="26"/>
          <w:szCs w:val="26"/>
        </w:rPr>
        <w:t>- Nhà thầu phải có các tài liệu an toàn về máy móc thiết bị thi công tham gia Thi công xây dựng công trình, các tài liệu kiểm định chứng minh sự an toàn của các thiết bị.</w:t>
      </w:r>
    </w:p>
    <w:p w14:paraId="156FC2F8" w14:textId="77777777" w:rsidR="00116B9A" w:rsidRPr="003617BB" w:rsidRDefault="00116B9A" w:rsidP="00116B9A">
      <w:pPr>
        <w:ind w:firstLine="567"/>
        <w:rPr>
          <w:sz w:val="26"/>
          <w:szCs w:val="26"/>
        </w:rPr>
      </w:pPr>
      <w:r w:rsidRPr="003617BB">
        <w:rPr>
          <w:sz w:val="26"/>
          <w:szCs w:val="26"/>
        </w:rPr>
        <w:t>- Nhà thầu phải tổ chức huấn luyện và cóvăn bản vềkết quả huấn luyện an toàn cho người lao động theo nghề phù hợp đối với tất cả công nhân tham gia thực hiện gói thầu.</w:t>
      </w:r>
    </w:p>
    <w:p w14:paraId="7B975864" w14:textId="77777777" w:rsidR="00116B9A" w:rsidRPr="003617BB" w:rsidRDefault="00116B9A" w:rsidP="00116B9A">
      <w:pPr>
        <w:ind w:firstLine="567"/>
        <w:rPr>
          <w:sz w:val="26"/>
          <w:szCs w:val="26"/>
        </w:rPr>
      </w:pPr>
      <w:r w:rsidRPr="003617BB">
        <w:rPr>
          <w:sz w:val="26"/>
          <w:szCs w:val="26"/>
        </w:rPr>
        <w:t>- Nhà thầu phải cấp phát trang thiết bị bảo hộ lao động cho công nhân trước khi khởi công và trong suốt quá trình thi công Thi công xây dựng công trình.</w:t>
      </w:r>
    </w:p>
    <w:p w14:paraId="7826EC49" w14:textId="77777777" w:rsidR="00116B9A" w:rsidRPr="003617BB" w:rsidRDefault="00116B9A" w:rsidP="00116B9A">
      <w:pPr>
        <w:ind w:firstLine="567"/>
        <w:rPr>
          <w:sz w:val="26"/>
          <w:szCs w:val="26"/>
        </w:rPr>
      </w:pPr>
      <w:r w:rsidRPr="003617BB">
        <w:rPr>
          <w:sz w:val="26"/>
          <w:szCs w:val="26"/>
        </w:rPr>
        <w:lastRenderedPageBreak/>
        <w:t>- Nhà thầu phải có hệ thống an toàn điện thi công, hệ thống cảnh báo an toàn lao động trong phạm vi toàn công trường.</w:t>
      </w:r>
    </w:p>
    <w:p w14:paraId="0843A562" w14:textId="77777777" w:rsidR="00116B9A" w:rsidRPr="00702AA2" w:rsidRDefault="00116B9A" w:rsidP="00116B9A">
      <w:pPr>
        <w:ind w:firstLine="567"/>
        <w:rPr>
          <w:b/>
          <w:bCs/>
          <w:sz w:val="26"/>
          <w:szCs w:val="26"/>
        </w:rPr>
      </w:pPr>
      <w:r w:rsidRPr="00702AA2">
        <w:rPr>
          <w:b/>
          <w:bCs/>
          <w:sz w:val="26"/>
          <w:szCs w:val="26"/>
        </w:rPr>
        <w:t>8. Biện pháp huy động nhân lực và thiết bị phục vụ thi công</w:t>
      </w:r>
    </w:p>
    <w:p w14:paraId="262C53A1" w14:textId="77777777" w:rsidR="00116B9A" w:rsidRPr="003617BB" w:rsidRDefault="00116B9A" w:rsidP="00116B9A">
      <w:pPr>
        <w:ind w:firstLine="567"/>
        <w:rPr>
          <w:sz w:val="26"/>
          <w:szCs w:val="26"/>
        </w:rPr>
      </w:pPr>
      <w:r w:rsidRPr="003617BB">
        <w:rPr>
          <w:sz w:val="26"/>
          <w:szCs w:val="26"/>
        </w:rPr>
        <w:t>- Nhà thầu thi công phải có biện pháp huy động nhân lực và thiết bị phục vụ thi công phù hợp với tiến độ thi công đề ra.</w:t>
      </w:r>
    </w:p>
    <w:p w14:paraId="0D9115B8" w14:textId="77777777" w:rsidR="00116B9A" w:rsidRPr="003617BB" w:rsidRDefault="00116B9A" w:rsidP="00116B9A">
      <w:pPr>
        <w:ind w:firstLine="567"/>
        <w:rPr>
          <w:sz w:val="26"/>
          <w:szCs w:val="26"/>
        </w:rPr>
      </w:pPr>
      <w:r w:rsidRPr="003617BB">
        <w:rPr>
          <w:sz w:val="26"/>
          <w:szCs w:val="26"/>
        </w:rPr>
        <w:t>- Nhà thầu phải có kế hoạch bố trí số lượng nhân lực, thiết bị thi công đầy đủ theo yêu cầu công việc. Biện pháp huy động, bố trí nhân lực, thiết bị cho từng giai đoạn thi công xây dựng, lắp đặt thiết bị phải đảm bảo đáp ứng yêu cầu về chất lượng, tiến độ theo hồ sơ mời thầu.</w:t>
      </w:r>
    </w:p>
    <w:p w14:paraId="11FAD93C" w14:textId="77777777" w:rsidR="00116B9A" w:rsidRPr="003617BB" w:rsidRDefault="00116B9A" w:rsidP="00116B9A">
      <w:pPr>
        <w:ind w:firstLine="567"/>
        <w:rPr>
          <w:sz w:val="26"/>
          <w:szCs w:val="26"/>
        </w:rPr>
      </w:pPr>
      <w:r w:rsidRPr="003617BB">
        <w:rPr>
          <w:sz w:val="26"/>
          <w:szCs w:val="26"/>
        </w:rPr>
        <w:t>- Nhân lực huy động trên công trường phải phù hợp với yêu cầu của hồ sơ mời thầu. Cán bộ kỹ thuật phải có bằng cấp, chứng chỉ chuyên môn, chuyên ngành đào tạo phù hợp với hồ sơ mời thầu và yêu cầu công việc theo hồ sơ thiết kế được duyệt.</w:t>
      </w:r>
    </w:p>
    <w:p w14:paraId="5F6C9EC6" w14:textId="77777777" w:rsidR="00116B9A" w:rsidRPr="00702AA2" w:rsidRDefault="00116B9A" w:rsidP="00116B9A">
      <w:pPr>
        <w:ind w:firstLine="567"/>
        <w:rPr>
          <w:b/>
          <w:bCs/>
          <w:sz w:val="26"/>
          <w:szCs w:val="26"/>
        </w:rPr>
      </w:pPr>
      <w:r w:rsidRPr="00702AA2">
        <w:rPr>
          <w:b/>
          <w:bCs/>
          <w:sz w:val="26"/>
          <w:szCs w:val="26"/>
        </w:rPr>
        <w:t>9. Yêu cầu về biện pháp tổ chức thi công tổng thể và các hạng mục</w:t>
      </w:r>
    </w:p>
    <w:p w14:paraId="6513F2CF" w14:textId="77777777" w:rsidR="00116B9A" w:rsidRPr="003617BB" w:rsidRDefault="00116B9A" w:rsidP="00116B9A">
      <w:pPr>
        <w:ind w:firstLine="567"/>
        <w:rPr>
          <w:sz w:val="26"/>
          <w:szCs w:val="26"/>
        </w:rPr>
      </w:pPr>
      <w:r w:rsidRPr="003617BB">
        <w:rPr>
          <w:sz w:val="26"/>
          <w:szCs w:val="26"/>
        </w:rPr>
        <w:t>- Dựa trên hồ sơ thiết kế bản vẽ thi công được duyệt và tiến độ thi công yêu cầu, nhà thầu tiến hành lập và nêu rõ biện pháp tổ chức thi công tổng thể và các hạng mục trong hồ sơ dự thầu.</w:t>
      </w:r>
    </w:p>
    <w:p w14:paraId="4956EA15" w14:textId="77777777" w:rsidR="00116B9A" w:rsidRPr="003617BB" w:rsidRDefault="00116B9A" w:rsidP="00116B9A">
      <w:pPr>
        <w:ind w:firstLine="567"/>
        <w:rPr>
          <w:sz w:val="26"/>
          <w:szCs w:val="26"/>
        </w:rPr>
      </w:pPr>
      <w:r w:rsidRPr="003617BB">
        <w:rPr>
          <w:sz w:val="26"/>
          <w:szCs w:val="26"/>
        </w:rPr>
        <w:t>- Nhà thầu phải tự khảo sát điều kiện mặt bằng thi công để chủ động trong việc lập giải pháp kỹ thuậtvà lập biện pháp tổ chức thi công xây dựng trình tư vấn giám sát kiểm tra, Chủ đầu tư chấp thuận.</w:t>
      </w:r>
    </w:p>
    <w:p w14:paraId="265EFD46" w14:textId="77777777" w:rsidR="00116B9A" w:rsidRPr="003617BB" w:rsidRDefault="00116B9A" w:rsidP="00116B9A">
      <w:pPr>
        <w:ind w:firstLine="567"/>
        <w:rPr>
          <w:sz w:val="26"/>
          <w:szCs w:val="26"/>
        </w:rPr>
      </w:pPr>
      <w:r w:rsidRPr="003617BB">
        <w:rPr>
          <w:sz w:val="26"/>
          <w:szCs w:val="26"/>
        </w:rPr>
        <w:t>- Nhà thầu phải chịu chi phí cho bất kỳ công việc phát sinh nào cần thiết phải làm do việc khảo sát không phù hợp với thực tế công trình.</w:t>
      </w:r>
    </w:p>
    <w:p w14:paraId="25273183" w14:textId="77777777" w:rsidR="00116B9A" w:rsidRPr="003617BB" w:rsidRDefault="00116B9A" w:rsidP="00116B9A">
      <w:pPr>
        <w:ind w:firstLine="567"/>
        <w:rPr>
          <w:sz w:val="26"/>
          <w:szCs w:val="26"/>
        </w:rPr>
      </w:pPr>
      <w:r w:rsidRPr="003617BB">
        <w:rPr>
          <w:sz w:val="26"/>
          <w:szCs w:val="26"/>
        </w:rPr>
        <w:t>- Biện pháp tổ chức thi công có thể lập tổng thể cho cả công trình hoặc cho từng hạng mục riêng biệt.</w:t>
      </w:r>
    </w:p>
    <w:p w14:paraId="6BA32237" w14:textId="77777777" w:rsidR="00116B9A" w:rsidRPr="003617BB" w:rsidRDefault="00116B9A" w:rsidP="00116B9A">
      <w:pPr>
        <w:ind w:firstLine="567"/>
        <w:rPr>
          <w:sz w:val="26"/>
          <w:szCs w:val="26"/>
        </w:rPr>
      </w:pPr>
      <w:r w:rsidRPr="003617BB">
        <w:rPr>
          <w:sz w:val="26"/>
          <w:szCs w:val="26"/>
        </w:rPr>
        <w:t>- Biện pháp tổ chức thi công phải có tính khả thi, đảm bảo phù hợp với điều kiện mặt bằng thi công thực tế, năng lực huy động nhân lực, thiết bị của nhà thầu.</w:t>
      </w:r>
    </w:p>
    <w:p w14:paraId="6C647796" w14:textId="77777777" w:rsidR="00116B9A" w:rsidRPr="003617BB" w:rsidRDefault="00116B9A" w:rsidP="00116B9A">
      <w:pPr>
        <w:ind w:firstLine="567"/>
        <w:rPr>
          <w:sz w:val="26"/>
          <w:szCs w:val="26"/>
        </w:rPr>
      </w:pPr>
      <w:r w:rsidRPr="003617BB">
        <w:rPr>
          <w:sz w:val="26"/>
          <w:szCs w:val="26"/>
        </w:rPr>
        <w:t xml:space="preserve">- Biện pháp tổ chức thi công phải tuân thủ các yêu cầu kỹ thuật quy định trong các quy chuẩn, tiêu chuẩn được áp dụng. </w:t>
      </w:r>
    </w:p>
    <w:p w14:paraId="654CAD00" w14:textId="77777777" w:rsidR="00116B9A" w:rsidRPr="003617BB" w:rsidRDefault="00116B9A" w:rsidP="00116B9A">
      <w:pPr>
        <w:ind w:firstLine="567"/>
        <w:rPr>
          <w:sz w:val="26"/>
          <w:szCs w:val="26"/>
        </w:rPr>
      </w:pPr>
      <w:r w:rsidRPr="003617BB">
        <w:rPr>
          <w:sz w:val="26"/>
          <w:szCs w:val="26"/>
        </w:rPr>
        <w:t>- Biện pháp tổ chức thi công không làm ảnh hưởng đến toàn bộ công trình chính và khu vực lân cận. Nhà thầu phải chịu mọi chi phí bồi hoàn cho các bên liên quan nếu việc thi công làm ảnh hưởng đến bên thứ ba.</w:t>
      </w:r>
    </w:p>
    <w:p w14:paraId="4995CE6A" w14:textId="77777777" w:rsidR="00116B9A" w:rsidRPr="003617BB" w:rsidRDefault="00116B9A" w:rsidP="00116B9A">
      <w:pPr>
        <w:ind w:firstLine="567"/>
        <w:rPr>
          <w:sz w:val="26"/>
          <w:szCs w:val="26"/>
        </w:rPr>
      </w:pPr>
      <w:r w:rsidRPr="003617BB">
        <w:rPr>
          <w:sz w:val="26"/>
          <w:szCs w:val="26"/>
        </w:rPr>
        <w:t>- Cùng với biện pháp tổ chức thi công, nhà thầu có thể phải trình cho Chủ đầu tư theo tiến độ các bản vẽ thi công bao gồm các bản vẽ chi tiết lắp đặt với kích thước thật phối hợp với thực tế công trường và các thiết bị của các hệ thống khác (bản shop drawing).</w:t>
      </w:r>
    </w:p>
    <w:p w14:paraId="131C8430" w14:textId="77777777" w:rsidR="00116B9A" w:rsidRPr="003617BB" w:rsidRDefault="00116B9A" w:rsidP="00116B9A">
      <w:pPr>
        <w:ind w:firstLine="567"/>
        <w:rPr>
          <w:sz w:val="26"/>
          <w:szCs w:val="26"/>
        </w:rPr>
      </w:pPr>
      <w:r w:rsidRPr="003617BB">
        <w:rPr>
          <w:sz w:val="26"/>
          <w:szCs w:val="26"/>
        </w:rPr>
        <w:t>- Các bản vẽ trên đây khi trình duyệt sẽ là cơ sở pháp lý‎ để Chủ đầu tư và tư vấn giám sát theo dõi khối lượng thực tế thi công và tính toán khối lượng lắp đặt khi thanh toán và làm phát sinh hợp đồng (nếu có).</w:t>
      </w:r>
    </w:p>
    <w:p w14:paraId="4807EA72" w14:textId="77777777" w:rsidR="00116B9A" w:rsidRPr="003617BB" w:rsidRDefault="00116B9A" w:rsidP="00116B9A">
      <w:pPr>
        <w:ind w:firstLine="567"/>
        <w:rPr>
          <w:sz w:val="26"/>
          <w:szCs w:val="26"/>
        </w:rPr>
      </w:pPr>
      <w:r w:rsidRPr="003617BB">
        <w:rPr>
          <w:sz w:val="26"/>
          <w:szCs w:val="26"/>
        </w:rPr>
        <w:t>- Sau khi thi công xong, nhà thầu phải cung cấp bản vẽ hoàn công như qui định cho tất cả các công việc xây dựng và lắp đặt thiết bị hoàn chỉnh, có bao gồm tất cả các sửa đổi và hoàn thiện thực hiện trong quá trình thực hiện Hợp đồng.</w:t>
      </w:r>
    </w:p>
    <w:p w14:paraId="72B9FC6A" w14:textId="77777777" w:rsidR="00116B9A" w:rsidRPr="003617BB" w:rsidRDefault="00116B9A" w:rsidP="00116B9A">
      <w:pPr>
        <w:ind w:firstLine="567"/>
        <w:rPr>
          <w:sz w:val="26"/>
          <w:szCs w:val="26"/>
        </w:rPr>
      </w:pPr>
      <w:r w:rsidRPr="003617BB">
        <w:rPr>
          <w:sz w:val="26"/>
          <w:szCs w:val="26"/>
        </w:rPr>
        <w:t>- Nhà thầu phải chuẩn bị hồ sơ các bản vẽ hoàn công cho công tác lắp đặt đúng số lượng quy định đã được duyệt bởi Chủ đầu tư có ghi rõ các hồ sơ thực tế về lắp đặt và thiết bị đã được trình bày cho Chủ đầu tư.</w:t>
      </w:r>
    </w:p>
    <w:p w14:paraId="64156904" w14:textId="77777777" w:rsidR="00116B9A" w:rsidRPr="003617BB" w:rsidRDefault="00116B9A" w:rsidP="00116B9A">
      <w:pPr>
        <w:ind w:firstLine="567"/>
        <w:rPr>
          <w:sz w:val="26"/>
          <w:szCs w:val="26"/>
        </w:rPr>
      </w:pPr>
      <w:r w:rsidRPr="003617BB">
        <w:rPr>
          <w:sz w:val="26"/>
          <w:szCs w:val="26"/>
        </w:rPr>
        <w:lastRenderedPageBreak/>
        <w:t>- Bản vẽ hoàn công cũng phải trình duyệt nhằm chứng minh phần thanh toán công việc đã thực hiện. Nhà thầu phải chỉ ra rõ ràng (bằng màu qui định hoặc phương pháp được chấp thuận) chính xác công việc đã thực hiện.</w:t>
      </w:r>
    </w:p>
    <w:p w14:paraId="246A97B2" w14:textId="77777777" w:rsidR="00116B9A" w:rsidRPr="00702AA2" w:rsidRDefault="00116B9A" w:rsidP="00116B9A">
      <w:pPr>
        <w:ind w:firstLine="567"/>
        <w:rPr>
          <w:b/>
          <w:bCs/>
          <w:sz w:val="26"/>
          <w:szCs w:val="26"/>
        </w:rPr>
      </w:pPr>
      <w:r w:rsidRPr="00702AA2">
        <w:rPr>
          <w:b/>
          <w:bCs/>
          <w:sz w:val="26"/>
          <w:szCs w:val="26"/>
        </w:rPr>
        <w:t>10. Yêu cầu về hệ thống kiểm tra, giám sát chất lượng của nhà thầu</w:t>
      </w:r>
    </w:p>
    <w:p w14:paraId="284A47F4" w14:textId="77777777" w:rsidR="00116B9A" w:rsidRPr="003617BB" w:rsidRDefault="00116B9A" w:rsidP="00116B9A">
      <w:pPr>
        <w:ind w:firstLine="567"/>
        <w:rPr>
          <w:sz w:val="26"/>
          <w:szCs w:val="26"/>
        </w:rPr>
      </w:pPr>
      <w:r w:rsidRPr="003617BB">
        <w:rPr>
          <w:sz w:val="26"/>
          <w:szCs w:val="26"/>
        </w:rPr>
        <w:t>- Nhà thầu phải có hệ thống quản lý chất lượng. Hệ thống quản lý chất lượng của nhà thầu phải được thể hiện chi tiết trong hồ sơ dự thầu.</w:t>
      </w:r>
    </w:p>
    <w:p w14:paraId="44B72FA3" w14:textId="77777777" w:rsidR="00116B9A" w:rsidRPr="003617BB" w:rsidRDefault="00116B9A" w:rsidP="00116B9A">
      <w:pPr>
        <w:ind w:firstLine="567"/>
        <w:rPr>
          <w:sz w:val="26"/>
          <w:szCs w:val="26"/>
        </w:rPr>
      </w:pPr>
      <w:r w:rsidRPr="003617BB">
        <w:rPr>
          <w:sz w:val="26"/>
          <w:szCs w:val="26"/>
        </w:rPr>
        <w:t>- Nhà thầu phải thông báo cho chủ đầu tư và các chủ thể có liên quan hệ thống quản lý chất lượng, mục tiêu và chính sách đảm bảo chất lượng công trình của nhà thầu.</w:t>
      </w:r>
    </w:p>
    <w:p w14:paraId="42AB4B71" w14:textId="77777777" w:rsidR="00116B9A" w:rsidRPr="003617BB" w:rsidRDefault="00116B9A" w:rsidP="00116B9A">
      <w:pPr>
        <w:ind w:firstLine="567"/>
        <w:rPr>
          <w:sz w:val="26"/>
          <w:szCs w:val="26"/>
        </w:rPr>
      </w:pPr>
      <w:r w:rsidRPr="003617BB">
        <w:rPr>
          <w:sz w:val="26"/>
          <w:szCs w:val="26"/>
        </w:rPr>
        <w:t>-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 Nhân sự trong Hệ thống quản lý chất lượng nội bộ của nhà thầu phải là những người có chuyên ngành đào tạo, bằng cấp chứng chỉ phù hợp với yêu cầu công việc và lĩnh vực được phân công kiểm tra, giám sát.</w:t>
      </w:r>
    </w:p>
    <w:p w14:paraId="407A15FA" w14:textId="77777777" w:rsidR="00116B9A" w:rsidRPr="003617BB" w:rsidRDefault="00116B9A" w:rsidP="00116B9A">
      <w:pPr>
        <w:ind w:firstLine="567"/>
        <w:rPr>
          <w:sz w:val="26"/>
          <w:szCs w:val="26"/>
        </w:rPr>
      </w:pPr>
      <w:r w:rsidRPr="003617BB">
        <w:rPr>
          <w:sz w:val="26"/>
          <w:szCs w:val="26"/>
        </w:rPr>
        <w:t>- Nhà thầu phải lập và trình chủ đầu tư chấp thuận các nội dung sau:</w:t>
      </w:r>
    </w:p>
    <w:p w14:paraId="26A9EF30" w14:textId="77777777" w:rsidR="00116B9A" w:rsidRPr="003617BB" w:rsidRDefault="00116B9A" w:rsidP="00116B9A">
      <w:pPr>
        <w:ind w:firstLine="567"/>
        <w:rPr>
          <w:sz w:val="26"/>
          <w:szCs w:val="26"/>
        </w:rPr>
      </w:pPr>
      <w:r w:rsidRPr="003617BB">
        <w:rPr>
          <w:sz w:val="26"/>
          <w:szCs w:val="26"/>
        </w:rPr>
        <w:t>+ Kế hoạch tổ chức thí nghiệm và kiểm định chất lượng, quan trắc, đo đạc các thông số kỹ thuật của công trình theo yêu cầu thiết kế và chỉ dẫn kỹ thuật;</w:t>
      </w:r>
    </w:p>
    <w:p w14:paraId="6049D655" w14:textId="77777777" w:rsidR="00116B9A" w:rsidRPr="003617BB" w:rsidRDefault="00116B9A" w:rsidP="00116B9A">
      <w:pPr>
        <w:ind w:firstLine="567"/>
        <w:rPr>
          <w:sz w:val="26"/>
          <w:szCs w:val="26"/>
        </w:rPr>
      </w:pPr>
      <w:r w:rsidRPr="003617BB">
        <w:rPr>
          <w:sz w:val="26"/>
          <w:szCs w:val="26"/>
        </w:rPr>
        <w:t>+ Biện pháp kiểm tra, kiểm soát chất lượng vật liệu, sản phẩm, cấu kiện, thiết bị được sử dụng cho công trình; thiết kế biện pháp thi công, trong đó quy định cụ thể các biện pháp, bảo đảm an toàn cho người, máy, thiết bị và công trình;</w:t>
      </w:r>
    </w:p>
    <w:p w14:paraId="0BB0692D" w14:textId="77777777" w:rsidR="00116B9A" w:rsidRPr="003617BB" w:rsidRDefault="00116B9A" w:rsidP="00116B9A">
      <w:pPr>
        <w:ind w:firstLine="567"/>
        <w:rPr>
          <w:sz w:val="26"/>
          <w:szCs w:val="26"/>
        </w:rPr>
      </w:pPr>
      <w:r w:rsidRPr="003617BB">
        <w:rPr>
          <w:sz w:val="26"/>
          <w:szCs w:val="26"/>
        </w:rPr>
        <w:t>+ Kế hoạch kiểm tra, nghiệm thu công việc xây dựng, nghiệm thu giai đoạn thi công xây dựng hoặc bộ phận (hạng mục) công trình xây dựng, nghiệm thu hoàn thành hạng mục công trình, công trình xây dựng;</w:t>
      </w:r>
    </w:p>
    <w:p w14:paraId="09BFA537" w14:textId="77777777" w:rsidR="00116B9A" w:rsidRPr="003617BB" w:rsidRDefault="00116B9A" w:rsidP="00116B9A">
      <w:pPr>
        <w:ind w:firstLine="567"/>
        <w:rPr>
          <w:sz w:val="26"/>
          <w:szCs w:val="26"/>
        </w:rPr>
      </w:pPr>
      <w:r w:rsidRPr="003617BB">
        <w:rPr>
          <w:sz w:val="26"/>
          <w:szCs w:val="26"/>
        </w:rPr>
        <w:t>+ Các nội dung cần thiết khác theo yêu cầu của chủ đầu tư và quy định của hợp đồng.</w:t>
      </w:r>
    </w:p>
    <w:p w14:paraId="1831D57F" w14:textId="77777777" w:rsidR="00116B9A" w:rsidRPr="003617BB" w:rsidRDefault="00116B9A" w:rsidP="00116B9A">
      <w:pPr>
        <w:ind w:firstLine="567"/>
        <w:rPr>
          <w:sz w:val="26"/>
          <w:szCs w:val="26"/>
        </w:rPr>
      </w:pPr>
      <w:r w:rsidRPr="003617BB">
        <w:rPr>
          <w:sz w:val="26"/>
          <w:szCs w:val="26"/>
        </w:rPr>
        <w:t>- Nhà thầu phải bố trí nhân lực, thiết bị thi công theo quy định của hợp đồng xây dựng và quy định của pháp luật có liên quan,</w:t>
      </w:r>
    </w:p>
    <w:p w14:paraId="4AD82A8C" w14:textId="77777777" w:rsidR="00116B9A" w:rsidRPr="003617BB" w:rsidRDefault="00116B9A" w:rsidP="00116B9A">
      <w:pPr>
        <w:ind w:firstLine="567"/>
        <w:rPr>
          <w:sz w:val="26"/>
          <w:szCs w:val="26"/>
        </w:rPr>
      </w:pPr>
      <w:r w:rsidRPr="003617BB">
        <w:rPr>
          <w:sz w:val="26"/>
          <w:szCs w:val="26"/>
        </w:rPr>
        <w:t>- Nhà thầu phải thực hiện trách nhiệm quản lý chất lượng trong việc mua sắm, chế tạo, sản xuất vật liệu, sản phẩm, cấu kiện, thiết bị được sử dụng cho công trình theo quy định pháp luật và hợp đồng xây dựng.</w:t>
      </w:r>
    </w:p>
    <w:p w14:paraId="61E52CA7" w14:textId="77777777" w:rsidR="00116B9A" w:rsidRPr="003617BB" w:rsidRDefault="00116B9A" w:rsidP="00116B9A">
      <w:pPr>
        <w:ind w:firstLine="567"/>
        <w:rPr>
          <w:sz w:val="26"/>
          <w:szCs w:val="26"/>
        </w:rPr>
      </w:pPr>
      <w:r w:rsidRPr="003617BB">
        <w:rPr>
          <w:sz w:val="26"/>
          <w:szCs w:val="26"/>
        </w:rPr>
        <w:t>- Nhà thầu phải thực hiện các công tác thí nghiệm kiểm tra vật liệu, cấu kiện, sản phẩm xây dựng, thiết bị công trình, thiết bị công nghệ trước và trong khi thi công xây dựng theo quy định của hợp đồng xây dựng.</w:t>
      </w:r>
    </w:p>
    <w:p w14:paraId="2FEEDCCF" w14:textId="77777777" w:rsidR="00116B9A" w:rsidRPr="003617BB" w:rsidRDefault="00116B9A" w:rsidP="00116B9A">
      <w:pPr>
        <w:ind w:firstLine="567"/>
        <w:rPr>
          <w:sz w:val="26"/>
          <w:szCs w:val="26"/>
        </w:rPr>
      </w:pPr>
      <w:r w:rsidRPr="003617BB">
        <w:rPr>
          <w:sz w:val="26"/>
          <w:szCs w:val="26"/>
        </w:rPr>
        <w:t>- Nhà thầu phải thi công xây dựng theo đúng hợp đồng xây dựng, giấy phép xây dựng, thiết kế Thi công xây dựng công trình. Kịp thời thông báo cho chủ đầu tư nếu phát hiện sai khác giữa thiết kế, hồ sơ hợp đồng xây dựng và điều kiện hiện trường trong quá trình thi công. Tự kiểm soát chất lượng thi công xây dựng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14:paraId="7999B861" w14:textId="77777777" w:rsidR="00116B9A" w:rsidRPr="003617BB" w:rsidRDefault="00116B9A" w:rsidP="00116B9A">
      <w:pPr>
        <w:ind w:firstLine="567"/>
        <w:rPr>
          <w:sz w:val="26"/>
          <w:szCs w:val="26"/>
        </w:rPr>
      </w:pPr>
      <w:r w:rsidRPr="003617BB">
        <w:rPr>
          <w:sz w:val="26"/>
          <w:szCs w:val="26"/>
        </w:rPr>
        <w:t>- Nhà thầu phải kiểm soát chất lượng công việc xây dựng và lắp đặt thiết bị; giám sát thi công Thi công xây dựng công trình: Thi công xây dựng đối với công việc xây dựng do nhà thầu phụ (nếu có) thực hiện trong trường hợp là nhà thầu chính hoặc tổng thầu.</w:t>
      </w:r>
    </w:p>
    <w:p w14:paraId="19435082" w14:textId="77777777" w:rsidR="00116B9A" w:rsidRPr="003617BB" w:rsidRDefault="00116B9A" w:rsidP="00116B9A">
      <w:pPr>
        <w:ind w:firstLine="567"/>
        <w:rPr>
          <w:sz w:val="26"/>
          <w:szCs w:val="26"/>
        </w:rPr>
      </w:pPr>
      <w:r w:rsidRPr="003617BB">
        <w:rPr>
          <w:sz w:val="26"/>
          <w:szCs w:val="26"/>
        </w:rPr>
        <w:t>- Nhà thầu phải xử lý, khắc phục các sai sót, khiếm khuyết về chất lượng trong quá trình thi công xây dựng (nếu có).</w:t>
      </w:r>
    </w:p>
    <w:p w14:paraId="46745B06" w14:textId="77777777" w:rsidR="00116B9A" w:rsidRPr="003617BB" w:rsidRDefault="00116B9A" w:rsidP="00116B9A">
      <w:pPr>
        <w:ind w:firstLine="567"/>
        <w:rPr>
          <w:sz w:val="26"/>
          <w:szCs w:val="26"/>
        </w:rPr>
      </w:pPr>
      <w:r w:rsidRPr="003617BB">
        <w:rPr>
          <w:sz w:val="26"/>
          <w:szCs w:val="26"/>
        </w:rPr>
        <w:lastRenderedPageBreak/>
        <w:t>- Nhà thầu phải thực hiện trắc đạc, quan trắc công trình theo yêu cầu thiết kế. Thực hiện thí nghiệm, kiểm tra chạy thử thiết bị (nếu có) theo kế hoạch trước khi đề nghị nghiệm thu.</w:t>
      </w:r>
    </w:p>
    <w:p w14:paraId="78D4E02D" w14:textId="77777777" w:rsidR="00116B9A" w:rsidRPr="003617BB" w:rsidRDefault="00116B9A" w:rsidP="00116B9A">
      <w:pPr>
        <w:ind w:firstLine="567"/>
        <w:rPr>
          <w:sz w:val="26"/>
          <w:szCs w:val="26"/>
        </w:rPr>
      </w:pPr>
      <w:r w:rsidRPr="003617BB">
        <w:rPr>
          <w:sz w:val="26"/>
          <w:szCs w:val="26"/>
        </w:rPr>
        <w:t>- Việc kiểm tra, giám sát chất lượng của nhà thầu phải được thực hiện thường xuyên, liên tục trong suốt quá trình thi công xây dựng.</w:t>
      </w:r>
    </w:p>
    <w:p w14:paraId="1766BD2F" w14:textId="19A906E0" w:rsidR="00C73B3D" w:rsidRPr="00116B9A" w:rsidRDefault="00116B9A" w:rsidP="00116B9A">
      <w:r w:rsidRPr="003617BB">
        <w:rPr>
          <w:sz w:val="26"/>
          <w:szCs w:val="26"/>
        </w:rPr>
        <w:t>IV. Các bản vẽ: Được đính kèm cùng E-HSMT.</w:t>
      </w:r>
    </w:p>
    <w:sectPr w:rsidR="00C73B3D" w:rsidRPr="00116B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3D"/>
    <w:rsid w:val="00116B9A"/>
    <w:rsid w:val="00C7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B70B"/>
  <w15:chartTrackingRefBased/>
  <w15:docId w15:val="{8EB5343D-5BC5-43C6-9C0E-111DC286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B3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C73B3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3117</Words>
  <Characters>17770</Characters>
  <Application>Microsoft Office Word</Application>
  <DocSecurity>0</DocSecurity>
  <Lines>148</Lines>
  <Paragraphs>41</Paragraphs>
  <ScaleCrop>false</ScaleCrop>
  <Company/>
  <LinksUpToDate>false</LinksUpToDate>
  <CharactersWithSpaces>20846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2025-12-05T04:09:00Z</dcterms:created>
  <dcterms:modified xsi:type="dcterms:W3CDTF">2025-12-06T02:08:00Z</dcterms:modified>
</cp:coreProperties>
</file>