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FEA" w:rsidRPr="00156528" w:rsidRDefault="00996FEA" w:rsidP="00464EFD">
      <w:pPr>
        <w:widowControl w:val="0"/>
        <w:spacing w:before="120" w:after="120" w:line="276" w:lineRule="auto"/>
        <w:jc w:val="center"/>
        <w:outlineLvl w:val="1"/>
        <w:rPr>
          <w:sz w:val="28"/>
          <w:szCs w:val="28"/>
          <w:lang w:val="nl-NL"/>
        </w:rPr>
      </w:pPr>
      <w:r w:rsidRPr="00156528">
        <w:rPr>
          <w:b/>
          <w:sz w:val="28"/>
          <w:szCs w:val="28"/>
          <w:lang w:val="nl-NL"/>
        </w:rPr>
        <w:t>Chương V. YÊU CẦU VỀ KỸ THUẬT</w:t>
      </w:r>
    </w:p>
    <w:p w:rsidR="00996FEA" w:rsidRPr="00156528" w:rsidRDefault="00996FEA" w:rsidP="00464EFD">
      <w:pPr>
        <w:pStyle w:val="Subtitle"/>
        <w:spacing w:before="120" w:after="120" w:line="276" w:lineRule="auto"/>
        <w:rPr>
          <w:sz w:val="28"/>
          <w:szCs w:val="28"/>
          <w:lang w:val="nl-NL"/>
        </w:rPr>
      </w:pPr>
    </w:p>
    <w:p w:rsidR="00055A7B" w:rsidRPr="00156528" w:rsidRDefault="00055A7B" w:rsidP="00AB2081">
      <w:pPr>
        <w:pStyle w:val="SectionVIHeader"/>
        <w:widowControl w:val="0"/>
        <w:spacing w:after="120" w:line="276" w:lineRule="auto"/>
        <w:ind w:firstLine="709"/>
        <w:jc w:val="both"/>
        <w:rPr>
          <w:sz w:val="28"/>
          <w:szCs w:val="28"/>
          <w:lang w:val="nl-NL"/>
        </w:rPr>
      </w:pPr>
      <w:r w:rsidRPr="00156528">
        <w:rPr>
          <w:sz w:val="28"/>
          <w:szCs w:val="28"/>
          <w:lang w:val="nl-NL"/>
        </w:rPr>
        <w:t>Mục 1. Yêu cầu về kỹ thuật</w:t>
      </w:r>
    </w:p>
    <w:p w:rsidR="00055A7B" w:rsidRPr="00156528" w:rsidRDefault="00055A7B" w:rsidP="00AB2081">
      <w:pPr>
        <w:widowControl w:val="0"/>
        <w:spacing w:before="120" w:after="120" w:line="276" w:lineRule="auto"/>
        <w:ind w:firstLine="709"/>
        <w:rPr>
          <w:b/>
          <w:i/>
          <w:sz w:val="28"/>
          <w:szCs w:val="28"/>
          <w:lang w:val="nl-NL"/>
        </w:rPr>
      </w:pPr>
      <w:r w:rsidRPr="00156528">
        <w:rPr>
          <w:b/>
          <w:i/>
          <w:sz w:val="28"/>
          <w:szCs w:val="28"/>
          <w:lang w:val="nl-NL"/>
        </w:rPr>
        <w:t>1.1. Giới thiệu chung về dự án/</w:t>
      </w:r>
      <w:r w:rsidRPr="00156528">
        <w:rPr>
          <w:b/>
          <w:i/>
          <w:sz w:val="28"/>
          <w:szCs w:val="28"/>
        </w:rPr>
        <w:t>dự toán mua sắm</w:t>
      </w:r>
      <w:r w:rsidRPr="00156528">
        <w:rPr>
          <w:b/>
          <w:i/>
          <w:sz w:val="28"/>
          <w:szCs w:val="28"/>
          <w:lang w:val="nl-NL"/>
        </w:rPr>
        <w:t>, gói thầu</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Tên dự toán mua sắm: Mua giấy in sử dụng năm 2026</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Tên gói thầu: Mua giấy in sử dụng năm 2026</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Phạm vi công việc: cung cấp giấy in 04 lần theo yêu cầu của Bệnh viện</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Quy mô và thời gian thực hiện gói thầu: thực hiện trong thời gian 12 tháng.</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Địa điểm thực hiện: Bệnh viện Đa khoa Khu vực Cai Lậy; Địa chỉ: Số 398 đường Quốc lộ 1, khu phố 1A, phường Cai Lậy, tỉnh Đồng Tháp.</w:t>
      </w:r>
    </w:p>
    <w:p w:rsidR="00055A7B" w:rsidRPr="00156528" w:rsidRDefault="00055A7B" w:rsidP="00AB2081">
      <w:pPr>
        <w:widowControl w:val="0"/>
        <w:spacing w:before="120" w:after="120" w:line="276" w:lineRule="auto"/>
        <w:ind w:firstLine="709"/>
        <w:rPr>
          <w:b/>
          <w:i/>
          <w:sz w:val="28"/>
          <w:szCs w:val="28"/>
          <w:lang w:val="nl-NL"/>
        </w:rPr>
      </w:pPr>
      <w:r w:rsidRPr="00156528">
        <w:rPr>
          <w:b/>
          <w:i/>
          <w:sz w:val="28"/>
          <w:szCs w:val="28"/>
          <w:lang w:val="nl-NL"/>
        </w:rPr>
        <w:t>1.2. Yêu cầu về kỹ thuật</w:t>
      </w:r>
    </w:p>
    <w:p w:rsidR="00055A7B" w:rsidRPr="00156528" w:rsidRDefault="00055A7B" w:rsidP="00AB2081">
      <w:pPr>
        <w:widowControl w:val="0"/>
        <w:spacing w:before="120" w:after="120" w:line="276" w:lineRule="auto"/>
        <w:ind w:firstLine="709"/>
        <w:rPr>
          <w:i/>
          <w:spacing w:val="-2"/>
          <w:sz w:val="28"/>
          <w:szCs w:val="28"/>
          <w:lang w:val="nl-NL"/>
        </w:rPr>
      </w:pPr>
      <w:r w:rsidRPr="00156528">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055A7B" w:rsidRPr="00156528" w:rsidRDefault="00055A7B" w:rsidP="00AB2081">
      <w:pPr>
        <w:widowControl w:val="0"/>
        <w:spacing w:before="120" w:after="120" w:line="276" w:lineRule="auto"/>
        <w:ind w:firstLine="709"/>
        <w:rPr>
          <w:b/>
          <w:sz w:val="28"/>
          <w:szCs w:val="28"/>
        </w:rPr>
      </w:pPr>
      <w:r w:rsidRPr="00156528">
        <w:rPr>
          <w:b/>
          <w:i/>
          <w:spacing w:val="-2"/>
          <w:sz w:val="28"/>
          <w:szCs w:val="28"/>
          <w:lang w:val="nl-NL"/>
        </w:rPr>
        <w:t>a) Yêu cầu về kỹ thuật chung</w:t>
      </w:r>
      <w:r w:rsidRPr="00156528">
        <w:rPr>
          <w:b/>
          <w:i/>
          <w:spacing w:val="-2"/>
          <w:sz w:val="28"/>
          <w:szCs w:val="28"/>
          <w:lang w:val="vi-VN"/>
        </w:rPr>
        <w:t>:</w:t>
      </w:r>
      <w:r w:rsidRPr="00156528">
        <w:rPr>
          <w:b/>
          <w:sz w:val="28"/>
          <w:szCs w:val="28"/>
        </w:rPr>
        <w:t xml:space="preserve"> </w:t>
      </w:r>
      <w:r w:rsidRPr="00156528">
        <w:rPr>
          <w:b/>
          <w:sz w:val="28"/>
          <w:szCs w:val="28"/>
        </w:rPr>
        <w:tab/>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Đặc tính, thông số kỹ thuật của hàng hóa, tiêu chuẩn nhà sản xuất, tiêu chuẩn chế tạo và công nghệ: Cung cấp đầy đủ tài liệu chứng minh đặc tính, thông số kỹ thuật của hàng hóa, tiêu chuẩn nhà sản xuất, tiêu chuẩn chế tạo và công nghệ phù hợp, đáp ứng yêu cầu của E-HSMT.</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Tiến độ cung cấp: Có bảng tiến độ cung cấp hàng hóa hợp lý, khả thi và phù hợp với đề xuất kỹ thuật và đáp ứng yêu cầu của E-HSMT.</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Uy tín của nhà thầu thông qua việc tham dự thầu: Nhà thầu có cam kết trong thời gian từ năm 2022 đến thời điểm đóng thầu nhà thầu không vi phạm các quy định về kết quả thực hiện hợp đồng theo quy định tại điểm đ khoản 1 Điều 19 và khoản 3 Điều 20 Nghị định số 214/2025/NĐ-CP  ngày 04/8/2025 của Chính phủ và không vi phạm các quy định về đấu thầu và bị xử lý thuộc thẩm quyền Chủ đầu tư.</w:t>
      </w:r>
    </w:p>
    <w:p w:rsidR="00156528" w:rsidRPr="00156528" w:rsidRDefault="00156528" w:rsidP="00AB2081">
      <w:pPr>
        <w:widowControl w:val="0"/>
        <w:spacing w:before="120" w:after="120" w:line="276" w:lineRule="auto"/>
        <w:ind w:firstLine="720"/>
        <w:rPr>
          <w:sz w:val="28"/>
          <w:szCs w:val="28"/>
          <w:lang w:val="nl-NL"/>
        </w:rPr>
      </w:pPr>
      <w:r w:rsidRPr="00156528">
        <w:rPr>
          <w:sz w:val="28"/>
          <w:szCs w:val="28"/>
          <w:lang w:val="nl-NL"/>
        </w:rPr>
        <w:t>- Hàng hoá mới 100%, giấy phải có màu sắc</w:t>
      </w:r>
      <w:r w:rsidRPr="00156528">
        <w:rPr>
          <w:sz w:val="28"/>
          <w:szCs w:val="28"/>
          <w:lang w:val="nl-NL"/>
        </w:rPr>
        <w:t xml:space="preserve"> đồng đều trong cùng 01 lô hàng;</w:t>
      </w:r>
      <w:r w:rsidRPr="00156528">
        <w:rPr>
          <w:sz w:val="28"/>
          <w:szCs w:val="28"/>
          <w:lang w:val="nl-NL"/>
        </w:rPr>
        <w:t xml:space="preserve"> </w:t>
      </w:r>
      <w:r w:rsidRPr="00156528">
        <w:rPr>
          <w:sz w:val="28"/>
          <w:szCs w:val="28"/>
          <w:lang w:val="nl-NL"/>
        </w:rPr>
        <w:t xml:space="preserve">mặt </w:t>
      </w:r>
      <w:r w:rsidRPr="00156528">
        <w:rPr>
          <w:sz w:val="28"/>
          <w:szCs w:val="28"/>
          <w:lang w:val="nl-NL"/>
        </w:rPr>
        <w:t>giấy phải phẳng, không bị nhăn, gấp, thủng, rách</w:t>
      </w:r>
      <w:r w:rsidRPr="00156528">
        <w:rPr>
          <w:sz w:val="28"/>
          <w:szCs w:val="28"/>
          <w:lang w:val="nl-NL"/>
        </w:rPr>
        <w:t>;</w:t>
      </w:r>
      <w:r w:rsidRPr="00156528">
        <w:rPr>
          <w:sz w:val="28"/>
          <w:szCs w:val="28"/>
          <w:lang w:val="nl-NL"/>
        </w:rPr>
        <w:t xml:space="preserve"> </w:t>
      </w:r>
      <w:r w:rsidRPr="00156528">
        <w:rPr>
          <w:sz w:val="28"/>
          <w:szCs w:val="28"/>
          <w:lang w:val="nl-NL"/>
        </w:rPr>
        <w:t xml:space="preserve">giấy </w:t>
      </w:r>
      <w:r w:rsidRPr="00156528">
        <w:rPr>
          <w:sz w:val="28"/>
          <w:szCs w:val="28"/>
          <w:lang w:val="nl-NL"/>
        </w:rPr>
        <w:t>không được có bụi, đốm khác màu</w:t>
      </w:r>
      <w:r w:rsidRPr="00156528">
        <w:rPr>
          <w:sz w:val="28"/>
          <w:szCs w:val="28"/>
          <w:lang w:val="nl-NL"/>
        </w:rPr>
        <w:t xml:space="preserve"> phân biệt được bằng mắt thường;</w:t>
      </w:r>
      <w:r w:rsidRPr="00156528">
        <w:rPr>
          <w:sz w:val="28"/>
          <w:szCs w:val="28"/>
          <w:lang w:val="nl-NL"/>
        </w:rPr>
        <w:t xml:space="preserve"> </w:t>
      </w:r>
      <w:r w:rsidRPr="00156528">
        <w:rPr>
          <w:sz w:val="28"/>
          <w:szCs w:val="28"/>
          <w:lang w:val="nl-NL"/>
        </w:rPr>
        <w:t>các mép giấy và</w:t>
      </w:r>
      <w:r w:rsidRPr="00156528">
        <w:rPr>
          <w:sz w:val="28"/>
          <w:szCs w:val="28"/>
          <w:lang w:val="nl-NL"/>
        </w:rPr>
        <w:t xml:space="preserve"> mặt cắt phải phẳng, thẳng.</w:t>
      </w:r>
    </w:p>
    <w:p w:rsidR="00055A7B" w:rsidRPr="00156528" w:rsidRDefault="00055A7B" w:rsidP="00AB2081">
      <w:pPr>
        <w:widowControl w:val="0"/>
        <w:spacing w:before="120" w:after="120" w:line="276" w:lineRule="auto"/>
        <w:ind w:firstLine="709"/>
        <w:rPr>
          <w:b/>
          <w:i/>
          <w:spacing w:val="-2"/>
          <w:sz w:val="28"/>
          <w:szCs w:val="28"/>
          <w:lang w:val="vi-VN"/>
        </w:rPr>
      </w:pPr>
      <w:r w:rsidRPr="00156528">
        <w:rPr>
          <w:b/>
          <w:i/>
          <w:spacing w:val="-2"/>
          <w:sz w:val="28"/>
          <w:szCs w:val="28"/>
          <w:lang w:val="nl-NL"/>
        </w:rPr>
        <w:t xml:space="preserve">b) Yêu cầu về kỹ thuật </w:t>
      </w:r>
      <w:r w:rsidRPr="00156528">
        <w:rPr>
          <w:b/>
          <w:i/>
          <w:spacing w:val="-2"/>
          <w:sz w:val="28"/>
          <w:szCs w:val="28"/>
          <w:lang w:val="vi-VN"/>
        </w:rPr>
        <w:t>chi tiết: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4820"/>
      </w:tblGrid>
      <w:tr w:rsidR="00156528" w:rsidRPr="00156528" w:rsidTr="00CA5C4B">
        <w:trPr>
          <w:trHeight w:val="899"/>
        </w:trPr>
        <w:tc>
          <w:tcPr>
            <w:tcW w:w="1101" w:type="dxa"/>
            <w:shd w:val="clear" w:color="auto" w:fill="E2EFD9"/>
            <w:vAlign w:val="center"/>
          </w:tcPr>
          <w:p w:rsidR="00055A7B" w:rsidRPr="00156528" w:rsidRDefault="00055A7B" w:rsidP="00AB2081">
            <w:pPr>
              <w:spacing w:before="120" w:after="120" w:line="276" w:lineRule="auto"/>
              <w:jc w:val="center"/>
              <w:rPr>
                <w:b/>
                <w:iCs/>
                <w:sz w:val="28"/>
                <w:szCs w:val="28"/>
              </w:rPr>
            </w:pPr>
            <w:r w:rsidRPr="00156528">
              <w:rPr>
                <w:b/>
                <w:iCs/>
                <w:sz w:val="28"/>
                <w:szCs w:val="28"/>
              </w:rPr>
              <w:lastRenderedPageBreak/>
              <w:t>Hạng mục số</w:t>
            </w:r>
          </w:p>
        </w:tc>
        <w:tc>
          <w:tcPr>
            <w:tcW w:w="3543" w:type="dxa"/>
            <w:shd w:val="clear" w:color="auto" w:fill="E2EFD9"/>
            <w:vAlign w:val="center"/>
          </w:tcPr>
          <w:p w:rsidR="00055A7B" w:rsidRPr="00156528" w:rsidRDefault="00055A7B" w:rsidP="00AB2081">
            <w:pPr>
              <w:spacing w:before="120" w:after="120" w:line="276" w:lineRule="auto"/>
              <w:jc w:val="center"/>
              <w:rPr>
                <w:b/>
                <w:iCs/>
                <w:sz w:val="28"/>
                <w:szCs w:val="28"/>
              </w:rPr>
            </w:pPr>
            <w:r w:rsidRPr="00156528">
              <w:rPr>
                <w:b/>
                <w:iCs/>
                <w:sz w:val="28"/>
                <w:szCs w:val="28"/>
              </w:rPr>
              <w:t>Tên hàng hóa/dịch vụ liên quan</w:t>
            </w:r>
          </w:p>
        </w:tc>
        <w:tc>
          <w:tcPr>
            <w:tcW w:w="4820" w:type="dxa"/>
            <w:shd w:val="clear" w:color="auto" w:fill="E2EFD9"/>
            <w:vAlign w:val="center"/>
          </w:tcPr>
          <w:p w:rsidR="00055A7B" w:rsidRPr="00156528" w:rsidRDefault="00055A7B" w:rsidP="00AB2081">
            <w:pPr>
              <w:spacing w:before="120" w:after="120" w:line="276" w:lineRule="auto"/>
              <w:jc w:val="center"/>
              <w:rPr>
                <w:b/>
                <w:iCs/>
                <w:sz w:val="28"/>
                <w:szCs w:val="28"/>
              </w:rPr>
            </w:pPr>
            <w:r w:rsidRPr="00156528">
              <w:rPr>
                <w:b/>
                <w:iCs/>
                <w:sz w:val="28"/>
                <w:szCs w:val="28"/>
              </w:rPr>
              <w:t>Thông số kỹ thuật và các tiêu chuẩn</w:t>
            </w:r>
          </w:p>
        </w:tc>
      </w:tr>
      <w:tr w:rsidR="00156528" w:rsidRPr="00156528" w:rsidTr="00C223DF">
        <w:trPr>
          <w:trHeight w:val="279"/>
        </w:trPr>
        <w:tc>
          <w:tcPr>
            <w:tcW w:w="1101" w:type="dxa"/>
            <w:vAlign w:val="center"/>
          </w:tcPr>
          <w:p w:rsidR="00156528" w:rsidRPr="00156528" w:rsidRDefault="00156528" w:rsidP="00AB2081">
            <w:pPr>
              <w:spacing w:before="120" w:after="120" w:line="276" w:lineRule="auto"/>
              <w:jc w:val="center"/>
              <w:rPr>
                <w:sz w:val="28"/>
                <w:szCs w:val="28"/>
              </w:rPr>
            </w:pPr>
            <w:r w:rsidRPr="00156528">
              <w:rPr>
                <w:sz w:val="28"/>
                <w:szCs w:val="28"/>
              </w:rPr>
              <w:t>1</w:t>
            </w:r>
          </w:p>
        </w:tc>
        <w:tc>
          <w:tcPr>
            <w:tcW w:w="3543" w:type="dxa"/>
            <w:vAlign w:val="center"/>
          </w:tcPr>
          <w:p w:rsidR="00156528" w:rsidRPr="00156528" w:rsidRDefault="00156528" w:rsidP="00AB2081">
            <w:pPr>
              <w:spacing w:before="120" w:after="120" w:line="276" w:lineRule="auto"/>
              <w:rPr>
                <w:sz w:val="28"/>
                <w:szCs w:val="28"/>
                <w:lang w:val="nl-NL"/>
              </w:rPr>
            </w:pPr>
            <w:r w:rsidRPr="00156528">
              <w:rPr>
                <w:sz w:val="28"/>
                <w:szCs w:val="28"/>
              </w:rPr>
              <w:t>Giấy A4</w:t>
            </w:r>
          </w:p>
        </w:tc>
        <w:tc>
          <w:tcPr>
            <w:tcW w:w="4820" w:type="dxa"/>
          </w:tcPr>
          <w:p w:rsidR="00156528" w:rsidRPr="00156528" w:rsidRDefault="00156528" w:rsidP="00AB2081">
            <w:pPr>
              <w:spacing w:before="120" w:after="120" w:line="276" w:lineRule="auto"/>
              <w:ind w:right="175"/>
              <w:rPr>
                <w:sz w:val="28"/>
                <w:szCs w:val="28"/>
              </w:rPr>
            </w:pPr>
            <w:r w:rsidRPr="00156528">
              <w:rPr>
                <w:sz w:val="28"/>
                <w:szCs w:val="28"/>
              </w:rPr>
              <w:t>- Kích thước: (210x297)mm (± 2 mm)</w:t>
            </w:r>
          </w:p>
          <w:p w:rsidR="00156528" w:rsidRPr="00156528" w:rsidRDefault="00156528" w:rsidP="00AB2081">
            <w:pPr>
              <w:spacing w:before="120" w:after="120" w:line="276" w:lineRule="auto"/>
              <w:ind w:right="175"/>
              <w:rPr>
                <w:sz w:val="28"/>
                <w:szCs w:val="28"/>
              </w:rPr>
            </w:pPr>
            <w:r w:rsidRPr="00156528">
              <w:rPr>
                <w:sz w:val="28"/>
                <w:szCs w:val="28"/>
              </w:rPr>
              <w:t>- Độ trắng: ≥ 90%</w:t>
            </w:r>
          </w:p>
          <w:p w:rsidR="00156528" w:rsidRPr="00156528" w:rsidRDefault="00156528" w:rsidP="00AB2081">
            <w:pPr>
              <w:spacing w:before="120" w:after="120" w:line="276" w:lineRule="auto"/>
              <w:rPr>
                <w:sz w:val="28"/>
                <w:szCs w:val="28"/>
                <w:lang w:val="nl-NL"/>
              </w:rPr>
            </w:pPr>
            <w:r w:rsidRPr="00156528">
              <w:rPr>
                <w:sz w:val="28"/>
                <w:szCs w:val="28"/>
              </w:rPr>
              <w:t>- Định lượng: ≥ 70g/m2</w:t>
            </w:r>
          </w:p>
        </w:tc>
      </w:tr>
      <w:tr w:rsidR="00156528" w:rsidRPr="00156528" w:rsidTr="00C223DF">
        <w:trPr>
          <w:trHeight w:val="279"/>
        </w:trPr>
        <w:tc>
          <w:tcPr>
            <w:tcW w:w="1101" w:type="dxa"/>
            <w:vAlign w:val="center"/>
          </w:tcPr>
          <w:p w:rsidR="00156528" w:rsidRPr="00156528" w:rsidRDefault="00156528" w:rsidP="00AB2081">
            <w:pPr>
              <w:spacing w:before="120" w:after="120" w:line="276" w:lineRule="auto"/>
              <w:jc w:val="center"/>
              <w:rPr>
                <w:sz w:val="28"/>
                <w:szCs w:val="28"/>
              </w:rPr>
            </w:pPr>
            <w:r w:rsidRPr="00156528">
              <w:rPr>
                <w:sz w:val="28"/>
                <w:szCs w:val="28"/>
              </w:rPr>
              <w:t>2</w:t>
            </w:r>
          </w:p>
        </w:tc>
        <w:tc>
          <w:tcPr>
            <w:tcW w:w="3543" w:type="dxa"/>
            <w:vAlign w:val="center"/>
          </w:tcPr>
          <w:p w:rsidR="00156528" w:rsidRPr="00156528" w:rsidRDefault="00156528" w:rsidP="00AB2081">
            <w:pPr>
              <w:spacing w:before="120" w:after="120" w:line="276" w:lineRule="auto"/>
              <w:rPr>
                <w:sz w:val="28"/>
                <w:szCs w:val="28"/>
                <w:lang w:val="nl-NL"/>
              </w:rPr>
            </w:pPr>
            <w:r w:rsidRPr="00156528">
              <w:rPr>
                <w:sz w:val="28"/>
                <w:szCs w:val="28"/>
              </w:rPr>
              <w:t>Giấy A5</w:t>
            </w:r>
          </w:p>
        </w:tc>
        <w:tc>
          <w:tcPr>
            <w:tcW w:w="4820" w:type="dxa"/>
          </w:tcPr>
          <w:p w:rsidR="00156528" w:rsidRPr="00156528" w:rsidRDefault="00156528" w:rsidP="00AB2081">
            <w:pPr>
              <w:spacing w:before="120" w:after="120" w:line="276" w:lineRule="auto"/>
              <w:ind w:right="175"/>
              <w:rPr>
                <w:sz w:val="28"/>
                <w:szCs w:val="28"/>
              </w:rPr>
            </w:pPr>
            <w:r w:rsidRPr="00156528">
              <w:rPr>
                <w:sz w:val="28"/>
                <w:szCs w:val="28"/>
              </w:rPr>
              <w:t>- Kích thước: (210x148)mm (± 2 mm)</w:t>
            </w:r>
          </w:p>
          <w:p w:rsidR="00156528" w:rsidRPr="00156528" w:rsidRDefault="00156528" w:rsidP="00AB2081">
            <w:pPr>
              <w:spacing w:before="120" w:after="120" w:line="276" w:lineRule="auto"/>
              <w:ind w:right="175"/>
              <w:rPr>
                <w:sz w:val="28"/>
                <w:szCs w:val="28"/>
              </w:rPr>
            </w:pPr>
            <w:r w:rsidRPr="00156528">
              <w:rPr>
                <w:sz w:val="28"/>
                <w:szCs w:val="28"/>
              </w:rPr>
              <w:t>- Độ trắng: ≥ 90%</w:t>
            </w:r>
          </w:p>
          <w:p w:rsidR="00156528" w:rsidRPr="00156528" w:rsidRDefault="00156528" w:rsidP="00AB2081">
            <w:pPr>
              <w:spacing w:before="120" w:after="120" w:line="276" w:lineRule="auto"/>
              <w:rPr>
                <w:sz w:val="28"/>
                <w:szCs w:val="28"/>
                <w:lang w:val="nl-NL"/>
              </w:rPr>
            </w:pPr>
            <w:r w:rsidRPr="00156528">
              <w:rPr>
                <w:sz w:val="28"/>
                <w:szCs w:val="28"/>
              </w:rPr>
              <w:t>- Định lượng: ≥ 70g/m2</w:t>
            </w:r>
          </w:p>
        </w:tc>
      </w:tr>
    </w:tbl>
    <w:p w:rsidR="00055A7B" w:rsidRPr="00156528" w:rsidRDefault="00055A7B" w:rsidP="00AB2081">
      <w:pPr>
        <w:pStyle w:val="SectionVIHeader"/>
        <w:spacing w:after="120" w:line="276" w:lineRule="auto"/>
        <w:ind w:firstLine="709"/>
        <w:jc w:val="left"/>
        <w:rPr>
          <w:sz w:val="28"/>
          <w:szCs w:val="28"/>
          <w:lang w:val="nl-NL"/>
        </w:rPr>
      </w:pPr>
      <w:r w:rsidRPr="00156528">
        <w:rPr>
          <w:i/>
          <w:sz w:val="28"/>
          <w:szCs w:val="28"/>
          <w:lang w:val="nl-NL"/>
        </w:rPr>
        <w:t xml:space="preserve">1.3. Các yêu cầu khác: </w:t>
      </w:r>
      <w:r w:rsidRPr="00156528">
        <w:rPr>
          <w:sz w:val="28"/>
          <w:szCs w:val="28"/>
          <w:lang w:val="nl-NL"/>
        </w:rPr>
        <w:t>không yêu cầu</w:t>
      </w:r>
      <w:bookmarkStart w:id="0" w:name="_GoBack"/>
      <w:bookmarkEnd w:id="0"/>
    </w:p>
    <w:p w:rsidR="00156528" w:rsidRPr="00156528" w:rsidRDefault="00055A7B" w:rsidP="00AB2081">
      <w:pPr>
        <w:pStyle w:val="SectionVIHeader"/>
        <w:spacing w:after="120" w:line="276" w:lineRule="auto"/>
        <w:ind w:firstLine="709"/>
        <w:jc w:val="left"/>
        <w:rPr>
          <w:sz w:val="28"/>
          <w:szCs w:val="28"/>
        </w:rPr>
      </w:pPr>
      <w:r w:rsidRPr="00156528">
        <w:rPr>
          <w:sz w:val="28"/>
          <w:szCs w:val="28"/>
          <w:lang w:val="nl-NL"/>
        </w:rPr>
        <w:t>Mục 2. Bản vẽ</w:t>
      </w:r>
      <w:r w:rsidRPr="00156528">
        <w:rPr>
          <w:sz w:val="28"/>
          <w:szCs w:val="28"/>
          <w:lang w:val="vi-VN"/>
        </w:rPr>
        <w:t xml:space="preserve">: </w:t>
      </w:r>
      <w:r w:rsidR="00156528" w:rsidRPr="00156528">
        <w:rPr>
          <w:sz w:val="28"/>
          <w:szCs w:val="28"/>
          <w:lang w:val="nl-NL"/>
        </w:rPr>
        <w:t>Không có bản vẽ</w:t>
      </w:r>
      <w:r w:rsidR="00156528" w:rsidRPr="00156528">
        <w:rPr>
          <w:sz w:val="28"/>
          <w:szCs w:val="28"/>
        </w:rPr>
        <w:t xml:space="preserve"> </w:t>
      </w:r>
    </w:p>
    <w:p w:rsidR="00055A7B" w:rsidRPr="00156528" w:rsidRDefault="00055A7B" w:rsidP="00AB2081">
      <w:pPr>
        <w:pStyle w:val="SectionVIHeader"/>
        <w:spacing w:after="120" w:line="276" w:lineRule="auto"/>
        <w:ind w:firstLine="709"/>
        <w:jc w:val="left"/>
        <w:rPr>
          <w:b w:val="0"/>
          <w:sz w:val="28"/>
          <w:szCs w:val="28"/>
          <w:lang w:val="vi-VN"/>
        </w:rPr>
      </w:pPr>
      <w:r w:rsidRPr="00156528">
        <w:rPr>
          <w:sz w:val="28"/>
          <w:szCs w:val="28"/>
        </w:rPr>
        <w:t xml:space="preserve">Mục 3. Kiểm tra và thử </w:t>
      </w:r>
      <w:r w:rsidRPr="00156528">
        <w:rPr>
          <w:sz w:val="28"/>
          <w:szCs w:val="28"/>
          <w:lang w:val="vi-VN"/>
        </w:rPr>
        <w:t>nghiệm:</w:t>
      </w:r>
      <w:r w:rsidRPr="00156528">
        <w:rPr>
          <w:sz w:val="28"/>
          <w:szCs w:val="28"/>
        </w:rPr>
        <w:t xml:space="preserve"> </w:t>
      </w:r>
      <w:r w:rsidR="003B2728" w:rsidRPr="00156528">
        <w:rPr>
          <w:b w:val="0"/>
          <w:sz w:val="28"/>
          <w:szCs w:val="28"/>
        </w:rPr>
        <w:t xml:space="preserve">theo quy định tại </w:t>
      </w:r>
      <w:r w:rsidRPr="00156528">
        <w:rPr>
          <w:b w:val="0"/>
          <w:sz w:val="28"/>
          <w:szCs w:val="28"/>
        </w:rPr>
        <w:t>mục E-ĐKC 21.1, Chương VII. Điều kiện cụ thể của hợp đồng.</w:t>
      </w:r>
    </w:p>
    <w:p w:rsidR="00055A7B" w:rsidRPr="00156528" w:rsidRDefault="00055A7B" w:rsidP="00AB2081">
      <w:pPr>
        <w:spacing w:before="120" w:after="120" w:line="276" w:lineRule="auto"/>
        <w:ind w:firstLine="709"/>
        <w:jc w:val="left"/>
        <w:rPr>
          <w:i/>
          <w:iCs/>
          <w:sz w:val="28"/>
          <w:szCs w:val="28"/>
        </w:rPr>
      </w:pPr>
    </w:p>
    <w:p w:rsidR="00055A7B" w:rsidRPr="00156528" w:rsidRDefault="00055A7B" w:rsidP="00055A7B">
      <w:pPr>
        <w:spacing w:after="200" w:line="276" w:lineRule="auto"/>
        <w:ind w:firstLine="709"/>
        <w:jc w:val="left"/>
        <w:rPr>
          <w:i/>
          <w:iCs/>
          <w:sz w:val="28"/>
          <w:szCs w:val="28"/>
        </w:rPr>
      </w:pPr>
    </w:p>
    <w:p w:rsidR="00996FEA" w:rsidRPr="00156528" w:rsidRDefault="00996FEA" w:rsidP="00055A7B">
      <w:pPr>
        <w:pStyle w:val="SectionVIHeader"/>
        <w:widowControl w:val="0"/>
        <w:spacing w:after="120" w:line="276" w:lineRule="auto"/>
        <w:ind w:firstLine="709"/>
        <w:jc w:val="both"/>
        <w:rPr>
          <w:b w:val="0"/>
          <w:sz w:val="28"/>
          <w:szCs w:val="28"/>
          <w:lang w:val="vi-VN"/>
        </w:rPr>
      </w:pPr>
    </w:p>
    <w:sectPr w:rsidR="00996FEA" w:rsidRPr="00156528" w:rsidSect="00C01D2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515FA"/>
    <w:multiLevelType w:val="hybridMultilevel"/>
    <w:tmpl w:val="1D9E8EDE"/>
    <w:lvl w:ilvl="0" w:tplc="6A689FC6">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34"/>
    <w:rsid w:val="00055A7B"/>
    <w:rsid w:val="00137C28"/>
    <w:rsid w:val="00156528"/>
    <w:rsid w:val="001669C5"/>
    <w:rsid w:val="001C389E"/>
    <w:rsid w:val="001E1847"/>
    <w:rsid w:val="00315077"/>
    <w:rsid w:val="003252E6"/>
    <w:rsid w:val="003B2728"/>
    <w:rsid w:val="00464EFD"/>
    <w:rsid w:val="00471497"/>
    <w:rsid w:val="004A0A34"/>
    <w:rsid w:val="00546737"/>
    <w:rsid w:val="00583ACF"/>
    <w:rsid w:val="00594C64"/>
    <w:rsid w:val="006C1E13"/>
    <w:rsid w:val="00771573"/>
    <w:rsid w:val="0079704E"/>
    <w:rsid w:val="007C28A9"/>
    <w:rsid w:val="00811928"/>
    <w:rsid w:val="008D1270"/>
    <w:rsid w:val="008D1E65"/>
    <w:rsid w:val="008F2584"/>
    <w:rsid w:val="009879AE"/>
    <w:rsid w:val="00996FEA"/>
    <w:rsid w:val="009B1A9B"/>
    <w:rsid w:val="00A85912"/>
    <w:rsid w:val="00AB2081"/>
    <w:rsid w:val="00B04494"/>
    <w:rsid w:val="00B269AC"/>
    <w:rsid w:val="00BA7BA0"/>
    <w:rsid w:val="00BD713A"/>
    <w:rsid w:val="00C01D23"/>
    <w:rsid w:val="00C8059B"/>
    <w:rsid w:val="00CB2DCD"/>
    <w:rsid w:val="00D43292"/>
    <w:rsid w:val="00DB29ED"/>
    <w:rsid w:val="00DC780B"/>
    <w:rsid w:val="00F1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6FDC"/>
  <w15:docId w15:val="{8F183D10-1830-4890-9F96-1151E678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01D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rsid w:val="00C0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9AE"/>
    <w:pPr>
      <w:ind w:left="720"/>
      <w:contextualSpacing/>
    </w:pPr>
  </w:style>
  <w:style w:type="paragraph" w:styleId="Subtitle">
    <w:name w:val="Subtitle"/>
    <w:basedOn w:val="Normal"/>
    <w:link w:val="SubtitleChar"/>
    <w:qFormat/>
    <w:rsid w:val="00996FEA"/>
    <w:pPr>
      <w:jc w:val="center"/>
    </w:pPr>
    <w:rPr>
      <w:b/>
      <w:sz w:val="44"/>
    </w:rPr>
  </w:style>
  <w:style w:type="character" w:customStyle="1" w:styleId="SubtitleChar">
    <w:name w:val="Subtitle Char"/>
    <w:basedOn w:val="DefaultParagraphFont"/>
    <w:link w:val="Subtitle"/>
    <w:rsid w:val="00996FEA"/>
    <w:rPr>
      <w:rFonts w:ascii="Times New Roman" w:eastAsia="Times New Roman" w:hAnsi="Times New Roman" w:cs="Times New Roman"/>
      <w:b/>
      <w:sz w:val="44"/>
      <w:szCs w:val="20"/>
    </w:rPr>
  </w:style>
  <w:style w:type="paragraph" w:customStyle="1" w:styleId="SectionVIHeader">
    <w:name w:val="Section VI. Header"/>
    <w:basedOn w:val="Normal"/>
    <w:rsid w:val="00996FE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Nguyen Thi Kim Nhung</cp:lastModifiedBy>
  <cp:revision>48</cp:revision>
  <dcterms:created xsi:type="dcterms:W3CDTF">2024-07-24T04:16:00Z</dcterms:created>
  <dcterms:modified xsi:type="dcterms:W3CDTF">2025-12-08T07:51:00Z</dcterms:modified>
</cp:coreProperties>
</file>