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4658B" w14:textId="77777777" w:rsidR="00700CE3" w:rsidRPr="00061D79" w:rsidRDefault="00700CE3" w:rsidP="00700CE3">
      <w:pPr>
        <w:spacing w:before="120" w:after="120"/>
        <w:ind w:firstLine="567"/>
        <w:outlineLvl w:val="1"/>
        <w:rPr>
          <w:rFonts w:eastAsia="MS Mincho"/>
          <w:b/>
          <w:sz w:val="26"/>
          <w:szCs w:val="26"/>
          <w:lang w:val="vi-VN" w:eastAsia="vi-VN"/>
        </w:rPr>
      </w:pPr>
      <w:r w:rsidRPr="00061D79">
        <w:rPr>
          <w:b/>
          <w:bCs/>
          <w:sz w:val="26"/>
          <w:szCs w:val="26"/>
          <w:lang w:val="vi-VN"/>
        </w:rPr>
        <w:t xml:space="preserve">Mục </w:t>
      </w:r>
      <w:r w:rsidRPr="00061D79">
        <w:rPr>
          <w:b/>
          <w:bCs/>
          <w:sz w:val="26"/>
          <w:szCs w:val="26"/>
          <w:lang w:val="pl-PL"/>
        </w:rPr>
        <w:t>3</w:t>
      </w:r>
      <w:r w:rsidRPr="00061D79">
        <w:rPr>
          <w:b/>
          <w:bCs/>
          <w:sz w:val="26"/>
          <w:szCs w:val="26"/>
          <w:lang w:val="vi-VN"/>
        </w:rPr>
        <w:t>. Tiêu chuẩn đánh giá về kỹ thuật</w:t>
      </w:r>
      <w:r w:rsidRPr="00061D79">
        <w:rPr>
          <w:rFonts w:eastAsia="MS Mincho"/>
          <w:b/>
          <w:sz w:val="26"/>
          <w:szCs w:val="26"/>
          <w:lang w:val="vi-VN" w:eastAsia="vi-VN"/>
        </w:rPr>
        <w:t xml:space="preserve"> </w:t>
      </w:r>
    </w:p>
    <w:p w14:paraId="36186EEC" w14:textId="77777777" w:rsidR="00700CE3" w:rsidRPr="00061D79" w:rsidRDefault="00700CE3" w:rsidP="00700CE3">
      <w:pPr>
        <w:spacing w:before="120" w:after="120"/>
        <w:ind w:firstLine="567"/>
        <w:rPr>
          <w:spacing w:val="2"/>
          <w:sz w:val="26"/>
          <w:szCs w:val="26"/>
          <w:lang w:val="vi-VN"/>
        </w:rPr>
      </w:pPr>
      <w:bookmarkStart w:id="0" w:name="_Hlk99723051"/>
      <w:r w:rsidRPr="00061D79">
        <w:rPr>
          <w:spacing w:val="2"/>
          <w:sz w:val="26"/>
          <w:szCs w:val="26"/>
          <w:lang w:val="vi-VN"/>
        </w:rPr>
        <w:t xml:space="preserve">Sử dụng tiêu chí đạt/không đạt hoặc phương pháp chấm điểm để xây dựng tiêu chuẩn đánh giá về kỹ thuật. </w:t>
      </w:r>
    </w:p>
    <w:p w14:paraId="62641D03" w14:textId="77777777" w:rsidR="00700CE3" w:rsidRPr="00061D79" w:rsidRDefault="00700CE3" w:rsidP="00700CE3">
      <w:pPr>
        <w:spacing w:before="120" w:after="120"/>
        <w:ind w:firstLine="567"/>
        <w:rPr>
          <w:spacing w:val="2"/>
          <w:sz w:val="26"/>
          <w:szCs w:val="26"/>
          <w:lang w:val="vi-VN"/>
        </w:rPr>
      </w:pPr>
      <w:r w:rsidRPr="00061D79">
        <w:rPr>
          <w:spacing w:val="2"/>
          <w:sz w:val="26"/>
          <w:szCs w:val="26"/>
          <w:lang w:val="vi-VN"/>
        </w:rPr>
        <w:t>Việc xây dựng tiêu chuẩn đánh giá về kỹ thuật dựa trên yêu cầu về các sản phẩm đầu ra được nêu tại Chương V</w:t>
      </w:r>
      <w:r w:rsidRPr="00061D79">
        <w:rPr>
          <w:spacing w:val="2"/>
          <w:sz w:val="26"/>
          <w:szCs w:val="26"/>
          <w:lang w:val="nl-NL"/>
        </w:rPr>
        <w:t xml:space="preserve">, </w:t>
      </w:r>
      <w:r w:rsidRPr="00061D79">
        <w:rPr>
          <w:spacing w:val="2"/>
          <w:sz w:val="26"/>
          <w:szCs w:val="26"/>
          <w:lang w:val="vi-VN"/>
        </w:rPr>
        <w:t>thông tin về kết quả thực hiện hợp đồng của nhà thầu theo quy định tại Điều 19 và Điều 20 của Nghị định số 214/2025/NĐ-CP</w:t>
      </w:r>
      <w:r w:rsidRPr="00061D79" w:rsidDel="00C7353B">
        <w:rPr>
          <w:spacing w:val="2"/>
          <w:sz w:val="26"/>
          <w:szCs w:val="26"/>
          <w:lang w:val="nl-NL"/>
        </w:rPr>
        <w:t xml:space="preserve"> </w:t>
      </w:r>
      <w:r w:rsidRPr="00061D79">
        <w:rPr>
          <w:spacing w:val="2"/>
          <w:sz w:val="26"/>
          <w:szCs w:val="26"/>
          <w:lang w:val="nl-NL"/>
        </w:rPr>
        <w:t xml:space="preserve">và các yêu cầu khác nêu trong </w:t>
      </w:r>
      <w:r w:rsidRPr="007B330C">
        <w:rPr>
          <w:spacing w:val="2"/>
          <w:sz w:val="26"/>
          <w:szCs w:val="26"/>
          <w:lang w:val="vi-VN"/>
        </w:rPr>
        <w:t>HSMT</w:t>
      </w:r>
      <w:r w:rsidRPr="00061D79">
        <w:rPr>
          <w:spacing w:val="2"/>
          <w:sz w:val="26"/>
          <w:szCs w:val="26"/>
          <w:lang w:val="vi-VN"/>
        </w:rPr>
        <w:t xml:space="preserve">. Căn cứ vào từng gói thầu cụ thể, khi lập HSMT, Chủ đầu tư phải cụ thể hóa các tiêu chí làm cơ sở đánh giá về kỹ thuật bao gồm: </w:t>
      </w:r>
    </w:p>
    <w:p w14:paraId="35B9EEA8" w14:textId="77777777" w:rsidR="00700CE3" w:rsidRPr="00061D79" w:rsidRDefault="00700CE3" w:rsidP="00700CE3">
      <w:pPr>
        <w:spacing w:before="120" w:after="120"/>
        <w:ind w:firstLine="567"/>
        <w:rPr>
          <w:spacing w:val="2"/>
          <w:sz w:val="26"/>
          <w:szCs w:val="26"/>
          <w:lang w:val="vi-VN"/>
        </w:rPr>
      </w:pPr>
      <w:r w:rsidRPr="00061D79">
        <w:rPr>
          <w:spacing w:val="2"/>
          <w:sz w:val="26"/>
          <w:szCs w:val="26"/>
          <w:lang w:val="vi-VN"/>
        </w:rPr>
        <w:t>- Tính hiệu quả của việc cung cấp dịch vụ;</w:t>
      </w:r>
    </w:p>
    <w:p w14:paraId="39057275" w14:textId="77777777" w:rsidR="00700CE3" w:rsidRPr="00061D79" w:rsidRDefault="00700CE3" w:rsidP="00700CE3">
      <w:pPr>
        <w:spacing w:before="120" w:after="120"/>
        <w:ind w:firstLine="567"/>
        <w:rPr>
          <w:spacing w:val="2"/>
          <w:sz w:val="26"/>
          <w:szCs w:val="26"/>
          <w:lang w:val="vi-VN"/>
        </w:rPr>
      </w:pPr>
      <w:r w:rsidRPr="00061D79">
        <w:rPr>
          <w:spacing w:val="2"/>
          <w:sz w:val="26"/>
          <w:szCs w:val="26"/>
          <w:lang w:val="vi-VN"/>
        </w:rPr>
        <w:t>- Mức độ hiểu biết về tính chất và mục đích công việc;</w:t>
      </w:r>
    </w:p>
    <w:p w14:paraId="2104BAA9" w14:textId="77777777" w:rsidR="00700CE3" w:rsidRPr="00061D79" w:rsidRDefault="00700CE3" w:rsidP="00700CE3">
      <w:pPr>
        <w:spacing w:before="120" w:after="120"/>
        <w:ind w:firstLine="567"/>
        <w:rPr>
          <w:spacing w:val="2"/>
          <w:sz w:val="26"/>
          <w:szCs w:val="26"/>
          <w:lang w:val="vi-VN"/>
        </w:rPr>
      </w:pPr>
      <w:r w:rsidRPr="00061D79">
        <w:rPr>
          <w:spacing w:val="2"/>
          <w:sz w:val="26"/>
          <w:szCs w:val="26"/>
          <w:lang w:val="vi-VN"/>
        </w:rPr>
        <w:t>- Tính hợp lý và khả thi của kế hoạch, các giải pháp kỹ thuật, biện pháp tổ chức cung cấp dịch vụ;</w:t>
      </w:r>
    </w:p>
    <w:p w14:paraId="4D79BC29" w14:textId="77777777" w:rsidR="00700CE3" w:rsidRPr="00061D79" w:rsidRDefault="00700CE3" w:rsidP="00700CE3">
      <w:pPr>
        <w:spacing w:before="120" w:after="120"/>
        <w:ind w:firstLine="567"/>
        <w:rPr>
          <w:spacing w:val="2"/>
          <w:sz w:val="26"/>
          <w:szCs w:val="26"/>
          <w:lang w:val="pl-PL"/>
        </w:rPr>
      </w:pPr>
      <w:r w:rsidRPr="00061D79">
        <w:rPr>
          <w:spacing w:val="2"/>
          <w:sz w:val="26"/>
          <w:szCs w:val="26"/>
          <w:lang w:val="pl-PL"/>
        </w:rPr>
        <w:t xml:space="preserve">- Mức độ đáp ứng </w:t>
      </w:r>
      <w:r w:rsidRPr="00061D79">
        <w:rPr>
          <w:spacing w:val="2"/>
          <w:sz w:val="26"/>
          <w:szCs w:val="26"/>
          <w:lang w:val="vi-VN"/>
        </w:rPr>
        <w:t xml:space="preserve">hệ thống </w:t>
      </w:r>
      <w:r w:rsidRPr="00061D79">
        <w:rPr>
          <w:spacing w:val="2"/>
          <w:sz w:val="26"/>
          <w:szCs w:val="26"/>
          <w:lang w:val="pl-PL"/>
        </w:rPr>
        <w:t>đảm bảo</w:t>
      </w:r>
      <w:r w:rsidRPr="00061D79">
        <w:rPr>
          <w:spacing w:val="2"/>
          <w:sz w:val="26"/>
          <w:szCs w:val="26"/>
          <w:lang w:val="vi-VN"/>
        </w:rPr>
        <w:t xml:space="preserve"> chất lượng và phương pháp </w:t>
      </w:r>
      <w:r w:rsidRPr="00061D79">
        <w:rPr>
          <w:spacing w:val="2"/>
          <w:sz w:val="26"/>
          <w:szCs w:val="26"/>
          <w:lang w:val="pl-PL"/>
        </w:rPr>
        <w:t>thực hiện;</w:t>
      </w:r>
    </w:p>
    <w:p w14:paraId="523457C5" w14:textId="77777777" w:rsidR="00700CE3" w:rsidRPr="00061D79" w:rsidRDefault="00700CE3" w:rsidP="00700CE3">
      <w:pPr>
        <w:spacing w:before="120" w:after="120"/>
        <w:ind w:firstLine="567"/>
        <w:rPr>
          <w:spacing w:val="2"/>
          <w:sz w:val="26"/>
          <w:szCs w:val="26"/>
          <w:lang w:val="pl-PL"/>
        </w:rPr>
      </w:pPr>
      <w:r w:rsidRPr="00061D79">
        <w:rPr>
          <w:spacing w:val="2"/>
          <w:sz w:val="26"/>
          <w:szCs w:val="26"/>
          <w:lang w:val="pl-PL"/>
        </w:rPr>
        <w:t>- Mức độ đáp ứng các yêu cầu về tiêu chuẩn thực hiện dịch vụ;</w:t>
      </w:r>
    </w:p>
    <w:p w14:paraId="3D180977" w14:textId="77777777" w:rsidR="00700CE3" w:rsidRPr="00061D79" w:rsidRDefault="00700CE3" w:rsidP="00700CE3">
      <w:pPr>
        <w:spacing w:before="120" w:after="120"/>
        <w:ind w:firstLine="567"/>
        <w:rPr>
          <w:spacing w:val="2"/>
          <w:sz w:val="26"/>
          <w:szCs w:val="26"/>
          <w:lang w:val="pl-PL"/>
        </w:rPr>
      </w:pPr>
      <w:r w:rsidRPr="00061D79">
        <w:rPr>
          <w:spacing w:val="2"/>
          <w:sz w:val="26"/>
          <w:szCs w:val="26"/>
          <w:lang w:val="pl-PL"/>
        </w:rPr>
        <w:t>- Tiến độ thực hiện gói thầu đáp ứng yêu cầu của HSMT;</w:t>
      </w:r>
    </w:p>
    <w:p w14:paraId="5E2FFF75" w14:textId="77777777" w:rsidR="00700CE3" w:rsidRPr="00061D79" w:rsidRDefault="00700CE3" w:rsidP="00700CE3">
      <w:pPr>
        <w:spacing w:before="120" w:after="120"/>
        <w:ind w:firstLine="567"/>
        <w:rPr>
          <w:spacing w:val="2"/>
          <w:sz w:val="26"/>
          <w:szCs w:val="26"/>
          <w:lang w:val="pl-PL"/>
        </w:rPr>
      </w:pPr>
      <w:r w:rsidRPr="00061D79">
        <w:rPr>
          <w:spacing w:val="2"/>
          <w:sz w:val="26"/>
          <w:szCs w:val="26"/>
          <w:lang w:val="pl-PL"/>
        </w:rPr>
        <w:t>- Bảo đảm điều kiện vệ sinh môi trường và các điều kiện khác như phòng cháy, chữa cháy, an toàn lao động (nếu có);</w:t>
      </w:r>
    </w:p>
    <w:p w14:paraId="7268148D" w14:textId="77777777" w:rsidR="00700CE3" w:rsidRPr="00061D79" w:rsidRDefault="00700CE3" w:rsidP="00700CE3">
      <w:pPr>
        <w:spacing w:before="120" w:after="120"/>
        <w:ind w:firstLine="567"/>
        <w:rPr>
          <w:spacing w:val="2"/>
          <w:sz w:val="26"/>
          <w:szCs w:val="26"/>
          <w:lang w:val="pl-PL"/>
        </w:rPr>
      </w:pPr>
      <w:r w:rsidRPr="00061D79">
        <w:rPr>
          <w:spacing w:val="2"/>
          <w:sz w:val="26"/>
          <w:szCs w:val="26"/>
          <w:lang w:val="pl-PL"/>
        </w:rPr>
        <w:t>- Mức độ đáp ứng các yêu cầu về bảo hành, bảo trì (nếu có);</w:t>
      </w:r>
    </w:p>
    <w:p w14:paraId="1DE95864" w14:textId="77777777" w:rsidR="00700CE3" w:rsidRPr="007B330C" w:rsidRDefault="00700CE3" w:rsidP="00700CE3">
      <w:pPr>
        <w:widowControl w:val="0"/>
        <w:tabs>
          <w:tab w:val="left" w:pos="851"/>
        </w:tabs>
        <w:spacing w:before="120" w:after="120"/>
        <w:ind w:firstLine="567"/>
        <w:rPr>
          <w:sz w:val="26"/>
          <w:szCs w:val="26"/>
          <w:lang w:val="pl-PL"/>
        </w:rPr>
      </w:pPr>
      <w:r w:rsidRPr="00061D79">
        <w:rPr>
          <w:sz w:val="26"/>
          <w:szCs w:val="26"/>
          <w:lang w:val="vi-VN"/>
        </w:rPr>
        <w:t>- Tiêu chí đấu thầu bền vững (nếu có)</w:t>
      </w:r>
      <w:r w:rsidRPr="007B330C">
        <w:rPr>
          <w:sz w:val="26"/>
          <w:szCs w:val="26"/>
          <w:lang w:val="pl-PL"/>
        </w:rPr>
        <w:t>:</w:t>
      </w:r>
      <w:r w:rsidRPr="00061D79">
        <w:rPr>
          <w:sz w:val="26"/>
          <w:szCs w:val="26"/>
          <w:lang w:val="pl-PL"/>
        </w:rPr>
        <w:t xml:space="preserve"> các yếu tố thân thiện môi trường (nếu có) như: việc sử dụng các vật tư, vật liệu; biện pháp tổ chức thi công; dây chuyền, công nghệ thi công và các yếu tố khác (nếu có);</w:t>
      </w:r>
      <w:r w:rsidRPr="00061D79">
        <w:rPr>
          <w:sz w:val="26"/>
          <w:szCs w:val="26"/>
          <w:lang w:val="vi-VN"/>
        </w:rPr>
        <w:t xml:space="preserve"> </w:t>
      </w:r>
    </w:p>
    <w:p w14:paraId="1BF0AEDA" w14:textId="77777777" w:rsidR="00700CE3" w:rsidRPr="00061D79" w:rsidRDefault="00700CE3" w:rsidP="00700CE3">
      <w:pPr>
        <w:spacing w:before="120" w:after="120"/>
        <w:ind w:firstLine="567"/>
        <w:rPr>
          <w:spacing w:val="2"/>
          <w:sz w:val="26"/>
          <w:szCs w:val="26"/>
          <w:lang w:val="pl-PL"/>
        </w:rPr>
      </w:pPr>
      <w:r w:rsidRPr="00061D79">
        <w:rPr>
          <w:spacing w:val="2"/>
          <w:sz w:val="26"/>
          <w:szCs w:val="26"/>
          <w:lang w:val="pl-PL"/>
        </w:rPr>
        <w:t xml:space="preserve"> </w:t>
      </w:r>
      <w:bookmarkStart w:id="1" w:name="_Hlk154351167"/>
      <w:r w:rsidRPr="00061D79">
        <w:rPr>
          <w:spacing w:val="2"/>
          <w:sz w:val="26"/>
          <w:szCs w:val="26"/>
          <w:lang w:val="pl-PL"/>
        </w:rPr>
        <w:t>- Thông tin về kết quả thực hiện hợp đồng của nhà thầu theo quy định tại Điều 19 và Điều 20 của Nghị định số 214/2025/NĐ-CP;</w:t>
      </w:r>
    </w:p>
    <w:p w14:paraId="7B708F59" w14:textId="77777777" w:rsidR="00700CE3" w:rsidRPr="00061D79" w:rsidRDefault="00700CE3" w:rsidP="00700CE3">
      <w:pPr>
        <w:spacing w:before="120" w:after="120"/>
        <w:ind w:firstLine="567"/>
        <w:rPr>
          <w:spacing w:val="2"/>
          <w:sz w:val="26"/>
          <w:szCs w:val="26"/>
          <w:lang w:val="pl-PL"/>
        </w:rPr>
      </w:pPr>
      <w:r w:rsidRPr="00061D79">
        <w:rPr>
          <w:sz w:val="26"/>
          <w:szCs w:val="26"/>
          <w:lang w:val="es-ES_tradnl"/>
        </w:rPr>
        <w:t xml:space="preserve">- Trường hợp cần yêu cầu về xuất xứ </w:t>
      </w:r>
      <w:r w:rsidRPr="00061D79">
        <w:rPr>
          <w:sz w:val="26"/>
          <w:szCs w:val="26"/>
          <w:lang w:val="pl-PL"/>
        </w:rPr>
        <w:t>vật tư, vật liệu, nguyên liệu phục vụ</w:t>
      </w:r>
      <w:r w:rsidRPr="00061D79">
        <w:rPr>
          <w:sz w:val="26"/>
          <w:szCs w:val="26"/>
          <w:lang w:val="es-ES_tradnl"/>
        </w:rPr>
        <w:t xml:space="preserve"> cho gói thầu dịch vụ phi tư vấn thì Chủ đầu tư quy định xuất xứ của vật tư, vật liệu, nguyên liệu theo nhóm nước, vùng lãnh thổ quy định tại khoản 2 Điều 44 của Luật Đấu thầu. Nhà thầu phải chào </w:t>
      </w:r>
      <w:r w:rsidRPr="00061D79">
        <w:rPr>
          <w:sz w:val="26"/>
          <w:szCs w:val="26"/>
          <w:lang w:val="pl-PL"/>
        </w:rPr>
        <w:t xml:space="preserve">vật tư, vật liệu, nguyên liệu </w:t>
      </w:r>
      <w:r w:rsidRPr="00061D79">
        <w:rPr>
          <w:sz w:val="26"/>
          <w:szCs w:val="26"/>
          <w:lang w:val="es-ES_tradnl"/>
        </w:rPr>
        <w:t xml:space="preserve">theo đúng yêu cầu về xuất xứ hoặc xuất xứ Việt Nam, kể cả trong trường hợp xuất xứ theo nhóm nước, vùng lãnh thổ mà Chủ đầu tư yêu cầu không có Việt Nam; nhà thầu chào </w:t>
      </w:r>
      <w:r w:rsidRPr="00061D79">
        <w:rPr>
          <w:sz w:val="26"/>
          <w:szCs w:val="26"/>
          <w:lang w:val="pl-PL"/>
        </w:rPr>
        <w:t xml:space="preserve">vật tư, vật liệu, nguyên liệu </w:t>
      </w:r>
      <w:r w:rsidRPr="00061D79">
        <w:rPr>
          <w:sz w:val="26"/>
          <w:szCs w:val="26"/>
          <w:lang w:val="es-ES_tradnl"/>
        </w:rPr>
        <w:t xml:space="preserve">không có xuất xứ theo yêu cầu của HSMT hoặc không phải xuất xứ Việt Nam thì sẽ bị loại. Trường hợp Chủ đầu tư yêu cầu nhà thầu chào </w:t>
      </w:r>
      <w:r w:rsidRPr="00061D79">
        <w:rPr>
          <w:sz w:val="26"/>
          <w:szCs w:val="26"/>
          <w:lang w:val="pl-PL"/>
        </w:rPr>
        <w:t xml:space="preserve">vật tư, vật liệu, nguyên liệu </w:t>
      </w:r>
      <w:r w:rsidRPr="00061D79">
        <w:rPr>
          <w:sz w:val="26"/>
          <w:szCs w:val="26"/>
          <w:lang w:val="es-ES_tradnl"/>
        </w:rPr>
        <w:t xml:space="preserve">xuất xứ Việt Nam theo quy định tại điểm e khoản 3 Điều 10 của Luật Đấu thầu thì nhà thầu chào </w:t>
      </w:r>
      <w:r w:rsidRPr="00061D79">
        <w:rPr>
          <w:sz w:val="26"/>
          <w:szCs w:val="26"/>
          <w:lang w:val="pl-PL"/>
        </w:rPr>
        <w:t xml:space="preserve">vật tư, vật liệu, nguyên liệu </w:t>
      </w:r>
      <w:r w:rsidRPr="00061D79">
        <w:rPr>
          <w:sz w:val="26"/>
          <w:szCs w:val="26"/>
          <w:lang w:val="es-ES_tradnl"/>
        </w:rPr>
        <w:t>không phải là xuất xứ Việt Nam sẽ bị loại;</w:t>
      </w:r>
    </w:p>
    <w:bookmarkEnd w:id="1"/>
    <w:p w14:paraId="28384557" w14:textId="77777777" w:rsidR="00700CE3" w:rsidRPr="00061D79" w:rsidRDefault="00700CE3" w:rsidP="00700CE3">
      <w:pPr>
        <w:spacing w:before="120" w:after="120"/>
        <w:ind w:firstLine="567"/>
        <w:rPr>
          <w:spacing w:val="2"/>
          <w:sz w:val="26"/>
          <w:szCs w:val="26"/>
          <w:lang w:val="pl-PL"/>
        </w:rPr>
      </w:pPr>
      <w:r w:rsidRPr="00061D79">
        <w:rPr>
          <w:spacing w:val="2"/>
          <w:sz w:val="26"/>
          <w:szCs w:val="26"/>
          <w:lang w:val="pl-PL"/>
        </w:rPr>
        <w:t>- Các yếu tố cần thiết khác.</w:t>
      </w:r>
    </w:p>
    <w:bookmarkEnd w:id="0"/>
    <w:p w14:paraId="11C8E5C3" w14:textId="77777777" w:rsidR="00700CE3" w:rsidRPr="00061D79" w:rsidRDefault="00700CE3" w:rsidP="00700CE3">
      <w:pPr>
        <w:spacing w:before="120" w:after="120"/>
        <w:ind w:firstLine="567"/>
        <w:outlineLvl w:val="2"/>
        <w:rPr>
          <w:sz w:val="26"/>
          <w:szCs w:val="26"/>
          <w:lang w:val="es-ES"/>
        </w:rPr>
      </w:pPr>
      <w:r w:rsidRPr="00061D79">
        <w:rPr>
          <w:b/>
          <w:iCs/>
          <w:sz w:val="26"/>
          <w:szCs w:val="26"/>
          <w:lang w:val="es-ES"/>
        </w:rPr>
        <w:t>Đánh giá theo phương pháp</w:t>
      </w:r>
      <w:r w:rsidRPr="00061D79" w:rsidDel="00BE4476">
        <w:rPr>
          <w:b/>
          <w:iCs/>
          <w:sz w:val="26"/>
          <w:szCs w:val="26"/>
          <w:lang w:val="es-ES"/>
        </w:rPr>
        <w:t xml:space="preserve"> </w:t>
      </w:r>
      <w:r w:rsidRPr="00061D79">
        <w:rPr>
          <w:b/>
          <w:iCs/>
          <w:sz w:val="26"/>
          <w:szCs w:val="26"/>
          <w:lang w:val="es-ES"/>
        </w:rPr>
        <w:t>đạt/không đạt</w:t>
      </w:r>
      <w:r w:rsidRPr="00061D79">
        <w:rPr>
          <w:b/>
          <w:sz w:val="26"/>
          <w:szCs w:val="26"/>
          <w:lang w:val="es-ES"/>
        </w:rPr>
        <w:t>:</w:t>
      </w:r>
    </w:p>
    <w:p w14:paraId="6323246F" w14:textId="77777777" w:rsidR="00700CE3" w:rsidRPr="00061D79" w:rsidRDefault="00700CE3" w:rsidP="00700CE3">
      <w:pPr>
        <w:spacing w:before="120" w:after="120"/>
        <w:ind w:firstLine="567"/>
        <w:rPr>
          <w:sz w:val="26"/>
          <w:szCs w:val="26"/>
          <w:lang w:val="es-ES"/>
        </w:rPr>
      </w:pPr>
      <w:r w:rsidRPr="00061D79">
        <w:rPr>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w:t>
      </w:r>
      <w:r w:rsidRPr="00061D79">
        <w:rPr>
          <w:sz w:val="26"/>
          <w:szCs w:val="26"/>
          <w:lang w:val="es-ES"/>
        </w:rPr>
        <w:lastRenderedPageBreak/>
        <w:t xml:space="preserve">tiêu chí chấp nhận được nhưng không được vượt quá 30% tổng số các tiêu chí chi tiết trong tiêu chí tổng quát đó. </w:t>
      </w:r>
    </w:p>
    <w:p w14:paraId="563991D0" w14:textId="77777777" w:rsidR="00700CE3" w:rsidRPr="00061D79" w:rsidRDefault="00700CE3" w:rsidP="00700CE3">
      <w:pPr>
        <w:spacing w:before="120" w:after="120"/>
        <w:ind w:firstLine="567"/>
        <w:rPr>
          <w:sz w:val="26"/>
          <w:szCs w:val="26"/>
          <w:lang w:val="es-ES"/>
        </w:rPr>
      </w:pPr>
      <w:r w:rsidRPr="00061D79">
        <w:rPr>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99BAA15" w14:textId="77777777" w:rsidR="00700CE3" w:rsidRDefault="00700CE3" w:rsidP="00700CE3">
      <w:pPr>
        <w:spacing w:before="120" w:after="120"/>
        <w:ind w:firstLine="567"/>
        <w:rPr>
          <w:color w:val="EE0000"/>
          <w:sz w:val="26"/>
          <w:szCs w:val="26"/>
          <w:lang w:eastAsia="vi-VN"/>
        </w:rPr>
      </w:pPr>
      <w:r w:rsidRPr="00061D79">
        <w:rPr>
          <w:sz w:val="26"/>
          <w:szCs w:val="26"/>
          <w:lang w:val="es-ES"/>
        </w:rPr>
        <w:t>E-HSDT được đánh giá là đáp ứng yêu cầu về kỹ thuật khi có tất cả các tiêu chí tổng quát đều được đánh giá là đạt.</w:t>
      </w:r>
      <w:r w:rsidRPr="00B03649">
        <w:rPr>
          <w:color w:val="EE0000"/>
          <w:sz w:val="26"/>
          <w:szCs w:val="26"/>
          <w:lang w:eastAsia="vi-VN"/>
        </w:rPr>
        <w:t xml:space="preserve"> </w:t>
      </w:r>
    </w:p>
    <w:tbl>
      <w:tblPr>
        <w:tblW w:w="9611" w:type="dxa"/>
        <w:tblInd w:w="108" w:type="dxa"/>
        <w:tblLook w:val="04A0" w:firstRow="1" w:lastRow="0" w:firstColumn="1" w:lastColumn="0" w:noHBand="0" w:noVBand="1"/>
      </w:tblPr>
      <w:tblGrid>
        <w:gridCol w:w="567"/>
        <w:gridCol w:w="2807"/>
        <w:gridCol w:w="4536"/>
        <w:gridCol w:w="1701"/>
      </w:tblGrid>
      <w:tr w:rsidR="00700CE3" w:rsidRPr="00C51CF3" w14:paraId="44216DB8" w14:textId="77777777" w:rsidTr="006F3904">
        <w:trPr>
          <w:trHeight w:val="266"/>
          <w:tblHeader/>
        </w:trPr>
        <w:tc>
          <w:tcPr>
            <w:tcW w:w="567" w:type="dxa"/>
            <w:tcBorders>
              <w:top w:val="single" w:sz="4" w:space="0" w:color="auto"/>
              <w:left w:val="single" w:sz="4" w:space="0" w:color="auto"/>
              <w:bottom w:val="single" w:sz="4" w:space="0" w:color="auto"/>
              <w:right w:val="single" w:sz="4" w:space="0" w:color="auto"/>
            </w:tcBorders>
            <w:noWrap/>
            <w:vAlign w:val="center"/>
          </w:tcPr>
          <w:p w14:paraId="63D8D971" w14:textId="77777777" w:rsidR="00700CE3" w:rsidRPr="00C51CF3" w:rsidRDefault="00700CE3" w:rsidP="006F3904">
            <w:pPr>
              <w:spacing w:before="80" w:after="80"/>
              <w:ind w:left="-108" w:right="-109" w:hanging="35"/>
              <w:jc w:val="center"/>
              <w:rPr>
                <w:b/>
                <w:bCs/>
                <w:sz w:val="26"/>
                <w:szCs w:val="26"/>
              </w:rPr>
            </w:pPr>
            <w:r w:rsidRPr="00C51CF3">
              <w:rPr>
                <w:b/>
                <w:bCs/>
                <w:sz w:val="26"/>
                <w:szCs w:val="26"/>
              </w:rPr>
              <w:t>STT</w:t>
            </w:r>
          </w:p>
        </w:tc>
        <w:tc>
          <w:tcPr>
            <w:tcW w:w="7343" w:type="dxa"/>
            <w:gridSpan w:val="2"/>
            <w:tcBorders>
              <w:top w:val="single" w:sz="4" w:space="0" w:color="auto"/>
              <w:left w:val="nil"/>
              <w:bottom w:val="single" w:sz="4" w:space="0" w:color="auto"/>
              <w:right w:val="single" w:sz="4" w:space="0" w:color="auto"/>
            </w:tcBorders>
            <w:noWrap/>
            <w:vAlign w:val="center"/>
          </w:tcPr>
          <w:p w14:paraId="111AC0F6" w14:textId="77777777" w:rsidR="00700CE3" w:rsidRPr="00C51CF3" w:rsidRDefault="00700CE3" w:rsidP="006F3904">
            <w:pPr>
              <w:spacing w:before="80" w:after="80"/>
              <w:jc w:val="center"/>
              <w:rPr>
                <w:b/>
                <w:bCs/>
                <w:sz w:val="26"/>
                <w:szCs w:val="26"/>
                <w:lang w:val="es-ES"/>
              </w:rPr>
            </w:pPr>
            <w:r w:rsidRPr="00C51CF3">
              <w:rPr>
                <w:b/>
                <w:bCs/>
                <w:sz w:val="26"/>
                <w:szCs w:val="26"/>
                <w:lang w:val="es-ES"/>
              </w:rPr>
              <w:t>Nội dung đánh giá</w:t>
            </w:r>
          </w:p>
        </w:tc>
        <w:tc>
          <w:tcPr>
            <w:tcW w:w="1701" w:type="dxa"/>
            <w:tcBorders>
              <w:top w:val="single" w:sz="4" w:space="0" w:color="auto"/>
              <w:left w:val="nil"/>
              <w:bottom w:val="single" w:sz="4" w:space="0" w:color="auto"/>
              <w:right w:val="single" w:sz="4" w:space="0" w:color="auto"/>
            </w:tcBorders>
            <w:noWrap/>
            <w:vAlign w:val="bottom"/>
          </w:tcPr>
          <w:p w14:paraId="4A6948FA" w14:textId="77777777" w:rsidR="00700CE3" w:rsidRPr="00C51CF3" w:rsidRDefault="00700CE3" w:rsidP="006F3904">
            <w:pPr>
              <w:spacing w:before="80" w:after="80"/>
              <w:ind w:left="-105" w:right="-43" w:firstLine="105"/>
              <w:jc w:val="center"/>
              <w:rPr>
                <w:b/>
                <w:sz w:val="26"/>
                <w:szCs w:val="26"/>
              </w:rPr>
            </w:pPr>
            <w:r w:rsidRPr="00C51CF3">
              <w:rPr>
                <w:b/>
                <w:sz w:val="26"/>
                <w:szCs w:val="26"/>
              </w:rPr>
              <w:t>Sử dụng tiêu chí đạt/Chấp nhận được - Không đạt</w:t>
            </w:r>
          </w:p>
        </w:tc>
      </w:tr>
      <w:tr w:rsidR="00700CE3" w:rsidRPr="00C51CF3" w14:paraId="3118FBF3" w14:textId="77777777" w:rsidTr="006F3904">
        <w:trPr>
          <w:trHeight w:val="266"/>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517B0FF2" w14:textId="77777777" w:rsidR="00700CE3" w:rsidRPr="00C51CF3" w:rsidRDefault="00700CE3" w:rsidP="006F3904">
            <w:pPr>
              <w:spacing w:before="80" w:after="80"/>
              <w:ind w:left="-108" w:right="-109" w:hanging="35"/>
              <w:jc w:val="center"/>
              <w:rPr>
                <w:b/>
                <w:bCs/>
                <w:sz w:val="26"/>
                <w:szCs w:val="26"/>
              </w:rPr>
            </w:pPr>
            <w:r w:rsidRPr="00C51CF3">
              <w:rPr>
                <w:b/>
                <w:bCs/>
                <w:sz w:val="26"/>
                <w:szCs w:val="26"/>
              </w:rPr>
              <w:t>1</w:t>
            </w:r>
          </w:p>
        </w:tc>
        <w:tc>
          <w:tcPr>
            <w:tcW w:w="7343" w:type="dxa"/>
            <w:gridSpan w:val="2"/>
            <w:tcBorders>
              <w:top w:val="single" w:sz="4" w:space="0" w:color="auto"/>
              <w:left w:val="nil"/>
              <w:bottom w:val="single" w:sz="4" w:space="0" w:color="auto"/>
              <w:right w:val="single" w:sz="4" w:space="0" w:color="auto"/>
            </w:tcBorders>
            <w:noWrap/>
            <w:vAlign w:val="center"/>
            <w:hideMark/>
          </w:tcPr>
          <w:p w14:paraId="791FAA86" w14:textId="77777777" w:rsidR="00700CE3" w:rsidRPr="00C51CF3" w:rsidRDefault="00700CE3" w:rsidP="006F3904">
            <w:pPr>
              <w:spacing w:before="80" w:after="80"/>
              <w:rPr>
                <w:b/>
                <w:bCs/>
                <w:sz w:val="26"/>
                <w:szCs w:val="26"/>
              </w:rPr>
            </w:pPr>
            <w:r w:rsidRPr="00C51CF3">
              <w:rPr>
                <w:b/>
                <w:bCs/>
                <w:sz w:val="26"/>
                <w:szCs w:val="26"/>
                <w:lang w:val="es-ES"/>
              </w:rPr>
              <w:t xml:space="preserve">Tính hiệu quả của việc cung cấp dịch vụ </w:t>
            </w:r>
          </w:p>
        </w:tc>
        <w:tc>
          <w:tcPr>
            <w:tcW w:w="1701" w:type="dxa"/>
            <w:tcBorders>
              <w:top w:val="single" w:sz="4" w:space="0" w:color="auto"/>
              <w:left w:val="nil"/>
              <w:bottom w:val="single" w:sz="4" w:space="0" w:color="auto"/>
              <w:right w:val="single" w:sz="4" w:space="0" w:color="auto"/>
            </w:tcBorders>
            <w:noWrap/>
            <w:vAlign w:val="bottom"/>
            <w:hideMark/>
          </w:tcPr>
          <w:p w14:paraId="4EDDE14C" w14:textId="77777777" w:rsidR="00700CE3" w:rsidRPr="00C51CF3" w:rsidRDefault="00700CE3" w:rsidP="006F3904">
            <w:pPr>
              <w:spacing w:before="80" w:after="80"/>
              <w:rPr>
                <w:sz w:val="26"/>
                <w:szCs w:val="26"/>
              </w:rPr>
            </w:pPr>
            <w:r w:rsidRPr="00C51CF3">
              <w:rPr>
                <w:sz w:val="26"/>
                <w:szCs w:val="26"/>
              </w:rPr>
              <w:t> </w:t>
            </w:r>
          </w:p>
        </w:tc>
      </w:tr>
      <w:tr w:rsidR="00700CE3" w:rsidRPr="00C51CF3" w14:paraId="221EF091" w14:textId="77777777" w:rsidTr="006F3904">
        <w:trPr>
          <w:trHeight w:val="800"/>
        </w:trPr>
        <w:tc>
          <w:tcPr>
            <w:tcW w:w="567" w:type="dxa"/>
            <w:vMerge w:val="restart"/>
            <w:tcBorders>
              <w:top w:val="nil"/>
              <w:left w:val="single" w:sz="4" w:space="0" w:color="auto"/>
              <w:right w:val="single" w:sz="4" w:space="0" w:color="auto"/>
            </w:tcBorders>
            <w:noWrap/>
            <w:vAlign w:val="center"/>
            <w:hideMark/>
          </w:tcPr>
          <w:p w14:paraId="26865CDD" w14:textId="77777777" w:rsidR="00700CE3" w:rsidRPr="00C51CF3" w:rsidRDefault="00700CE3" w:rsidP="006F3904">
            <w:pPr>
              <w:spacing w:before="80" w:after="80"/>
              <w:ind w:left="-108" w:right="-109" w:hanging="35"/>
              <w:jc w:val="center"/>
              <w:rPr>
                <w:b/>
                <w:bCs/>
                <w:sz w:val="26"/>
                <w:szCs w:val="26"/>
              </w:rPr>
            </w:pPr>
            <w:r w:rsidRPr="00C51CF3">
              <w:rPr>
                <w:b/>
                <w:bCs/>
                <w:sz w:val="26"/>
                <w:szCs w:val="26"/>
              </w:rPr>
              <w:t> </w:t>
            </w:r>
          </w:p>
          <w:p w14:paraId="0BA55DFC" w14:textId="77777777" w:rsidR="00700CE3" w:rsidRPr="00C51CF3" w:rsidRDefault="00700CE3" w:rsidP="006F3904">
            <w:pPr>
              <w:spacing w:before="80" w:after="80"/>
              <w:ind w:left="-108" w:right="-109" w:hanging="35"/>
              <w:jc w:val="center"/>
              <w:rPr>
                <w:b/>
                <w:bCs/>
                <w:sz w:val="26"/>
                <w:szCs w:val="26"/>
              </w:rPr>
            </w:pPr>
            <w:r w:rsidRPr="00C51CF3">
              <w:rPr>
                <w:b/>
                <w:bCs/>
                <w:sz w:val="26"/>
                <w:szCs w:val="26"/>
              </w:rPr>
              <w:t> </w:t>
            </w:r>
          </w:p>
        </w:tc>
        <w:tc>
          <w:tcPr>
            <w:tcW w:w="2807" w:type="dxa"/>
            <w:vMerge w:val="restart"/>
            <w:tcBorders>
              <w:top w:val="nil"/>
              <w:left w:val="single" w:sz="4" w:space="0" w:color="auto"/>
              <w:bottom w:val="single" w:sz="4" w:space="0" w:color="auto"/>
              <w:right w:val="single" w:sz="4" w:space="0" w:color="auto"/>
            </w:tcBorders>
            <w:vAlign w:val="center"/>
            <w:hideMark/>
          </w:tcPr>
          <w:p w14:paraId="62133BE6" w14:textId="77777777" w:rsidR="00700CE3" w:rsidRPr="00C51CF3" w:rsidRDefault="00700CE3" w:rsidP="006F3904">
            <w:pPr>
              <w:widowControl w:val="0"/>
              <w:spacing w:before="120" w:after="120"/>
              <w:rPr>
                <w:spacing w:val="2"/>
                <w:sz w:val="26"/>
                <w:szCs w:val="26"/>
              </w:rPr>
            </w:pPr>
            <w:r w:rsidRPr="00C51CF3">
              <w:rPr>
                <w:spacing w:val="2"/>
                <w:sz w:val="26"/>
                <w:szCs w:val="26"/>
              </w:rPr>
              <w:t xml:space="preserve">Tính hiệu quả của việc cung cấp dịch vụ. (Đáp ứng yêu cầu nội dung nêu </w:t>
            </w:r>
            <w:r>
              <w:rPr>
                <w:spacing w:val="2"/>
                <w:sz w:val="26"/>
                <w:szCs w:val="26"/>
              </w:rPr>
              <w:t xml:space="preserve">tại Mục 3 </w:t>
            </w:r>
            <w:r w:rsidRPr="00C51CF3">
              <w:rPr>
                <w:spacing w:val="2"/>
                <w:sz w:val="26"/>
                <w:szCs w:val="26"/>
              </w:rPr>
              <w:t>Chương V của E-HSMT)</w:t>
            </w:r>
          </w:p>
        </w:tc>
        <w:tc>
          <w:tcPr>
            <w:tcW w:w="4536" w:type="dxa"/>
            <w:tcBorders>
              <w:top w:val="nil"/>
              <w:left w:val="nil"/>
              <w:bottom w:val="single" w:sz="4" w:space="0" w:color="auto"/>
              <w:right w:val="single" w:sz="4" w:space="0" w:color="auto"/>
            </w:tcBorders>
            <w:vAlign w:val="center"/>
            <w:hideMark/>
          </w:tcPr>
          <w:p w14:paraId="16EDDEF8" w14:textId="77777777" w:rsidR="00700CE3" w:rsidRPr="00C51CF3" w:rsidRDefault="00700CE3" w:rsidP="006F3904">
            <w:pPr>
              <w:widowControl w:val="0"/>
              <w:spacing w:before="120" w:after="120"/>
              <w:rPr>
                <w:iCs/>
                <w:sz w:val="26"/>
                <w:szCs w:val="26"/>
              </w:rPr>
            </w:pPr>
            <w:r w:rsidRPr="00C51CF3">
              <w:rPr>
                <w:iCs/>
                <w:sz w:val="26"/>
                <w:szCs w:val="26"/>
              </w:rPr>
              <w:t xml:space="preserve">Nhà thầu </w:t>
            </w:r>
            <w:r>
              <w:rPr>
                <w:iCs/>
                <w:sz w:val="26"/>
                <w:szCs w:val="26"/>
              </w:rPr>
              <w:t xml:space="preserve">thuyết minh và </w:t>
            </w:r>
            <w:r w:rsidRPr="00C51CF3">
              <w:rPr>
                <w:iCs/>
                <w:sz w:val="26"/>
                <w:szCs w:val="26"/>
              </w:rPr>
              <w:t xml:space="preserve">Cam kết đáp ứng yêu cầu các dịch vụ quy định tại </w:t>
            </w:r>
            <w:r>
              <w:rPr>
                <w:spacing w:val="2"/>
                <w:sz w:val="26"/>
                <w:szCs w:val="26"/>
              </w:rPr>
              <w:t xml:space="preserve">tại Mục 3 </w:t>
            </w:r>
            <w:r w:rsidRPr="00C51CF3">
              <w:rPr>
                <w:spacing w:val="2"/>
                <w:sz w:val="26"/>
                <w:szCs w:val="26"/>
              </w:rPr>
              <w:t>Chương V của E-HSMT)</w:t>
            </w:r>
          </w:p>
        </w:tc>
        <w:tc>
          <w:tcPr>
            <w:tcW w:w="1701" w:type="dxa"/>
            <w:tcBorders>
              <w:top w:val="nil"/>
              <w:left w:val="nil"/>
              <w:bottom w:val="single" w:sz="4" w:space="0" w:color="auto"/>
              <w:right w:val="single" w:sz="4" w:space="0" w:color="auto"/>
            </w:tcBorders>
            <w:vAlign w:val="center"/>
            <w:hideMark/>
          </w:tcPr>
          <w:p w14:paraId="3E8F7F99" w14:textId="77777777" w:rsidR="00700CE3" w:rsidRPr="00C51CF3" w:rsidRDefault="00700CE3" w:rsidP="006F3904">
            <w:pPr>
              <w:spacing w:before="80" w:after="80"/>
              <w:jc w:val="center"/>
              <w:rPr>
                <w:sz w:val="26"/>
                <w:szCs w:val="26"/>
              </w:rPr>
            </w:pPr>
            <w:r w:rsidRPr="00C51CF3">
              <w:rPr>
                <w:sz w:val="26"/>
                <w:szCs w:val="26"/>
                <w:lang w:val="fr-FR"/>
              </w:rPr>
              <w:t>Đạt</w:t>
            </w:r>
          </w:p>
        </w:tc>
      </w:tr>
      <w:tr w:rsidR="00700CE3" w:rsidRPr="00C51CF3" w14:paraId="1A4BB965" w14:textId="77777777" w:rsidTr="006F3904">
        <w:trPr>
          <w:trHeight w:val="58"/>
        </w:trPr>
        <w:tc>
          <w:tcPr>
            <w:tcW w:w="567" w:type="dxa"/>
            <w:vMerge/>
            <w:tcBorders>
              <w:left w:val="single" w:sz="4" w:space="0" w:color="auto"/>
              <w:bottom w:val="single" w:sz="4" w:space="0" w:color="auto"/>
              <w:right w:val="single" w:sz="4" w:space="0" w:color="auto"/>
            </w:tcBorders>
            <w:noWrap/>
            <w:vAlign w:val="center"/>
            <w:hideMark/>
          </w:tcPr>
          <w:p w14:paraId="17FFB84E" w14:textId="77777777" w:rsidR="00700CE3" w:rsidRPr="00C51CF3" w:rsidRDefault="00700CE3" w:rsidP="006F3904">
            <w:pPr>
              <w:spacing w:before="80" w:after="80"/>
              <w:ind w:left="-108" w:right="-109" w:hanging="35"/>
              <w:jc w:val="center"/>
              <w:rPr>
                <w:b/>
                <w:bCs/>
                <w:sz w:val="26"/>
                <w:szCs w:val="26"/>
              </w:rPr>
            </w:pPr>
          </w:p>
        </w:tc>
        <w:tc>
          <w:tcPr>
            <w:tcW w:w="2807" w:type="dxa"/>
            <w:vMerge/>
            <w:tcBorders>
              <w:top w:val="nil"/>
              <w:left w:val="single" w:sz="4" w:space="0" w:color="auto"/>
              <w:bottom w:val="single" w:sz="4" w:space="0" w:color="auto"/>
              <w:right w:val="single" w:sz="4" w:space="0" w:color="auto"/>
            </w:tcBorders>
            <w:vAlign w:val="center"/>
            <w:hideMark/>
          </w:tcPr>
          <w:p w14:paraId="484E42B4" w14:textId="77777777" w:rsidR="00700CE3" w:rsidRPr="00C51CF3" w:rsidRDefault="00700CE3" w:rsidP="006F3904">
            <w:pPr>
              <w:spacing w:before="80" w:after="80"/>
              <w:rPr>
                <w:sz w:val="26"/>
                <w:szCs w:val="26"/>
              </w:rPr>
            </w:pPr>
          </w:p>
        </w:tc>
        <w:tc>
          <w:tcPr>
            <w:tcW w:w="4536" w:type="dxa"/>
            <w:tcBorders>
              <w:top w:val="nil"/>
              <w:left w:val="nil"/>
              <w:bottom w:val="single" w:sz="4" w:space="0" w:color="auto"/>
              <w:right w:val="single" w:sz="4" w:space="0" w:color="auto"/>
            </w:tcBorders>
            <w:vAlign w:val="center"/>
            <w:hideMark/>
          </w:tcPr>
          <w:p w14:paraId="7D61E055" w14:textId="77777777" w:rsidR="00700CE3" w:rsidRPr="00C51CF3" w:rsidRDefault="00700CE3" w:rsidP="006F3904">
            <w:pPr>
              <w:spacing w:before="80" w:after="80"/>
              <w:rPr>
                <w:sz w:val="26"/>
                <w:szCs w:val="26"/>
              </w:rPr>
            </w:pPr>
            <w:r w:rsidRPr="00C51CF3">
              <w:rPr>
                <w:iCs/>
                <w:sz w:val="26"/>
                <w:szCs w:val="26"/>
              </w:rPr>
              <w:t xml:space="preserve">Nhà thầu không </w:t>
            </w:r>
            <w:r>
              <w:rPr>
                <w:iCs/>
                <w:sz w:val="26"/>
                <w:szCs w:val="26"/>
              </w:rPr>
              <w:t xml:space="preserve">thuyết minh và </w:t>
            </w:r>
            <w:r w:rsidRPr="00C51CF3">
              <w:rPr>
                <w:iCs/>
                <w:sz w:val="26"/>
                <w:szCs w:val="26"/>
              </w:rPr>
              <w:t>cam kết</w:t>
            </w:r>
          </w:p>
        </w:tc>
        <w:tc>
          <w:tcPr>
            <w:tcW w:w="1701" w:type="dxa"/>
            <w:tcBorders>
              <w:top w:val="nil"/>
              <w:left w:val="nil"/>
              <w:bottom w:val="single" w:sz="4" w:space="0" w:color="auto"/>
              <w:right w:val="single" w:sz="4" w:space="0" w:color="auto"/>
            </w:tcBorders>
            <w:vAlign w:val="center"/>
            <w:hideMark/>
          </w:tcPr>
          <w:p w14:paraId="2EE82121" w14:textId="77777777" w:rsidR="00700CE3" w:rsidRPr="00C51CF3" w:rsidRDefault="00700CE3" w:rsidP="006F3904">
            <w:pPr>
              <w:spacing w:before="80" w:after="80"/>
              <w:jc w:val="center"/>
              <w:rPr>
                <w:sz w:val="26"/>
                <w:szCs w:val="26"/>
              </w:rPr>
            </w:pPr>
            <w:r w:rsidRPr="00C51CF3">
              <w:rPr>
                <w:sz w:val="26"/>
                <w:szCs w:val="26"/>
                <w:lang w:val="fr-FR"/>
              </w:rPr>
              <w:t>Không đạt</w:t>
            </w:r>
          </w:p>
        </w:tc>
      </w:tr>
      <w:tr w:rsidR="00700CE3" w:rsidRPr="00C51CF3" w14:paraId="251341C4" w14:textId="77777777" w:rsidTr="006F3904">
        <w:trPr>
          <w:trHeight w:val="266"/>
        </w:trPr>
        <w:tc>
          <w:tcPr>
            <w:tcW w:w="567" w:type="dxa"/>
            <w:tcBorders>
              <w:top w:val="nil"/>
              <w:left w:val="single" w:sz="4" w:space="0" w:color="auto"/>
              <w:bottom w:val="single" w:sz="4" w:space="0" w:color="auto"/>
              <w:right w:val="single" w:sz="4" w:space="0" w:color="auto"/>
            </w:tcBorders>
            <w:noWrap/>
            <w:vAlign w:val="center"/>
            <w:hideMark/>
          </w:tcPr>
          <w:p w14:paraId="66141954" w14:textId="77777777" w:rsidR="00700CE3" w:rsidRPr="00C51CF3" w:rsidRDefault="00700CE3" w:rsidP="006F3904">
            <w:pPr>
              <w:spacing w:before="80" w:after="80"/>
              <w:ind w:left="-108" w:right="-109" w:hanging="35"/>
              <w:jc w:val="center"/>
              <w:rPr>
                <w:b/>
                <w:bCs/>
                <w:sz w:val="26"/>
                <w:szCs w:val="26"/>
              </w:rPr>
            </w:pPr>
            <w:r w:rsidRPr="00C51CF3">
              <w:rPr>
                <w:b/>
                <w:bCs/>
                <w:sz w:val="26"/>
                <w:szCs w:val="26"/>
              </w:rPr>
              <w:t>2</w:t>
            </w:r>
          </w:p>
        </w:tc>
        <w:tc>
          <w:tcPr>
            <w:tcW w:w="7343" w:type="dxa"/>
            <w:gridSpan w:val="2"/>
            <w:tcBorders>
              <w:top w:val="single" w:sz="4" w:space="0" w:color="auto"/>
              <w:left w:val="nil"/>
              <w:bottom w:val="single" w:sz="4" w:space="0" w:color="auto"/>
              <w:right w:val="single" w:sz="4" w:space="0" w:color="auto"/>
            </w:tcBorders>
            <w:noWrap/>
            <w:vAlign w:val="center"/>
            <w:hideMark/>
          </w:tcPr>
          <w:p w14:paraId="2C1C89DA" w14:textId="77777777" w:rsidR="00700CE3" w:rsidRPr="00C51CF3" w:rsidRDefault="00700CE3" w:rsidP="006F3904">
            <w:pPr>
              <w:spacing w:before="80" w:after="80"/>
              <w:rPr>
                <w:b/>
                <w:bCs/>
                <w:sz w:val="26"/>
                <w:szCs w:val="26"/>
              </w:rPr>
            </w:pPr>
            <w:r w:rsidRPr="00C51CF3">
              <w:rPr>
                <w:b/>
                <w:bCs/>
                <w:sz w:val="26"/>
                <w:szCs w:val="26"/>
              </w:rPr>
              <w:t>Tính hợp lý và khả thi của kế hoạch, các giải pháp kỹ thuật, biện pháp tổ chức cung cấp dịch vụ</w:t>
            </w:r>
          </w:p>
        </w:tc>
        <w:tc>
          <w:tcPr>
            <w:tcW w:w="1701" w:type="dxa"/>
            <w:tcBorders>
              <w:top w:val="nil"/>
              <w:left w:val="nil"/>
              <w:bottom w:val="single" w:sz="4" w:space="0" w:color="auto"/>
              <w:right w:val="single" w:sz="4" w:space="0" w:color="auto"/>
            </w:tcBorders>
            <w:noWrap/>
            <w:vAlign w:val="bottom"/>
            <w:hideMark/>
          </w:tcPr>
          <w:p w14:paraId="5DE13DF8" w14:textId="77777777" w:rsidR="00700CE3" w:rsidRPr="00C51CF3" w:rsidRDefault="00700CE3" w:rsidP="006F3904">
            <w:pPr>
              <w:spacing w:before="80" w:after="80"/>
              <w:rPr>
                <w:sz w:val="26"/>
                <w:szCs w:val="26"/>
              </w:rPr>
            </w:pPr>
            <w:r w:rsidRPr="00C51CF3">
              <w:rPr>
                <w:sz w:val="26"/>
                <w:szCs w:val="26"/>
              </w:rPr>
              <w:t> </w:t>
            </w:r>
          </w:p>
        </w:tc>
      </w:tr>
      <w:tr w:rsidR="00700CE3" w:rsidRPr="00C51CF3" w14:paraId="0BE12427" w14:textId="77777777" w:rsidTr="006F3904">
        <w:trPr>
          <w:trHeight w:val="148"/>
        </w:trPr>
        <w:tc>
          <w:tcPr>
            <w:tcW w:w="567" w:type="dxa"/>
            <w:vMerge w:val="restart"/>
            <w:tcBorders>
              <w:top w:val="nil"/>
              <w:left w:val="single" w:sz="4" w:space="0" w:color="auto"/>
              <w:bottom w:val="single" w:sz="4" w:space="0" w:color="000000"/>
              <w:right w:val="single" w:sz="4" w:space="0" w:color="auto"/>
            </w:tcBorders>
            <w:noWrap/>
            <w:vAlign w:val="center"/>
            <w:hideMark/>
          </w:tcPr>
          <w:p w14:paraId="6ECEBA8A" w14:textId="77777777" w:rsidR="00700CE3" w:rsidRPr="00C51CF3" w:rsidRDefault="00700CE3" w:rsidP="006F3904">
            <w:pPr>
              <w:spacing w:before="80" w:after="80"/>
              <w:ind w:left="-108" w:right="-109" w:hanging="35"/>
              <w:jc w:val="center"/>
              <w:rPr>
                <w:sz w:val="26"/>
                <w:szCs w:val="26"/>
              </w:rPr>
            </w:pPr>
            <w:r w:rsidRPr="00C51CF3">
              <w:rPr>
                <w:sz w:val="26"/>
                <w:szCs w:val="26"/>
              </w:rPr>
              <w:t>2.1</w:t>
            </w:r>
          </w:p>
        </w:tc>
        <w:tc>
          <w:tcPr>
            <w:tcW w:w="2807" w:type="dxa"/>
            <w:vMerge w:val="restart"/>
            <w:tcBorders>
              <w:top w:val="nil"/>
              <w:left w:val="single" w:sz="4" w:space="0" w:color="auto"/>
              <w:bottom w:val="single" w:sz="4" w:space="0" w:color="auto"/>
              <w:right w:val="single" w:sz="4" w:space="0" w:color="auto"/>
            </w:tcBorders>
            <w:vAlign w:val="center"/>
            <w:hideMark/>
          </w:tcPr>
          <w:p w14:paraId="0BD74522" w14:textId="77777777" w:rsidR="00700CE3" w:rsidRPr="00C51CF3" w:rsidRDefault="00700CE3" w:rsidP="006F3904">
            <w:pPr>
              <w:widowControl w:val="0"/>
              <w:spacing w:before="60" w:after="60"/>
              <w:jc w:val="left"/>
              <w:rPr>
                <w:iCs/>
                <w:sz w:val="26"/>
                <w:szCs w:val="26"/>
              </w:rPr>
            </w:pPr>
            <w:r w:rsidRPr="00C51CF3">
              <w:rPr>
                <w:spacing w:val="2"/>
                <w:sz w:val="26"/>
                <w:szCs w:val="26"/>
              </w:rPr>
              <w:t>Cách tiếp cận và phương pháp luận</w:t>
            </w:r>
          </w:p>
        </w:tc>
        <w:tc>
          <w:tcPr>
            <w:tcW w:w="4536" w:type="dxa"/>
            <w:tcBorders>
              <w:top w:val="nil"/>
              <w:left w:val="nil"/>
              <w:bottom w:val="single" w:sz="4" w:space="0" w:color="auto"/>
              <w:right w:val="single" w:sz="4" w:space="0" w:color="auto"/>
            </w:tcBorders>
            <w:vAlign w:val="center"/>
            <w:hideMark/>
          </w:tcPr>
          <w:p w14:paraId="5C83ECB6" w14:textId="77777777" w:rsidR="00700CE3" w:rsidRPr="00C51CF3" w:rsidRDefault="00700CE3" w:rsidP="006F3904">
            <w:pPr>
              <w:pStyle w:val="Default"/>
              <w:spacing w:before="60" w:after="60"/>
              <w:jc w:val="both"/>
              <w:rPr>
                <w:color w:val="auto"/>
                <w:sz w:val="26"/>
                <w:szCs w:val="26"/>
              </w:rPr>
            </w:pPr>
            <w:r w:rsidRPr="00C51CF3">
              <w:rPr>
                <w:color w:val="auto"/>
                <w:sz w:val="26"/>
                <w:szCs w:val="26"/>
              </w:rPr>
              <w:t>Trình bày một cách rõ ràng chi tiết, phù hợp với phạm vi cung cấp dịch vụ</w:t>
            </w:r>
          </w:p>
        </w:tc>
        <w:tc>
          <w:tcPr>
            <w:tcW w:w="1701" w:type="dxa"/>
            <w:tcBorders>
              <w:top w:val="nil"/>
              <w:left w:val="nil"/>
              <w:bottom w:val="single" w:sz="4" w:space="0" w:color="auto"/>
              <w:right w:val="single" w:sz="4" w:space="0" w:color="auto"/>
            </w:tcBorders>
            <w:vAlign w:val="center"/>
            <w:hideMark/>
          </w:tcPr>
          <w:p w14:paraId="4C1CE745" w14:textId="77777777" w:rsidR="00700CE3" w:rsidRPr="00C51CF3" w:rsidRDefault="00700CE3" w:rsidP="006F3904">
            <w:pPr>
              <w:spacing w:before="80" w:after="80"/>
              <w:jc w:val="center"/>
              <w:rPr>
                <w:sz w:val="26"/>
                <w:szCs w:val="26"/>
              </w:rPr>
            </w:pPr>
            <w:r w:rsidRPr="00C51CF3">
              <w:rPr>
                <w:sz w:val="26"/>
                <w:szCs w:val="26"/>
              </w:rPr>
              <w:t>Đạt/Chấp nhận được</w:t>
            </w:r>
          </w:p>
        </w:tc>
      </w:tr>
      <w:tr w:rsidR="00700CE3" w:rsidRPr="00C51CF3" w14:paraId="28E1EA7F" w14:textId="77777777" w:rsidTr="006F3904">
        <w:trPr>
          <w:trHeight w:val="1067"/>
        </w:trPr>
        <w:tc>
          <w:tcPr>
            <w:tcW w:w="567" w:type="dxa"/>
            <w:vMerge/>
            <w:tcBorders>
              <w:top w:val="nil"/>
              <w:left w:val="single" w:sz="4" w:space="0" w:color="auto"/>
              <w:bottom w:val="single" w:sz="4" w:space="0" w:color="000000"/>
              <w:right w:val="single" w:sz="4" w:space="0" w:color="auto"/>
            </w:tcBorders>
            <w:vAlign w:val="center"/>
            <w:hideMark/>
          </w:tcPr>
          <w:p w14:paraId="573496BA" w14:textId="77777777" w:rsidR="00700CE3" w:rsidRPr="00C51CF3" w:rsidRDefault="00700CE3" w:rsidP="006F3904">
            <w:pPr>
              <w:spacing w:before="80" w:after="80"/>
              <w:ind w:left="-108" w:right="-109" w:hanging="35"/>
              <w:rPr>
                <w:sz w:val="26"/>
                <w:szCs w:val="26"/>
              </w:rPr>
            </w:pPr>
          </w:p>
        </w:tc>
        <w:tc>
          <w:tcPr>
            <w:tcW w:w="2807" w:type="dxa"/>
            <w:vMerge/>
            <w:tcBorders>
              <w:top w:val="nil"/>
              <w:left w:val="single" w:sz="4" w:space="0" w:color="auto"/>
              <w:bottom w:val="single" w:sz="4" w:space="0" w:color="auto"/>
              <w:right w:val="single" w:sz="4" w:space="0" w:color="auto"/>
            </w:tcBorders>
            <w:vAlign w:val="center"/>
            <w:hideMark/>
          </w:tcPr>
          <w:p w14:paraId="17873E01" w14:textId="77777777" w:rsidR="00700CE3" w:rsidRPr="00C51CF3" w:rsidRDefault="00700CE3" w:rsidP="006F3904">
            <w:pPr>
              <w:spacing w:before="80" w:after="80"/>
              <w:rPr>
                <w:sz w:val="26"/>
                <w:szCs w:val="26"/>
              </w:rPr>
            </w:pPr>
          </w:p>
        </w:tc>
        <w:tc>
          <w:tcPr>
            <w:tcW w:w="4536" w:type="dxa"/>
            <w:tcBorders>
              <w:top w:val="nil"/>
              <w:left w:val="nil"/>
              <w:bottom w:val="single" w:sz="4" w:space="0" w:color="auto"/>
              <w:right w:val="single" w:sz="4" w:space="0" w:color="auto"/>
            </w:tcBorders>
            <w:vAlign w:val="center"/>
            <w:hideMark/>
          </w:tcPr>
          <w:p w14:paraId="3A627D70" w14:textId="77777777" w:rsidR="00700CE3" w:rsidRPr="00C51CF3" w:rsidRDefault="00700CE3" w:rsidP="006F3904">
            <w:pPr>
              <w:widowControl w:val="0"/>
              <w:spacing w:before="60" w:after="60"/>
              <w:rPr>
                <w:iCs/>
                <w:sz w:val="26"/>
                <w:szCs w:val="26"/>
              </w:rPr>
            </w:pPr>
            <w:r w:rsidRPr="00C51CF3">
              <w:rPr>
                <w:sz w:val="26"/>
                <w:szCs w:val="26"/>
              </w:rPr>
              <w:t xml:space="preserve">Không trình bày hoặc có trình bày nhưng sơ sài hoặc thiếu nội dung cơ bản so với điều khoản tham chiếu </w:t>
            </w:r>
          </w:p>
        </w:tc>
        <w:tc>
          <w:tcPr>
            <w:tcW w:w="1701" w:type="dxa"/>
            <w:tcBorders>
              <w:top w:val="nil"/>
              <w:left w:val="nil"/>
              <w:bottom w:val="single" w:sz="4" w:space="0" w:color="auto"/>
              <w:right w:val="single" w:sz="4" w:space="0" w:color="auto"/>
            </w:tcBorders>
            <w:vAlign w:val="center"/>
            <w:hideMark/>
          </w:tcPr>
          <w:p w14:paraId="6F72F9B1" w14:textId="77777777" w:rsidR="00700CE3" w:rsidRPr="00C51CF3" w:rsidRDefault="00700CE3" w:rsidP="006F3904">
            <w:pPr>
              <w:spacing w:before="80" w:after="80"/>
              <w:jc w:val="center"/>
              <w:rPr>
                <w:sz w:val="26"/>
                <w:szCs w:val="26"/>
              </w:rPr>
            </w:pPr>
            <w:r w:rsidRPr="00C51CF3">
              <w:rPr>
                <w:sz w:val="26"/>
                <w:szCs w:val="26"/>
              </w:rPr>
              <w:t>Không đạt</w:t>
            </w:r>
          </w:p>
        </w:tc>
      </w:tr>
      <w:tr w:rsidR="00700CE3" w:rsidRPr="00C51CF3" w14:paraId="07D20774" w14:textId="77777777" w:rsidTr="006F3904">
        <w:trPr>
          <w:trHeight w:val="642"/>
        </w:trPr>
        <w:tc>
          <w:tcPr>
            <w:tcW w:w="567" w:type="dxa"/>
            <w:vMerge w:val="restart"/>
            <w:tcBorders>
              <w:top w:val="nil"/>
              <w:left w:val="single" w:sz="4" w:space="0" w:color="auto"/>
              <w:bottom w:val="single" w:sz="4" w:space="0" w:color="000000"/>
              <w:right w:val="single" w:sz="4" w:space="0" w:color="auto"/>
            </w:tcBorders>
            <w:noWrap/>
            <w:vAlign w:val="center"/>
            <w:hideMark/>
          </w:tcPr>
          <w:p w14:paraId="7DEDD2E3" w14:textId="77777777" w:rsidR="00700CE3" w:rsidRPr="00C51CF3" w:rsidRDefault="00700CE3" w:rsidP="006F3904">
            <w:pPr>
              <w:spacing w:before="80" w:after="80"/>
              <w:ind w:left="-108" w:right="-109" w:hanging="35"/>
              <w:jc w:val="center"/>
              <w:rPr>
                <w:sz w:val="26"/>
                <w:szCs w:val="26"/>
              </w:rPr>
            </w:pPr>
            <w:r w:rsidRPr="00C51CF3">
              <w:rPr>
                <w:sz w:val="26"/>
                <w:szCs w:val="26"/>
              </w:rPr>
              <w:t>2.2</w:t>
            </w:r>
          </w:p>
        </w:tc>
        <w:tc>
          <w:tcPr>
            <w:tcW w:w="2807" w:type="dxa"/>
            <w:vMerge w:val="restart"/>
            <w:tcBorders>
              <w:top w:val="nil"/>
              <w:left w:val="single" w:sz="4" w:space="0" w:color="auto"/>
              <w:bottom w:val="single" w:sz="4" w:space="0" w:color="auto"/>
              <w:right w:val="single" w:sz="4" w:space="0" w:color="auto"/>
            </w:tcBorders>
            <w:vAlign w:val="center"/>
            <w:hideMark/>
          </w:tcPr>
          <w:p w14:paraId="27C05CFB" w14:textId="77777777" w:rsidR="00700CE3" w:rsidRPr="00C51CF3" w:rsidRDefault="00700CE3" w:rsidP="006F3904">
            <w:pPr>
              <w:spacing w:before="80" w:after="80"/>
              <w:rPr>
                <w:sz w:val="26"/>
                <w:szCs w:val="26"/>
              </w:rPr>
            </w:pPr>
            <w:r w:rsidRPr="00C51CF3">
              <w:rPr>
                <w:sz w:val="26"/>
                <w:szCs w:val="26"/>
                <w:lang w:eastAsia="vi-VN"/>
              </w:rPr>
              <w:t>Tính hợp lý và khả thi của kế hoạch, các giải pháp kỹ thuật, biện pháp tổ chức cung cấp dịch vụ</w:t>
            </w:r>
            <w:r w:rsidRPr="00C51CF3">
              <w:rPr>
                <w:bCs/>
                <w:spacing w:val="-2"/>
                <w:sz w:val="26"/>
                <w:szCs w:val="26"/>
              </w:rPr>
              <w:t xml:space="preserve"> </w:t>
            </w:r>
          </w:p>
        </w:tc>
        <w:tc>
          <w:tcPr>
            <w:tcW w:w="4536" w:type="dxa"/>
            <w:tcBorders>
              <w:top w:val="nil"/>
              <w:left w:val="nil"/>
              <w:bottom w:val="single" w:sz="4" w:space="0" w:color="auto"/>
              <w:right w:val="single" w:sz="4" w:space="0" w:color="auto"/>
            </w:tcBorders>
            <w:vAlign w:val="center"/>
            <w:hideMark/>
          </w:tcPr>
          <w:p w14:paraId="19BBCF3F" w14:textId="77777777" w:rsidR="00700CE3" w:rsidRPr="00C51CF3" w:rsidRDefault="00700CE3" w:rsidP="006F3904">
            <w:pPr>
              <w:widowControl w:val="0"/>
              <w:spacing w:before="120" w:after="120"/>
              <w:rPr>
                <w:iCs/>
                <w:sz w:val="26"/>
                <w:szCs w:val="26"/>
              </w:rPr>
            </w:pPr>
            <w:r w:rsidRPr="00C51CF3">
              <w:rPr>
                <w:iCs/>
                <w:sz w:val="26"/>
                <w:szCs w:val="26"/>
              </w:rPr>
              <w:t>Có kế hoạch triển khai đầy đủ, hợp lý phù hợp với yêu cầu của gói thầu</w:t>
            </w:r>
          </w:p>
        </w:tc>
        <w:tc>
          <w:tcPr>
            <w:tcW w:w="1701" w:type="dxa"/>
            <w:tcBorders>
              <w:top w:val="nil"/>
              <w:left w:val="nil"/>
              <w:bottom w:val="single" w:sz="4" w:space="0" w:color="auto"/>
              <w:right w:val="single" w:sz="4" w:space="0" w:color="auto"/>
            </w:tcBorders>
            <w:vAlign w:val="center"/>
            <w:hideMark/>
          </w:tcPr>
          <w:p w14:paraId="550A50FE" w14:textId="77777777" w:rsidR="00700CE3" w:rsidRPr="00C51CF3" w:rsidRDefault="00700CE3" w:rsidP="006F3904">
            <w:pPr>
              <w:spacing w:before="80" w:after="80"/>
              <w:jc w:val="center"/>
              <w:rPr>
                <w:sz w:val="26"/>
                <w:szCs w:val="26"/>
              </w:rPr>
            </w:pPr>
            <w:r w:rsidRPr="00C51CF3">
              <w:rPr>
                <w:sz w:val="26"/>
                <w:szCs w:val="26"/>
                <w:lang w:val="fr-FR"/>
              </w:rPr>
              <w:t>Đạt</w:t>
            </w:r>
          </w:p>
        </w:tc>
      </w:tr>
      <w:tr w:rsidR="00700CE3" w:rsidRPr="00C51CF3" w14:paraId="023E5334" w14:textId="77777777" w:rsidTr="006F3904">
        <w:trPr>
          <w:trHeight w:val="724"/>
        </w:trPr>
        <w:tc>
          <w:tcPr>
            <w:tcW w:w="567" w:type="dxa"/>
            <w:vMerge/>
            <w:tcBorders>
              <w:top w:val="nil"/>
              <w:left w:val="single" w:sz="4" w:space="0" w:color="auto"/>
              <w:bottom w:val="single" w:sz="4" w:space="0" w:color="000000"/>
              <w:right w:val="single" w:sz="4" w:space="0" w:color="auto"/>
            </w:tcBorders>
            <w:vAlign w:val="center"/>
            <w:hideMark/>
          </w:tcPr>
          <w:p w14:paraId="1F74A530" w14:textId="77777777" w:rsidR="00700CE3" w:rsidRPr="00C51CF3" w:rsidRDefault="00700CE3" w:rsidP="006F3904">
            <w:pPr>
              <w:spacing w:before="80" w:after="80"/>
              <w:ind w:left="-108" w:right="-109" w:hanging="35"/>
              <w:rPr>
                <w:sz w:val="26"/>
                <w:szCs w:val="26"/>
              </w:rPr>
            </w:pPr>
          </w:p>
        </w:tc>
        <w:tc>
          <w:tcPr>
            <w:tcW w:w="2807" w:type="dxa"/>
            <w:vMerge/>
            <w:tcBorders>
              <w:top w:val="nil"/>
              <w:left w:val="single" w:sz="4" w:space="0" w:color="auto"/>
              <w:bottom w:val="single" w:sz="4" w:space="0" w:color="auto"/>
              <w:right w:val="single" w:sz="4" w:space="0" w:color="auto"/>
            </w:tcBorders>
            <w:vAlign w:val="center"/>
            <w:hideMark/>
          </w:tcPr>
          <w:p w14:paraId="58F1F72E" w14:textId="77777777" w:rsidR="00700CE3" w:rsidRPr="00C51CF3" w:rsidRDefault="00700CE3" w:rsidP="006F3904">
            <w:pPr>
              <w:spacing w:before="80" w:after="80"/>
              <w:rPr>
                <w:sz w:val="26"/>
                <w:szCs w:val="26"/>
              </w:rPr>
            </w:pPr>
          </w:p>
        </w:tc>
        <w:tc>
          <w:tcPr>
            <w:tcW w:w="4536" w:type="dxa"/>
            <w:tcBorders>
              <w:top w:val="nil"/>
              <w:left w:val="nil"/>
              <w:bottom w:val="single" w:sz="4" w:space="0" w:color="auto"/>
              <w:right w:val="single" w:sz="4" w:space="0" w:color="auto"/>
            </w:tcBorders>
            <w:vAlign w:val="center"/>
            <w:hideMark/>
          </w:tcPr>
          <w:p w14:paraId="55A48A42" w14:textId="77777777" w:rsidR="00700CE3" w:rsidRPr="00C51CF3" w:rsidRDefault="00700CE3" w:rsidP="006F3904">
            <w:pPr>
              <w:widowControl w:val="0"/>
              <w:spacing w:before="120" w:after="120"/>
              <w:rPr>
                <w:iCs/>
                <w:sz w:val="26"/>
                <w:szCs w:val="26"/>
              </w:rPr>
            </w:pPr>
            <w:r w:rsidRPr="00C51CF3">
              <w:rPr>
                <w:iCs/>
                <w:sz w:val="26"/>
                <w:szCs w:val="26"/>
              </w:rPr>
              <w:t>Không có kế hoạch triển khai đầy đủ, hợp lý và phù hợp với yêu cầu của gói thầu</w:t>
            </w:r>
          </w:p>
        </w:tc>
        <w:tc>
          <w:tcPr>
            <w:tcW w:w="1701" w:type="dxa"/>
            <w:tcBorders>
              <w:top w:val="nil"/>
              <w:left w:val="nil"/>
              <w:bottom w:val="single" w:sz="4" w:space="0" w:color="auto"/>
              <w:right w:val="single" w:sz="4" w:space="0" w:color="auto"/>
            </w:tcBorders>
            <w:vAlign w:val="center"/>
            <w:hideMark/>
          </w:tcPr>
          <w:p w14:paraId="2458EB0F" w14:textId="77777777" w:rsidR="00700CE3" w:rsidRPr="00C51CF3" w:rsidRDefault="00700CE3" w:rsidP="006F3904">
            <w:pPr>
              <w:spacing w:before="80" w:after="80"/>
              <w:jc w:val="center"/>
              <w:rPr>
                <w:sz w:val="26"/>
                <w:szCs w:val="26"/>
              </w:rPr>
            </w:pPr>
            <w:r w:rsidRPr="00C51CF3">
              <w:rPr>
                <w:sz w:val="26"/>
                <w:szCs w:val="26"/>
                <w:lang w:val="fr-FR"/>
              </w:rPr>
              <w:t>Không đạt</w:t>
            </w:r>
          </w:p>
        </w:tc>
      </w:tr>
      <w:tr w:rsidR="00700CE3" w:rsidRPr="00C51CF3" w14:paraId="686C51C1" w14:textId="77777777" w:rsidTr="006F3904">
        <w:trPr>
          <w:trHeight w:val="58"/>
        </w:trPr>
        <w:tc>
          <w:tcPr>
            <w:tcW w:w="567" w:type="dxa"/>
            <w:tcBorders>
              <w:top w:val="nil"/>
              <w:left w:val="single" w:sz="4" w:space="0" w:color="auto"/>
              <w:bottom w:val="single" w:sz="4" w:space="0" w:color="auto"/>
              <w:right w:val="single" w:sz="4" w:space="0" w:color="auto"/>
            </w:tcBorders>
            <w:noWrap/>
            <w:vAlign w:val="center"/>
            <w:hideMark/>
          </w:tcPr>
          <w:p w14:paraId="2C0AA093" w14:textId="77777777" w:rsidR="00700CE3" w:rsidRPr="00C51CF3" w:rsidRDefault="00700CE3" w:rsidP="006F3904">
            <w:pPr>
              <w:spacing w:before="80" w:after="80"/>
              <w:ind w:left="-108" w:right="-109" w:hanging="35"/>
              <w:jc w:val="center"/>
              <w:rPr>
                <w:b/>
                <w:bCs/>
                <w:sz w:val="26"/>
                <w:szCs w:val="26"/>
              </w:rPr>
            </w:pPr>
            <w:r w:rsidRPr="00C51CF3">
              <w:rPr>
                <w:b/>
                <w:bCs/>
                <w:sz w:val="26"/>
                <w:szCs w:val="26"/>
              </w:rPr>
              <w:t>3</w:t>
            </w:r>
          </w:p>
        </w:tc>
        <w:tc>
          <w:tcPr>
            <w:tcW w:w="7343" w:type="dxa"/>
            <w:gridSpan w:val="2"/>
            <w:tcBorders>
              <w:top w:val="single" w:sz="4" w:space="0" w:color="auto"/>
              <w:left w:val="nil"/>
              <w:bottom w:val="single" w:sz="4" w:space="0" w:color="auto"/>
              <w:right w:val="single" w:sz="4" w:space="0" w:color="auto"/>
            </w:tcBorders>
            <w:noWrap/>
            <w:vAlign w:val="center"/>
            <w:hideMark/>
          </w:tcPr>
          <w:p w14:paraId="2EBEE11A" w14:textId="77777777" w:rsidR="00700CE3" w:rsidRPr="00C51CF3" w:rsidRDefault="00700CE3" w:rsidP="006F3904">
            <w:pPr>
              <w:spacing w:before="80" w:after="80" w:line="276" w:lineRule="auto"/>
              <w:rPr>
                <w:b/>
                <w:bCs/>
                <w:sz w:val="26"/>
                <w:szCs w:val="26"/>
              </w:rPr>
            </w:pPr>
            <w:r w:rsidRPr="00C51CF3">
              <w:rPr>
                <w:b/>
                <w:sz w:val="26"/>
                <w:szCs w:val="26"/>
                <w:lang w:eastAsia="vi-VN"/>
              </w:rPr>
              <w:t>Tiến độ thực hiện gói thầu</w:t>
            </w:r>
            <w:r w:rsidRPr="00C51CF3">
              <w:rPr>
                <w:b/>
                <w:bCs/>
                <w:sz w:val="26"/>
                <w:szCs w:val="26"/>
              </w:rPr>
              <w:t>:</w:t>
            </w:r>
          </w:p>
        </w:tc>
        <w:tc>
          <w:tcPr>
            <w:tcW w:w="1701" w:type="dxa"/>
            <w:tcBorders>
              <w:top w:val="nil"/>
              <w:left w:val="nil"/>
              <w:bottom w:val="single" w:sz="4" w:space="0" w:color="auto"/>
              <w:right w:val="single" w:sz="4" w:space="0" w:color="auto"/>
            </w:tcBorders>
            <w:noWrap/>
            <w:vAlign w:val="bottom"/>
            <w:hideMark/>
          </w:tcPr>
          <w:p w14:paraId="6BCE67AD" w14:textId="77777777" w:rsidR="00700CE3" w:rsidRPr="00C51CF3" w:rsidRDefault="00700CE3" w:rsidP="006F3904">
            <w:pPr>
              <w:spacing w:before="80" w:after="80"/>
              <w:rPr>
                <w:sz w:val="26"/>
                <w:szCs w:val="26"/>
              </w:rPr>
            </w:pPr>
            <w:r w:rsidRPr="00C51CF3">
              <w:rPr>
                <w:sz w:val="26"/>
                <w:szCs w:val="26"/>
              </w:rPr>
              <w:t> </w:t>
            </w:r>
          </w:p>
        </w:tc>
      </w:tr>
      <w:tr w:rsidR="00700CE3" w:rsidRPr="00C51CF3" w14:paraId="053BE846" w14:textId="77777777" w:rsidTr="006F3904">
        <w:trPr>
          <w:trHeight w:val="58"/>
        </w:trPr>
        <w:tc>
          <w:tcPr>
            <w:tcW w:w="567" w:type="dxa"/>
            <w:vMerge w:val="restart"/>
            <w:tcBorders>
              <w:top w:val="nil"/>
              <w:left w:val="single" w:sz="4" w:space="0" w:color="auto"/>
              <w:bottom w:val="single" w:sz="4" w:space="0" w:color="000000"/>
              <w:right w:val="single" w:sz="4" w:space="0" w:color="auto"/>
            </w:tcBorders>
            <w:noWrap/>
            <w:vAlign w:val="center"/>
            <w:hideMark/>
          </w:tcPr>
          <w:p w14:paraId="1E894756" w14:textId="77777777" w:rsidR="00700CE3" w:rsidRPr="00C51CF3" w:rsidRDefault="00700CE3" w:rsidP="006F3904">
            <w:pPr>
              <w:spacing w:before="80" w:after="80"/>
              <w:ind w:left="-108" w:right="-109" w:hanging="35"/>
              <w:rPr>
                <w:sz w:val="26"/>
                <w:szCs w:val="26"/>
              </w:rPr>
            </w:pPr>
          </w:p>
        </w:tc>
        <w:tc>
          <w:tcPr>
            <w:tcW w:w="2807" w:type="dxa"/>
            <w:vMerge w:val="restart"/>
            <w:tcBorders>
              <w:top w:val="nil"/>
              <w:left w:val="single" w:sz="4" w:space="0" w:color="auto"/>
              <w:bottom w:val="single" w:sz="4" w:space="0" w:color="auto"/>
              <w:right w:val="single" w:sz="4" w:space="0" w:color="auto"/>
            </w:tcBorders>
            <w:vAlign w:val="center"/>
            <w:hideMark/>
          </w:tcPr>
          <w:p w14:paraId="13826924" w14:textId="77777777" w:rsidR="00700CE3" w:rsidRPr="00C51CF3" w:rsidRDefault="00700CE3" w:rsidP="006F3904">
            <w:pPr>
              <w:widowControl w:val="0"/>
              <w:spacing w:before="60" w:after="60" w:line="276" w:lineRule="auto"/>
              <w:ind w:right="-108"/>
              <w:jc w:val="left"/>
              <w:rPr>
                <w:sz w:val="26"/>
                <w:szCs w:val="26"/>
                <w:lang w:eastAsia="vi-VN"/>
              </w:rPr>
            </w:pPr>
            <w:r w:rsidRPr="00C51CF3">
              <w:rPr>
                <w:sz w:val="26"/>
                <w:szCs w:val="26"/>
                <w:lang w:eastAsia="vi-VN"/>
              </w:rPr>
              <w:t>Tiến độ thực hiện gói thầu đáp ứng yêu cầu của E-HSMT</w:t>
            </w:r>
          </w:p>
        </w:tc>
        <w:tc>
          <w:tcPr>
            <w:tcW w:w="4536" w:type="dxa"/>
            <w:tcBorders>
              <w:top w:val="nil"/>
              <w:left w:val="nil"/>
              <w:bottom w:val="single" w:sz="4" w:space="0" w:color="auto"/>
              <w:right w:val="single" w:sz="4" w:space="0" w:color="auto"/>
            </w:tcBorders>
            <w:vAlign w:val="center"/>
            <w:hideMark/>
          </w:tcPr>
          <w:p w14:paraId="0D0834B7" w14:textId="77777777" w:rsidR="00700CE3" w:rsidRPr="00C51CF3" w:rsidRDefault="00700CE3" w:rsidP="006F3904">
            <w:pPr>
              <w:widowControl w:val="0"/>
              <w:spacing w:before="60" w:after="60" w:line="276" w:lineRule="auto"/>
              <w:ind w:right="-104"/>
              <w:jc w:val="left"/>
              <w:rPr>
                <w:iCs/>
                <w:sz w:val="26"/>
                <w:szCs w:val="26"/>
              </w:rPr>
            </w:pPr>
            <w:r w:rsidRPr="00C51CF3">
              <w:rPr>
                <w:sz w:val="26"/>
                <w:szCs w:val="26"/>
                <w:lang w:eastAsia="vi-VN"/>
              </w:rPr>
              <w:t>Nhà thầu đề xuất Tiến độ thực hiện gói thầu đáp ứng theo Yêu cầu của E-HSMT</w:t>
            </w:r>
            <w:r w:rsidRPr="00C51CF3">
              <w:rPr>
                <w:sz w:val="26"/>
                <w:szCs w:val="26"/>
                <w:lang w:val="nl-NL"/>
              </w:rPr>
              <w:t xml:space="preserve"> </w:t>
            </w:r>
          </w:p>
        </w:tc>
        <w:tc>
          <w:tcPr>
            <w:tcW w:w="1701" w:type="dxa"/>
            <w:tcBorders>
              <w:top w:val="nil"/>
              <w:left w:val="nil"/>
              <w:bottom w:val="single" w:sz="4" w:space="0" w:color="auto"/>
              <w:right w:val="single" w:sz="4" w:space="0" w:color="auto"/>
            </w:tcBorders>
            <w:vAlign w:val="center"/>
            <w:hideMark/>
          </w:tcPr>
          <w:p w14:paraId="0EDB1186" w14:textId="77777777" w:rsidR="00700CE3" w:rsidRPr="00C51CF3" w:rsidRDefault="00700CE3" w:rsidP="006F3904">
            <w:pPr>
              <w:spacing w:before="80" w:after="80"/>
              <w:jc w:val="center"/>
              <w:rPr>
                <w:sz w:val="26"/>
                <w:szCs w:val="26"/>
              </w:rPr>
            </w:pPr>
            <w:r w:rsidRPr="00C51CF3">
              <w:rPr>
                <w:sz w:val="26"/>
                <w:szCs w:val="26"/>
              </w:rPr>
              <w:t>Đạt</w:t>
            </w:r>
          </w:p>
        </w:tc>
      </w:tr>
      <w:tr w:rsidR="00700CE3" w:rsidRPr="00C51CF3" w14:paraId="62625721" w14:textId="77777777" w:rsidTr="006F3904">
        <w:trPr>
          <w:trHeight w:val="58"/>
        </w:trPr>
        <w:tc>
          <w:tcPr>
            <w:tcW w:w="567" w:type="dxa"/>
            <w:vMerge/>
            <w:tcBorders>
              <w:top w:val="nil"/>
              <w:left w:val="single" w:sz="4" w:space="0" w:color="auto"/>
              <w:bottom w:val="single" w:sz="4" w:space="0" w:color="auto"/>
              <w:right w:val="single" w:sz="4" w:space="0" w:color="auto"/>
            </w:tcBorders>
            <w:vAlign w:val="center"/>
            <w:hideMark/>
          </w:tcPr>
          <w:p w14:paraId="664A6772" w14:textId="77777777" w:rsidR="00700CE3" w:rsidRPr="00C51CF3" w:rsidRDefault="00700CE3" w:rsidP="006F3904">
            <w:pPr>
              <w:spacing w:before="80" w:after="80"/>
              <w:ind w:left="-108" w:right="-109" w:hanging="35"/>
              <w:rPr>
                <w:sz w:val="26"/>
                <w:szCs w:val="26"/>
              </w:rPr>
            </w:pPr>
          </w:p>
        </w:tc>
        <w:tc>
          <w:tcPr>
            <w:tcW w:w="2807" w:type="dxa"/>
            <w:vMerge/>
            <w:tcBorders>
              <w:top w:val="nil"/>
              <w:left w:val="single" w:sz="4" w:space="0" w:color="auto"/>
              <w:bottom w:val="single" w:sz="4" w:space="0" w:color="auto"/>
              <w:right w:val="single" w:sz="4" w:space="0" w:color="auto"/>
            </w:tcBorders>
            <w:vAlign w:val="center"/>
            <w:hideMark/>
          </w:tcPr>
          <w:p w14:paraId="4F6F6C16" w14:textId="77777777" w:rsidR="00700CE3" w:rsidRPr="00C51CF3" w:rsidRDefault="00700CE3" w:rsidP="006F3904">
            <w:pPr>
              <w:spacing w:before="80" w:after="80" w:line="276" w:lineRule="auto"/>
              <w:rPr>
                <w:sz w:val="26"/>
                <w:szCs w:val="26"/>
              </w:rPr>
            </w:pPr>
          </w:p>
        </w:tc>
        <w:tc>
          <w:tcPr>
            <w:tcW w:w="4536" w:type="dxa"/>
            <w:tcBorders>
              <w:top w:val="nil"/>
              <w:left w:val="nil"/>
              <w:bottom w:val="single" w:sz="4" w:space="0" w:color="auto"/>
              <w:right w:val="single" w:sz="4" w:space="0" w:color="auto"/>
            </w:tcBorders>
            <w:vAlign w:val="center"/>
            <w:hideMark/>
          </w:tcPr>
          <w:p w14:paraId="00926282" w14:textId="77777777" w:rsidR="00700CE3" w:rsidRPr="00C51CF3" w:rsidRDefault="00700CE3" w:rsidP="006F3904">
            <w:pPr>
              <w:spacing w:before="80" w:after="80" w:line="276" w:lineRule="auto"/>
              <w:rPr>
                <w:sz w:val="26"/>
                <w:szCs w:val="26"/>
              </w:rPr>
            </w:pPr>
            <w:r w:rsidRPr="00C51CF3">
              <w:rPr>
                <w:sz w:val="26"/>
                <w:szCs w:val="26"/>
                <w:lang w:eastAsia="vi-VN"/>
              </w:rPr>
              <w:t>Nhà thầu đề xuất Tiến độ thực hiện gói thầu không đáp ứng theo Yêu cầu của E-HSMT</w:t>
            </w:r>
          </w:p>
        </w:tc>
        <w:tc>
          <w:tcPr>
            <w:tcW w:w="1701" w:type="dxa"/>
            <w:tcBorders>
              <w:top w:val="nil"/>
              <w:left w:val="nil"/>
              <w:bottom w:val="single" w:sz="4" w:space="0" w:color="auto"/>
              <w:right w:val="single" w:sz="4" w:space="0" w:color="auto"/>
            </w:tcBorders>
            <w:vAlign w:val="center"/>
            <w:hideMark/>
          </w:tcPr>
          <w:p w14:paraId="0AD9D8E4" w14:textId="77777777" w:rsidR="00700CE3" w:rsidRPr="00C51CF3" w:rsidRDefault="00700CE3" w:rsidP="006F3904">
            <w:pPr>
              <w:spacing w:before="80" w:after="80"/>
              <w:jc w:val="center"/>
              <w:rPr>
                <w:sz w:val="26"/>
                <w:szCs w:val="26"/>
              </w:rPr>
            </w:pPr>
            <w:r w:rsidRPr="00C51CF3">
              <w:rPr>
                <w:sz w:val="26"/>
                <w:szCs w:val="26"/>
              </w:rPr>
              <w:t>Không đạt</w:t>
            </w:r>
          </w:p>
        </w:tc>
      </w:tr>
      <w:tr w:rsidR="00700CE3" w:rsidRPr="00C51CF3" w14:paraId="7E64B381" w14:textId="77777777" w:rsidTr="006F3904">
        <w:trPr>
          <w:trHeight w:val="266"/>
        </w:trPr>
        <w:tc>
          <w:tcPr>
            <w:tcW w:w="567" w:type="dxa"/>
            <w:tcBorders>
              <w:top w:val="nil"/>
              <w:left w:val="single" w:sz="4" w:space="0" w:color="auto"/>
              <w:bottom w:val="single" w:sz="4" w:space="0" w:color="auto"/>
              <w:right w:val="single" w:sz="4" w:space="0" w:color="auto"/>
            </w:tcBorders>
            <w:noWrap/>
            <w:vAlign w:val="center"/>
            <w:hideMark/>
          </w:tcPr>
          <w:p w14:paraId="71B56A15" w14:textId="77777777" w:rsidR="00700CE3" w:rsidRPr="00C51CF3" w:rsidRDefault="00700CE3" w:rsidP="006F3904">
            <w:pPr>
              <w:spacing w:before="40" w:after="40"/>
              <w:ind w:left="-108" w:right="-109" w:hanging="35"/>
              <w:jc w:val="center"/>
              <w:rPr>
                <w:b/>
                <w:bCs/>
                <w:sz w:val="26"/>
                <w:szCs w:val="26"/>
              </w:rPr>
            </w:pPr>
            <w:r w:rsidRPr="00C51CF3">
              <w:rPr>
                <w:b/>
                <w:bCs/>
                <w:sz w:val="26"/>
                <w:szCs w:val="26"/>
              </w:rPr>
              <w:t>4</w:t>
            </w:r>
          </w:p>
        </w:tc>
        <w:tc>
          <w:tcPr>
            <w:tcW w:w="7343" w:type="dxa"/>
            <w:gridSpan w:val="2"/>
            <w:tcBorders>
              <w:top w:val="single" w:sz="4" w:space="0" w:color="auto"/>
              <w:left w:val="nil"/>
              <w:bottom w:val="single" w:sz="4" w:space="0" w:color="auto"/>
              <w:right w:val="single" w:sz="4" w:space="0" w:color="auto"/>
            </w:tcBorders>
            <w:noWrap/>
            <w:vAlign w:val="center"/>
            <w:hideMark/>
          </w:tcPr>
          <w:p w14:paraId="57B3AF19" w14:textId="77777777" w:rsidR="00700CE3" w:rsidRPr="00C51CF3" w:rsidRDefault="00700CE3" w:rsidP="006F3904">
            <w:pPr>
              <w:spacing w:before="40" w:after="40" w:line="276" w:lineRule="auto"/>
              <w:rPr>
                <w:b/>
                <w:bCs/>
                <w:sz w:val="26"/>
                <w:szCs w:val="26"/>
              </w:rPr>
            </w:pPr>
            <w:r w:rsidRPr="00C51CF3">
              <w:rPr>
                <w:b/>
                <w:bCs/>
                <w:iCs/>
                <w:sz w:val="26"/>
                <w:szCs w:val="26"/>
              </w:rPr>
              <w:t>Kết quả thực hiện hợp đồng trước đó của nhà thầu</w:t>
            </w:r>
          </w:p>
        </w:tc>
        <w:tc>
          <w:tcPr>
            <w:tcW w:w="1701" w:type="dxa"/>
            <w:tcBorders>
              <w:top w:val="nil"/>
              <w:left w:val="nil"/>
              <w:bottom w:val="single" w:sz="4" w:space="0" w:color="auto"/>
              <w:right w:val="single" w:sz="4" w:space="0" w:color="auto"/>
            </w:tcBorders>
            <w:noWrap/>
            <w:vAlign w:val="bottom"/>
            <w:hideMark/>
          </w:tcPr>
          <w:p w14:paraId="23513B82" w14:textId="77777777" w:rsidR="00700CE3" w:rsidRPr="00C51CF3" w:rsidRDefault="00700CE3" w:rsidP="006F3904">
            <w:pPr>
              <w:spacing w:before="40" w:after="40"/>
              <w:rPr>
                <w:sz w:val="26"/>
                <w:szCs w:val="26"/>
              </w:rPr>
            </w:pPr>
            <w:r w:rsidRPr="00C51CF3">
              <w:rPr>
                <w:sz w:val="26"/>
                <w:szCs w:val="26"/>
              </w:rPr>
              <w:t> </w:t>
            </w:r>
          </w:p>
        </w:tc>
      </w:tr>
      <w:tr w:rsidR="00700CE3" w:rsidRPr="00C51CF3" w14:paraId="667AEC83" w14:textId="77777777" w:rsidTr="006F3904">
        <w:trPr>
          <w:trHeight w:val="1502"/>
        </w:trPr>
        <w:tc>
          <w:tcPr>
            <w:tcW w:w="567" w:type="dxa"/>
            <w:vMerge w:val="restart"/>
            <w:tcBorders>
              <w:top w:val="nil"/>
              <w:left w:val="single" w:sz="4" w:space="0" w:color="auto"/>
              <w:bottom w:val="single" w:sz="4" w:space="0" w:color="000000"/>
              <w:right w:val="single" w:sz="4" w:space="0" w:color="auto"/>
            </w:tcBorders>
            <w:noWrap/>
            <w:vAlign w:val="center"/>
            <w:hideMark/>
          </w:tcPr>
          <w:p w14:paraId="78474E6D" w14:textId="77777777" w:rsidR="00700CE3" w:rsidRPr="00C51CF3" w:rsidRDefault="00700CE3" w:rsidP="006F3904">
            <w:pPr>
              <w:spacing w:before="40" w:after="40"/>
              <w:ind w:left="-108" w:right="-109" w:hanging="35"/>
              <w:jc w:val="center"/>
              <w:rPr>
                <w:sz w:val="26"/>
                <w:szCs w:val="26"/>
              </w:rPr>
            </w:pPr>
          </w:p>
        </w:tc>
        <w:tc>
          <w:tcPr>
            <w:tcW w:w="2807" w:type="dxa"/>
            <w:vMerge w:val="restart"/>
            <w:tcBorders>
              <w:top w:val="nil"/>
              <w:left w:val="single" w:sz="4" w:space="0" w:color="auto"/>
              <w:bottom w:val="single" w:sz="4" w:space="0" w:color="auto"/>
              <w:right w:val="single" w:sz="4" w:space="0" w:color="auto"/>
            </w:tcBorders>
            <w:vAlign w:val="center"/>
            <w:hideMark/>
          </w:tcPr>
          <w:p w14:paraId="6298A175" w14:textId="77777777" w:rsidR="00700CE3" w:rsidRPr="00C51CF3" w:rsidRDefault="00700CE3" w:rsidP="006F3904">
            <w:pPr>
              <w:spacing w:before="40" w:after="40" w:line="276" w:lineRule="auto"/>
              <w:rPr>
                <w:sz w:val="26"/>
                <w:szCs w:val="26"/>
              </w:rPr>
            </w:pPr>
            <w:r w:rsidRPr="007B330C">
              <w:rPr>
                <w:sz w:val="26"/>
                <w:szCs w:val="26"/>
                <w:lang w:val="vi-VN"/>
              </w:rPr>
              <w:t>Nhà thầu có cam kết  không vi phạm về kết quả thực hiện hợp đồng của Nhà thầu theo Quy định tại Điều 19 và Điều 20 của Nghị định số 214/2025/NĐ-CP, trong thời hạn 02 năm gần đây (từ ngày 01/01/2023 đến thời điểm đóng thầu).</w:t>
            </w:r>
          </w:p>
        </w:tc>
        <w:tc>
          <w:tcPr>
            <w:tcW w:w="4536" w:type="dxa"/>
            <w:tcBorders>
              <w:top w:val="nil"/>
              <w:left w:val="nil"/>
              <w:bottom w:val="single" w:sz="4" w:space="0" w:color="auto"/>
              <w:right w:val="single" w:sz="4" w:space="0" w:color="auto"/>
            </w:tcBorders>
            <w:vAlign w:val="center"/>
            <w:hideMark/>
          </w:tcPr>
          <w:p w14:paraId="1476FB12" w14:textId="77777777" w:rsidR="00700CE3" w:rsidRPr="00C51CF3" w:rsidRDefault="00700CE3" w:rsidP="006F3904">
            <w:pPr>
              <w:spacing w:before="40" w:after="40" w:line="276" w:lineRule="auto"/>
              <w:rPr>
                <w:sz w:val="26"/>
                <w:szCs w:val="26"/>
              </w:rPr>
            </w:pPr>
            <w:r w:rsidRPr="007B330C">
              <w:rPr>
                <w:sz w:val="26"/>
                <w:szCs w:val="26"/>
                <w:lang w:val="vi-VN"/>
              </w:rPr>
              <w:t>Nhà thầu Cam kết đầy đủ theo yêu cầu</w:t>
            </w:r>
          </w:p>
        </w:tc>
        <w:tc>
          <w:tcPr>
            <w:tcW w:w="1701" w:type="dxa"/>
            <w:tcBorders>
              <w:top w:val="nil"/>
              <w:left w:val="nil"/>
              <w:bottom w:val="single" w:sz="4" w:space="0" w:color="auto"/>
              <w:right w:val="single" w:sz="4" w:space="0" w:color="auto"/>
            </w:tcBorders>
            <w:vAlign w:val="center"/>
            <w:hideMark/>
          </w:tcPr>
          <w:p w14:paraId="338A94CB" w14:textId="77777777" w:rsidR="00700CE3" w:rsidRPr="00C51CF3" w:rsidRDefault="00700CE3" w:rsidP="006F3904">
            <w:pPr>
              <w:spacing w:before="40" w:after="40"/>
              <w:jc w:val="center"/>
              <w:rPr>
                <w:sz w:val="26"/>
                <w:szCs w:val="26"/>
              </w:rPr>
            </w:pPr>
            <w:r w:rsidRPr="00C51CF3">
              <w:rPr>
                <w:sz w:val="26"/>
                <w:szCs w:val="26"/>
              </w:rPr>
              <w:t>Đạt</w:t>
            </w:r>
          </w:p>
        </w:tc>
      </w:tr>
      <w:tr w:rsidR="00700CE3" w:rsidRPr="00C51CF3" w14:paraId="7744952B" w14:textId="77777777" w:rsidTr="006F3904">
        <w:trPr>
          <w:trHeight w:val="63"/>
        </w:trPr>
        <w:tc>
          <w:tcPr>
            <w:tcW w:w="567" w:type="dxa"/>
            <w:vMerge/>
            <w:tcBorders>
              <w:top w:val="nil"/>
              <w:left w:val="single" w:sz="4" w:space="0" w:color="auto"/>
              <w:bottom w:val="single" w:sz="4" w:space="0" w:color="000000"/>
              <w:right w:val="single" w:sz="4" w:space="0" w:color="auto"/>
            </w:tcBorders>
            <w:vAlign w:val="center"/>
            <w:hideMark/>
          </w:tcPr>
          <w:p w14:paraId="14D04358" w14:textId="77777777" w:rsidR="00700CE3" w:rsidRPr="00C51CF3" w:rsidRDefault="00700CE3" w:rsidP="006F3904">
            <w:pPr>
              <w:spacing w:before="40" w:after="40"/>
              <w:ind w:left="-108" w:right="-109" w:hanging="35"/>
              <w:rPr>
                <w:sz w:val="26"/>
                <w:szCs w:val="26"/>
              </w:rPr>
            </w:pPr>
          </w:p>
        </w:tc>
        <w:tc>
          <w:tcPr>
            <w:tcW w:w="2807" w:type="dxa"/>
            <w:vMerge/>
            <w:tcBorders>
              <w:top w:val="nil"/>
              <w:left w:val="single" w:sz="4" w:space="0" w:color="auto"/>
              <w:bottom w:val="single" w:sz="4" w:space="0" w:color="auto"/>
              <w:right w:val="single" w:sz="4" w:space="0" w:color="auto"/>
            </w:tcBorders>
            <w:vAlign w:val="center"/>
            <w:hideMark/>
          </w:tcPr>
          <w:p w14:paraId="14B45413" w14:textId="77777777" w:rsidR="00700CE3" w:rsidRPr="00C51CF3" w:rsidRDefault="00700CE3" w:rsidP="006F3904">
            <w:pPr>
              <w:spacing w:before="40" w:after="40" w:line="276" w:lineRule="auto"/>
              <w:rPr>
                <w:sz w:val="26"/>
                <w:szCs w:val="26"/>
              </w:rPr>
            </w:pPr>
          </w:p>
        </w:tc>
        <w:tc>
          <w:tcPr>
            <w:tcW w:w="4536" w:type="dxa"/>
            <w:tcBorders>
              <w:top w:val="nil"/>
              <w:left w:val="nil"/>
              <w:bottom w:val="single" w:sz="4" w:space="0" w:color="auto"/>
              <w:right w:val="single" w:sz="4" w:space="0" w:color="auto"/>
            </w:tcBorders>
            <w:vAlign w:val="center"/>
            <w:hideMark/>
          </w:tcPr>
          <w:p w14:paraId="650A0CDB" w14:textId="77777777" w:rsidR="00700CE3" w:rsidRPr="00C51CF3" w:rsidRDefault="00700CE3" w:rsidP="006F3904">
            <w:pPr>
              <w:spacing w:before="40" w:after="40" w:line="276" w:lineRule="auto"/>
              <w:rPr>
                <w:sz w:val="26"/>
                <w:szCs w:val="26"/>
              </w:rPr>
            </w:pPr>
            <w:r w:rsidRPr="00061D79">
              <w:rPr>
                <w:sz w:val="26"/>
                <w:szCs w:val="26"/>
                <w:lang w:eastAsia="vi-VN"/>
              </w:rPr>
              <w:t>Nhà thầu không có cam kết hoặc có cam kết nhưng không đáp ứng yêu cầu hoặc Nhà thầu có cam kết nhưng thực tế nhà thầu có vi phạm quy định nêu trên và bị Chủ đầu tư phát hiện. Trong trường hợp này ngoài nội dung yêu cầu về kỹ thuật không đáp ứng, nhà thầu còn bị đánh giá là có hành vi kê khai không trung thực và sẽ bị xử phạt theo quy định của Pháp luật về đấu thầu.</w:t>
            </w:r>
          </w:p>
        </w:tc>
        <w:tc>
          <w:tcPr>
            <w:tcW w:w="1701" w:type="dxa"/>
            <w:tcBorders>
              <w:top w:val="nil"/>
              <w:left w:val="nil"/>
              <w:bottom w:val="single" w:sz="4" w:space="0" w:color="auto"/>
              <w:right w:val="single" w:sz="4" w:space="0" w:color="auto"/>
            </w:tcBorders>
            <w:vAlign w:val="center"/>
            <w:hideMark/>
          </w:tcPr>
          <w:p w14:paraId="4D9C10FD" w14:textId="77777777" w:rsidR="00700CE3" w:rsidRPr="00C51CF3" w:rsidRDefault="00700CE3" w:rsidP="006F3904">
            <w:pPr>
              <w:spacing w:before="40" w:after="40"/>
              <w:jc w:val="center"/>
              <w:rPr>
                <w:sz w:val="26"/>
                <w:szCs w:val="26"/>
              </w:rPr>
            </w:pPr>
            <w:r w:rsidRPr="00C51CF3">
              <w:rPr>
                <w:sz w:val="26"/>
                <w:szCs w:val="26"/>
              </w:rPr>
              <w:t>Không đạt</w:t>
            </w:r>
          </w:p>
        </w:tc>
      </w:tr>
      <w:tr w:rsidR="00700CE3" w:rsidRPr="00C51CF3" w14:paraId="33BD052E" w14:textId="77777777" w:rsidTr="006F3904">
        <w:trPr>
          <w:trHeight w:val="63"/>
        </w:trPr>
        <w:tc>
          <w:tcPr>
            <w:tcW w:w="567" w:type="dxa"/>
            <w:tcBorders>
              <w:top w:val="nil"/>
              <w:left w:val="single" w:sz="4" w:space="0" w:color="auto"/>
              <w:bottom w:val="single" w:sz="4" w:space="0" w:color="000000"/>
              <w:right w:val="single" w:sz="4" w:space="0" w:color="auto"/>
            </w:tcBorders>
            <w:vAlign w:val="center"/>
          </w:tcPr>
          <w:p w14:paraId="1D1B9BF8" w14:textId="77777777" w:rsidR="00700CE3" w:rsidRPr="00C51CF3" w:rsidRDefault="00700CE3" w:rsidP="006F3904">
            <w:pPr>
              <w:spacing w:before="40" w:after="40"/>
              <w:ind w:left="-108" w:right="-109" w:hanging="35"/>
              <w:jc w:val="center"/>
              <w:rPr>
                <w:b/>
                <w:sz w:val="26"/>
                <w:szCs w:val="26"/>
              </w:rPr>
            </w:pPr>
            <w:r w:rsidRPr="00C51CF3">
              <w:rPr>
                <w:b/>
                <w:sz w:val="26"/>
                <w:szCs w:val="26"/>
              </w:rPr>
              <w:t>5</w:t>
            </w:r>
          </w:p>
        </w:tc>
        <w:tc>
          <w:tcPr>
            <w:tcW w:w="2807" w:type="dxa"/>
            <w:tcBorders>
              <w:top w:val="nil"/>
              <w:left w:val="single" w:sz="4" w:space="0" w:color="auto"/>
              <w:bottom w:val="single" w:sz="4" w:space="0" w:color="auto"/>
              <w:right w:val="single" w:sz="4" w:space="0" w:color="auto"/>
            </w:tcBorders>
            <w:vAlign w:val="center"/>
          </w:tcPr>
          <w:p w14:paraId="473B2A9F" w14:textId="77777777" w:rsidR="00700CE3" w:rsidRPr="00C51CF3" w:rsidRDefault="00700CE3" w:rsidP="006F3904">
            <w:pPr>
              <w:spacing w:before="40" w:after="40" w:line="276" w:lineRule="auto"/>
              <w:rPr>
                <w:b/>
                <w:sz w:val="26"/>
                <w:szCs w:val="26"/>
              </w:rPr>
            </w:pPr>
            <w:r w:rsidRPr="00C51CF3">
              <w:rPr>
                <w:b/>
                <w:sz w:val="26"/>
                <w:szCs w:val="26"/>
              </w:rPr>
              <w:t>Yêu cầu khác</w:t>
            </w:r>
          </w:p>
        </w:tc>
        <w:tc>
          <w:tcPr>
            <w:tcW w:w="4536" w:type="dxa"/>
            <w:tcBorders>
              <w:top w:val="nil"/>
              <w:left w:val="nil"/>
              <w:bottom w:val="single" w:sz="4" w:space="0" w:color="auto"/>
              <w:right w:val="single" w:sz="4" w:space="0" w:color="auto"/>
            </w:tcBorders>
            <w:vAlign w:val="center"/>
          </w:tcPr>
          <w:p w14:paraId="43DEF213" w14:textId="77777777" w:rsidR="00700CE3" w:rsidRPr="00C51CF3" w:rsidRDefault="00700CE3" w:rsidP="006F3904">
            <w:pPr>
              <w:spacing w:before="40" w:after="40" w:line="276" w:lineRule="auto"/>
              <w:rPr>
                <w:b/>
                <w:sz w:val="26"/>
                <w:szCs w:val="26"/>
                <w:lang w:eastAsia="vi-VN"/>
              </w:rPr>
            </w:pPr>
          </w:p>
        </w:tc>
        <w:tc>
          <w:tcPr>
            <w:tcW w:w="1701" w:type="dxa"/>
            <w:tcBorders>
              <w:top w:val="nil"/>
              <w:left w:val="nil"/>
              <w:bottom w:val="single" w:sz="4" w:space="0" w:color="auto"/>
              <w:right w:val="single" w:sz="4" w:space="0" w:color="auto"/>
            </w:tcBorders>
            <w:vAlign w:val="center"/>
          </w:tcPr>
          <w:p w14:paraId="5AF99459" w14:textId="77777777" w:rsidR="00700CE3" w:rsidRPr="00C51CF3" w:rsidRDefault="00700CE3" w:rsidP="006F3904">
            <w:pPr>
              <w:spacing w:before="40" w:after="40"/>
              <w:jc w:val="center"/>
              <w:rPr>
                <w:sz w:val="26"/>
                <w:szCs w:val="26"/>
              </w:rPr>
            </w:pPr>
          </w:p>
        </w:tc>
      </w:tr>
      <w:tr w:rsidR="00700CE3" w:rsidRPr="00C51CF3" w14:paraId="201CBFA4" w14:textId="77777777" w:rsidTr="006F3904">
        <w:trPr>
          <w:trHeight w:val="4138"/>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757C904C" w14:textId="77777777" w:rsidR="00700CE3" w:rsidRPr="004F2405" w:rsidRDefault="00700CE3" w:rsidP="006F3904">
            <w:pPr>
              <w:spacing w:before="40" w:after="40"/>
              <w:ind w:left="-108" w:right="-109" w:hanging="35"/>
              <w:jc w:val="center"/>
              <w:rPr>
                <w:sz w:val="26"/>
                <w:szCs w:val="26"/>
                <w:lang w:val="vi-VN"/>
              </w:rPr>
            </w:pPr>
            <w:r>
              <w:rPr>
                <w:sz w:val="26"/>
                <w:szCs w:val="26"/>
                <w:lang w:val="vi-VN"/>
              </w:rPr>
              <w:t>1</w:t>
            </w:r>
          </w:p>
        </w:tc>
        <w:tc>
          <w:tcPr>
            <w:tcW w:w="2807" w:type="dxa"/>
            <w:vMerge w:val="restart"/>
            <w:tcBorders>
              <w:top w:val="single" w:sz="4" w:space="0" w:color="auto"/>
              <w:left w:val="single" w:sz="4" w:space="0" w:color="auto"/>
              <w:bottom w:val="single" w:sz="4" w:space="0" w:color="auto"/>
              <w:right w:val="single" w:sz="4" w:space="0" w:color="auto"/>
            </w:tcBorders>
            <w:vAlign w:val="center"/>
          </w:tcPr>
          <w:p w14:paraId="46B8A49A" w14:textId="77777777" w:rsidR="00700CE3" w:rsidRPr="00C51CF3" w:rsidRDefault="00700CE3" w:rsidP="006F3904">
            <w:pPr>
              <w:pStyle w:val="Default"/>
              <w:spacing w:before="40" w:after="40"/>
              <w:jc w:val="both"/>
              <w:rPr>
                <w:color w:val="auto"/>
                <w:sz w:val="26"/>
                <w:szCs w:val="26"/>
                <w:lang w:val="es-ES"/>
              </w:rPr>
            </w:pPr>
            <w:r w:rsidRPr="00C51CF3">
              <w:rPr>
                <w:color w:val="auto"/>
                <w:sz w:val="26"/>
                <w:szCs w:val="26"/>
              </w:rPr>
              <w:t xml:space="preserve">Kinh nghiệm thực hiện hợp đồng cung cấp dịch vụ tương tự: </w:t>
            </w:r>
            <w:r w:rsidRPr="00C51CF3">
              <w:rPr>
                <w:color w:val="auto"/>
                <w:sz w:val="26"/>
                <w:szCs w:val="26"/>
                <w:lang w:val="es-ES"/>
              </w:rPr>
              <w:t>Đã hoàn thành</w:t>
            </w:r>
            <w:r w:rsidRPr="00C51CF3">
              <w:rPr>
                <w:color w:val="auto"/>
                <w:sz w:val="26"/>
                <w:szCs w:val="26"/>
                <w:vertAlign w:val="subscript"/>
                <w:lang w:val="es-ES"/>
              </w:rPr>
              <w:t xml:space="preserve"> </w:t>
            </w:r>
            <w:r w:rsidRPr="00C51CF3">
              <w:rPr>
                <w:color w:val="auto"/>
                <w:sz w:val="26"/>
                <w:szCs w:val="26"/>
                <w:lang w:val="es-ES"/>
              </w:rPr>
              <w:t>tối</w:t>
            </w:r>
            <w:r w:rsidRPr="00C51CF3">
              <w:rPr>
                <w:color w:val="auto"/>
                <w:sz w:val="26"/>
                <w:szCs w:val="26"/>
                <w:vertAlign w:val="subscript"/>
                <w:lang w:val="es-ES"/>
              </w:rPr>
              <w:t xml:space="preserve"> </w:t>
            </w:r>
            <w:r w:rsidRPr="00C51CF3">
              <w:rPr>
                <w:color w:val="auto"/>
                <w:sz w:val="26"/>
                <w:szCs w:val="26"/>
                <w:lang w:val="es-ES"/>
              </w:rPr>
              <w:t>thiểu 01 hợp đồng tương tự</w:t>
            </w:r>
            <w:r w:rsidRPr="00C51CF3">
              <w:rPr>
                <w:color w:val="auto"/>
                <w:sz w:val="26"/>
                <w:szCs w:val="26"/>
                <w:vertAlign w:val="superscript"/>
                <w:lang w:val="es-ES"/>
              </w:rPr>
              <w:t xml:space="preserve"> </w:t>
            </w:r>
            <w:r w:rsidRPr="00C51CF3">
              <w:rPr>
                <w:color w:val="auto"/>
                <w:sz w:val="26"/>
                <w:szCs w:val="26"/>
                <w:lang w:val="es-ES"/>
              </w:rPr>
              <w:t>với tư cách là nhà thầu chính (độc lập hoặc thành viên liên danh)</w:t>
            </w:r>
            <w:r w:rsidRPr="00C51CF3">
              <w:rPr>
                <w:color w:val="auto"/>
                <w:sz w:val="26"/>
                <w:szCs w:val="26"/>
                <w:vertAlign w:val="superscript"/>
                <w:lang w:val="es-ES"/>
              </w:rPr>
              <w:t xml:space="preserve"> </w:t>
            </w:r>
            <w:r w:rsidRPr="00C51CF3">
              <w:rPr>
                <w:color w:val="auto"/>
                <w:sz w:val="26"/>
                <w:szCs w:val="26"/>
                <w:lang w:val="es-ES"/>
              </w:rPr>
              <w:t>hoặc nhà thầu phụ</w:t>
            </w:r>
            <w:r w:rsidRPr="00C51CF3">
              <w:rPr>
                <w:color w:val="auto"/>
                <w:sz w:val="26"/>
                <w:szCs w:val="26"/>
                <w:vertAlign w:val="superscript"/>
              </w:rPr>
              <w:t xml:space="preserve"> </w:t>
            </w:r>
            <w:r w:rsidRPr="00C51CF3">
              <w:rPr>
                <w:color w:val="auto"/>
                <w:sz w:val="26"/>
                <w:szCs w:val="26"/>
                <w:lang w:val="es-ES"/>
              </w:rPr>
              <w:t xml:space="preserve">trong khoảng thời gian kể </w:t>
            </w:r>
            <w:r w:rsidRPr="00C51CF3">
              <w:rPr>
                <w:color w:val="auto"/>
                <w:sz w:val="26"/>
                <w:szCs w:val="26"/>
              </w:rPr>
              <w:t>từ ngày 01 tháng 01 năm 202</w:t>
            </w:r>
            <w:r>
              <w:rPr>
                <w:color w:val="auto"/>
                <w:sz w:val="26"/>
                <w:szCs w:val="26"/>
              </w:rPr>
              <w:t>2</w:t>
            </w:r>
            <w:r w:rsidRPr="00C51CF3">
              <w:rPr>
                <w:color w:val="auto"/>
                <w:sz w:val="26"/>
                <w:szCs w:val="26"/>
              </w:rPr>
              <w:t xml:space="preserve"> </w:t>
            </w:r>
            <w:r w:rsidRPr="00C51CF3">
              <w:rPr>
                <w:color w:val="auto"/>
                <w:sz w:val="26"/>
                <w:szCs w:val="26"/>
                <w:lang w:val="es-ES"/>
              </w:rPr>
              <w:t>đến thời điểm đóng thầu.</w:t>
            </w:r>
          </w:p>
          <w:p w14:paraId="348F7E7D" w14:textId="77777777" w:rsidR="00700CE3" w:rsidRPr="00C51CF3" w:rsidRDefault="00700CE3" w:rsidP="006F3904">
            <w:pPr>
              <w:pStyle w:val="Style11"/>
              <w:tabs>
                <w:tab w:val="left" w:leader="dot" w:pos="8424"/>
              </w:tabs>
              <w:spacing w:before="40" w:after="40" w:line="240" w:lineRule="auto"/>
              <w:jc w:val="both"/>
              <w:rPr>
                <w:sz w:val="26"/>
                <w:szCs w:val="26"/>
                <w:lang w:val="es-ES"/>
              </w:rPr>
            </w:pPr>
            <w:r w:rsidRPr="00C51CF3">
              <w:rPr>
                <w:sz w:val="26"/>
                <w:szCs w:val="26"/>
              </w:rPr>
              <w:t xml:space="preserve">- Có tính chất tương tự: </w:t>
            </w:r>
            <w:r w:rsidRPr="00E65B0C">
              <w:rPr>
                <w:sz w:val="26"/>
                <w:szCs w:val="26"/>
                <w:lang w:val="vi-VN"/>
              </w:rPr>
              <w:t>Hợp đồng cung cấp dịch vụ vận chuyển bệnh nhân cấp cứu</w:t>
            </w:r>
            <w:r w:rsidRPr="00C51CF3">
              <w:rPr>
                <w:sz w:val="26"/>
                <w:szCs w:val="26"/>
                <w:lang w:val="es-ES"/>
              </w:rPr>
              <w:t>;</w:t>
            </w:r>
          </w:p>
          <w:p w14:paraId="7FF45361" w14:textId="77777777" w:rsidR="00700CE3" w:rsidRPr="00C51CF3" w:rsidRDefault="00700CE3" w:rsidP="006F3904">
            <w:pPr>
              <w:pStyle w:val="Style11"/>
              <w:tabs>
                <w:tab w:val="left" w:leader="dot" w:pos="8424"/>
              </w:tabs>
              <w:spacing w:before="40" w:after="40" w:line="240" w:lineRule="auto"/>
              <w:jc w:val="both"/>
              <w:rPr>
                <w:sz w:val="26"/>
                <w:szCs w:val="26"/>
                <w:lang w:val="es-ES"/>
              </w:rPr>
            </w:pPr>
            <w:r w:rsidRPr="00C51CF3">
              <w:rPr>
                <w:sz w:val="26"/>
                <w:szCs w:val="26"/>
                <w:lang w:val="es-ES"/>
              </w:rPr>
              <w:t>Hồ sơ chứng minh</w:t>
            </w:r>
          </w:p>
          <w:p w14:paraId="5B2FA580" w14:textId="77777777" w:rsidR="00700CE3" w:rsidRPr="00C51CF3" w:rsidRDefault="00700CE3" w:rsidP="006F3904">
            <w:pPr>
              <w:pStyle w:val="Style11"/>
              <w:tabs>
                <w:tab w:val="left" w:leader="dot" w:pos="8424"/>
              </w:tabs>
              <w:spacing w:before="40" w:after="40" w:line="240" w:lineRule="auto"/>
              <w:jc w:val="both"/>
              <w:rPr>
                <w:sz w:val="26"/>
                <w:szCs w:val="26"/>
                <w:lang w:val="es-ES"/>
              </w:rPr>
            </w:pPr>
            <w:r w:rsidRPr="00C51CF3">
              <w:rPr>
                <w:sz w:val="26"/>
                <w:szCs w:val="26"/>
                <w:lang w:val="es-ES"/>
              </w:rPr>
              <w:t>+ Hợp đồng</w:t>
            </w:r>
          </w:p>
          <w:p w14:paraId="4DED03AE" w14:textId="77777777" w:rsidR="00700CE3" w:rsidRPr="00C51CF3" w:rsidRDefault="00700CE3" w:rsidP="006F3904">
            <w:pPr>
              <w:pStyle w:val="Style11"/>
              <w:tabs>
                <w:tab w:val="left" w:leader="dot" w:pos="8424"/>
              </w:tabs>
              <w:spacing w:before="40" w:after="40" w:line="240" w:lineRule="auto"/>
              <w:jc w:val="both"/>
              <w:rPr>
                <w:sz w:val="26"/>
                <w:szCs w:val="26"/>
                <w:lang w:val="es-ES"/>
              </w:rPr>
            </w:pPr>
            <w:r w:rsidRPr="00C51CF3">
              <w:rPr>
                <w:sz w:val="26"/>
                <w:szCs w:val="26"/>
                <w:lang w:val="es-ES"/>
              </w:rPr>
              <w:t xml:space="preserve">+ Biên bản nghiệm thu </w:t>
            </w:r>
            <w:r>
              <w:rPr>
                <w:sz w:val="26"/>
                <w:szCs w:val="26"/>
                <w:lang w:val="vi-VN"/>
              </w:rPr>
              <w:t xml:space="preserve">hoặc </w:t>
            </w:r>
            <w:r w:rsidRPr="00C51CF3">
              <w:rPr>
                <w:sz w:val="26"/>
                <w:szCs w:val="26"/>
                <w:lang w:val="es-ES"/>
              </w:rPr>
              <w:t>thanh lý hợp đồng</w:t>
            </w:r>
          </w:p>
          <w:p w14:paraId="18B2FE6F" w14:textId="77777777" w:rsidR="00700CE3" w:rsidRPr="00C51CF3" w:rsidRDefault="00700CE3" w:rsidP="006F3904">
            <w:pPr>
              <w:pStyle w:val="Default"/>
              <w:spacing w:before="40" w:after="40"/>
              <w:jc w:val="both"/>
              <w:rPr>
                <w:color w:val="auto"/>
                <w:sz w:val="26"/>
                <w:szCs w:val="26"/>
                <w:lang w:val="es-ES"/>
              </w:rPr>
            </w:pPr>
            <w:r w:rsidRPr="00C51CF3">
              <w:rPr>
                <w:color w:val="auto"/>
                <w:sz w:val="26"/>
                <w:szCs w:val="26"/>
                <w:lang w:val="es-ES"/>
              </w:rPr>
              <w:t>+ Hóa đơn GTGT</w:t>
            </w:r>
          </w:p>
          <w:p w14:paraId="25D7A219" w14:textId="77777777" w:rsidR="00700CE3" w:rsidRPr="00C51CF3" w:rsidRDefault="00700CE3" w:rsidP="006F3904">
            <w:pPr>
              <w:pStyle w:val="Default"/>
              <w:spacing w:before="40" w:after="40"/>
              <w:jc w:val="both"/>
              <w:rPr>
                <w:color w:val="auto"/>
                <w:sz w:val="26"/>
                <w:szCs w:val="26"/>
              </w:rPr>
            </w:pPr>
            <w:r w:rsidRPr="00C51CF3">
              <w:rPr>
                <w:color w:val="auto"/>
                <w:sz w:val="26"/>
                <w:szCs w:val="26"/>
                <w:lang w:val="es-ES"/>
              </w:rPr>
              <w:lastRenderedPageBreak/>
              <w:t xml:space="preserve">- Có quy mô giá trị tối thiểu  </w:t>
            </w:r>
            <w:r>
              <w:rPr>
                <w:color w:val="auto"/>
                <w:sz w:val="26"/>
                <w:szCs w:val="26"/>
                <w:lang w:val="es-ES"/>
              </w:rPr>
              <w:t>397</w:t>
            </w:r>
            <w:r w:rsidRPr="00C51CF3">
              <w:rPr>
                <w:color w:val="auto"/>
                <w:sz w:val="26"/>
                <w:szCs w:val="26"/>
                <w:lang w:val="es-ES"/>
              </w:rPr>
              <w:t>.</w:t>
            </w:r>
            <w:r>
              <w:rPr>
                <w:color w:val="auto"/>
                <w:sz w:val="26"/>
                <w:szCs w:val="26"/>
                <w:lang w:val="es-ES"/>
              </w:rPr>
              <w:t>44</w:t>
            </w:r>
            <w:r w:rsidRPr="00C51CF3">
              <w:rPr>
                <w:color w:val="auto"/>
                <w:sz w:val="26"/>
                <w:szCs w:val="26"/>
                <w:lang w:val="es-ES"/>
              </w:rPr>
              <w:t>0.000 VND.</w:t>
            </w:r>
          </w:p>
        </w:tc>
        <w:tc>
          <w:tcPr>
            <w:tcW w:w="4536" w:type="dxa"/>
            <w:tcBorders>
              <w:top w:val="nil"/>
              <w:left w:val="single" w:sz="4" w:space="0" w:color="auto"/>
              <w:bottom w:val="single" w:sz="4" w:space="0" w:color="auto"/>
              <w:right w:val="single" w:sz="4" w:space="0" w:color="auto"/>
            </w:tcBorders>
            <w:vAlign w:val="center"/>
          </w:tcPr>
          <w:p w14:paraId="5C724E48" w14:textId="77777777" w:rsidR="00700CE3" w:rsidRPr="00C51CF3" w:rsidRDefault="00700CE3" w:rsidP="006F3904">
            <w:pPr>
              <w:widowControl w:val="0"/>
              <w:spacing w:before="40" w:after="40"/>
              <w:rPr>
                <w:sz w:val="26"/>
                <w:szCs w:val="26"/>
              </w:rPr>
            </w:pPr>
            <w:r w:rsidRPr="00C51CF3">
              <w:rPr>
                <w:sz w:val="26"/>
                <w:szCs w:val="26"/>
              </w:rPr>
              <w:lastRenderedPageBreak/>
              <w:t>Nhà thầu kèm theo file Scan bản gốc hoặc bản chụp được chứng thực của Hợp đồng tương tự đã thực hiện và hợp đồng đó đạt yêu cầu của E-HSMT.</w:t>
            </w:r>
          </w:p>
        </w:tc>
        <w:tc>
          <w:tcPr>
            <w:tcW w:w="1701" w:type="dxa"/>
            <w:tcBorders>
              <w:top w:val="nil"/>
              <w:left w:val="nil"/>
              <w:bottom w:val="single" w:sz="4" w:space="0" w:color="auto"/>
              <w:right w:val="single" w:sz="4" w:space="0" w:color="auto"/>
            </w:tcBorders>
            <w:vAlign w:val="center"/>
          </w:tcPr>
          <w:p w14:paraId="2831F8A6" w14:textId="77777777" w:rsidR="00700CE3" w:rsidRPr="00C51CF3" w:rsidRDefault="00700CE3" w:rsidP="006F3904">
            <w:pPr>
              <w:spacing w:before="40" w:after="40"/>
              <w:jc w:val="center"/>
              <w:rPr>
                <w:sz w:val="26"/>
                <w:szCs w:val="26"/>
              </w:rPr>
            </w:pPr>
            <w:r w:rsidRPr="00C51CF3">
              <w:rPr>
                <w:sz w:val="26"/>
                <w:szCs w:val="26"/>
              </w:rPr>
              <w:t>Đạt</w:t>
            </w:r>
          </w:p>
        </w:tc>
      </w:tr>
      <w:tr w:rsidR="00700CE3" w:rsidRPr="00C51CF3" w14:paraId="21DBFF3E" w14:textId="77777777" w:rsidTr="006F3904">
        <w:trPr>
          <w:trHeight w:val="968"/>
        </w:trPr>
        <w:tc>
          <w:tcPr>
            <w:tcW w:w="567" w:type="dxa"/>
            <w:vMerge/>
            <w:tcBorders>
              <w:top w:val="single" w:sz="4" w:space="0" w:color="auto"/>
              <w:left w:val="single" w:sz="4" w:space="0" w:color="auto"/>
              <w:bottom w:val="single" w:sz="4" w:space="0" w:color="auto"/>
              <w:right w:val="single" w:sz="4" w:space="0" w:color="auto"/>
            </w:tcBorders>
            <w:vAlign w:val="center"/>
          </w:tcPr>
          <w:p w14:paraId="09F0A70F" w14:textId="77777777" w:rsidR="00700CE3" w:rsidRPr="00C51CF3" w:rsidRDefault="00700CE3" w:rsidP="006F3904">
            <w:pPr>
              <w:spacing w:before="40" w:after="40"/>
              <w:ind w:left="-108" w:right="-109" w:hanging="35"/>
              <w:jc w:val="center"/>
              <w:rPr>
                <w:sz w:val="26"/>
                <w:szCs w:val="26"/>
              </w:rPr>
            </w:pPr>
          </w:p>
        </w:tc>
        <w:tc>
          <w:tcPr>
            <w:tcW w:w="2807" w:type="dxa"/>
            <w:vMerge/>
            <w:tcBorders>
              <w:top w:val="single" w:sz="4" w:space="0" w:color="auto"/>
              <w:left w:val="single" w:sz="4" w:space="0" w:color="auto"/>
              <w:bottom w:val="single" w:sz="4" w:space="0" w:color="auto"/>
              <w:right w:val="single" w:sz="4" w:space="0" w:color="auto"/>
            </w:tcBorders>
            <w:vAlign w:val="center"/>
          </w:tcPr>
          <w:p w14:paraId="7045B1EE" w14:textId="77777777" w:rsidR="00700CE3" w:rsidRPr="00C51CF3" w:rsidRDefault="00700CE3" w:rsidP="006F3904">
            <w:pPr>
              <w:widowControl w:val="0"/>
              <w:tabs>
                <w:tab w:val="left" w:pos="851"/>
              </w:tabs>
              <w:spacing w:before="40" w:after="40"/>
              <w:ind w:left="-18"/>
              <w:rPr>
                <w:sz w:val="26"/>
                <w:szCs w:val="26"/>
              </w:rPr>
            </w:pPr>
          </w:p>
        </w:tc>
        <w:tc>
          <w:tcPr>
            <w:tcW w:w="4536" w:type="dxa"/>
            <w:tcBorders>
              <w:top w:val="nil"/>
              <w:left w:val="single" w:sz="4" w:space="0" w:color="auto"/>
              <w:bottom w:val="single" w:sz="4" w:space="0" w:color="auto"/>
              <w:right w:val="single" w:sz="4" w:space="0" w:color="auto"/>
            </w:tcBorders>
            <w:vAlign w:val="center"/>
          </w:tcPr>
          <w:p w14:paraId="3CC7DC3D" w14:textId="77777777" w:rsidR="00700CE3" w:rsidRPr="00C51CF3" w:rsidRDefault="00700CE3" w:rsidP="006F3904">
            <w:pPr>
              <w:widowControl w:val="0"/>
              <w:tabs>
                <w:tab w:val="left" w:pos="851"/>
              </w:tabs>
              <w:spacing w:before="40" w:after="40"/>
              <w:ind w:left="-18"/>
              <w:rPr>
                <w:sz w:val="26"/>
                <w:szCs w:val="26"/>
              </w:rPr>
            </w:pPr>
            <w:r w:rsidRPr="00C51CF3">
              <w:rPr>
                <w:sz w:val="26"/>
                <w:szCs w:val="26"/>
              </w:rPr>
              <w:t>Nhà thầu không kèm theo file Scan bản gốc hoặc bản chụp được chứng thực của Hợp đồng tương tự đã thực hiện hoặc có cung cấp nhưng Hợp đồng không đạt yêu cầu của E-HSMT.</w:t>
            </w:r>
          </w:p>
        </w:tc>
        <w:tc>
          <w:tcPr>
            <w:tcW w:w="1701" w:type="dxa"/>
            <w:tcBorders>
              <w:top w:val="nil"/>
              <w:left w:val="nil"/>
              <w:bottom w:val="single" w:sz="4" w:space="0" w:color="auto"/>
              <w:right w:val="single" w:sz="4" w:space="0" w:color="auto"/>
            </w:tcBorders>
            <w:vAlign w:val="center"/>
          </w:tcPr>
          <w:p w14:paraId="5A58F5D6" w14:textId="77777777" w:rsidR="00700CE3" w:rsidRPr="00C51CF3" w:rsidRDefault="00700CE3" w:rsidP="006F3904">
            <w:pPr>
              <w:spacing w:before="40" w:after="40"/>
              <w:jc w:val="center"/>
              <w:rPr>
                <w:sz w:val="26"/>
                <w:szCs w:val="26"/>
              </w:rPr>
            </w:pPr>
            <w:r w:rsidRPr="00C51CF3">
              <w:rPr>
                <w:sz w:val="26"/>
                <w:szCs w:val="26"/>
              </w:rPr>
              <w:t>Không đạt</w:t>
            </w:r>
          </w:p>
        </w:tc>
      </w:tr>
      <w:tr w:rsidR="00700CE3" w:rsidRPr="00C51CF3" w14:paraId="1C04B76B" w14:textId="77777777" w:rsidTr="006F3904">
        <w:trPr>
          <w:trHeight w:val="968"/>
        </w:trPr>
        <w:tc>
          <w:tcPr>
            <w:tcW w:w="567" w:type="dxa"/>
            <w:vMerge w:val="restart"/>
            <w:tcBorders>
              <w:top w:val="single" w:sz="4" w:space="0" w:color="auto"/>
              <w:left w:val="single" w:sz="4" w:space="0" w:color="auto"/>
              <w:right w:val="single" w:sz="4" w:space="0" w:color="auto"/>
            </w:tcBorders>
            <w:vAlign w:val="center"/>
          </w:tcPr>
          <w:p w14:paraId="0FDBA19A" w14:textId="77777777" w:rsidR="00700CE3" w:rsidRPr="004F2405" w:rsidRDefault="00700CE3" w:rsidP="006F3904">
            <w:pPr>
              <w:jc w:val="center"/>
              <w:rPr>
                <w:sz w:val="26"/>
                <w:szCs w:val="26"/>
              </w:rPr>
            </w:pPr>
            <w:r w:rsidRPr="004F2405">
              <w:rPr>
                <w:sz w:val="26"/>
                <w:szCs w:val="26"/>
              </w:rPr>
              <w:t>2</w:t>
            </w:r>
          </w:p>
          <w:p w14:paraId="77D34DA2" w14:textId="77777777" w:rsidR="00700CE3" w:rsidRPr="004F2405" w:rsidRDefault="00700CE3" w:rsidP="006F3904">
            <w:pPr>
              <w:spacing w:before="40" w:after="40"/>
              <w:ind w:left="-108" w:right="-109" w:hanging="35"/>
              <w:jc w:val="center"/>
              <w:rPr>
                <w:sz w:val="26"/>
                <w:szCs w:val="26"/>
              </w:rPr>
            </w:pPr>
          </w:p>
        </w:tc>
        <w:tc>
          <w:tcPr>
            <w:tcW w:w="2807" w:type="dxa"/>
            <w:vMerge w:val="restart"/>
            <w:tcBorders>
              <w:top w:val="single" w:sz="4" w:space="0" w:color="auto"/>
              <w:left w:val="single" w:sz="4" w:space="0" w:color="auto"/>
              <w:right w:val="single" w:sz="4" w:space="0" w:color="auto"/>
            </w:tcBorders>
            <w:vAlign w:val="center"/>
          </w:tcPr>
          <w:p w14:paraId="00564501" w14:textId="77777777" w:rsidR="00700CE3" w:rsidRPr="004F2405" w:rsidRDefault="00700CE3" w:rsidP="006F3904">
            <w:pPr>
              <w:rPr>
                <w:sz w:val="26"/>
                <w:szCs w:val="26"/>
              </w:rPr>
            </w:pPr>
            <w:r w:rsidRPr="004F2405">
              <w:rPr>
                <w:sz w:val="26"/>
                <w:szCs w:val="26"/>
              </w:rPr>
              <w:t>Yêu cầu về nhân sự lái xe cấp cứu</w:t>
            </w:r>
          </w:p>
          <w:p w14:paraId="08A1E24D" w14:textId="77777777" w:rsidR="00700CE3" w:rsidRPr="004F2405" w:rsidRDefault="00700CE3" w:rsidP="006F3904">
            <w:pPr>
              <w:widowControl w:val="0"/>
              <w:tabs>
                <w:tab w:val="left" w:pos="851"/>
              </w:tabs>
              <w:spacing w:before="40" w:after="40"/>
              <w:ind w:left="-18"/>
              <w:rPr>
                <w:sz w:val="26"/>
                <w:szCs w:val="26"/>
              </w:rPr>
            </w:pPr>
          </w:p>
        </w:tc>
        <w:tc>
          <w:tcPr>
            <w:tcW w:w="4536" w:type="dxa"/>
            <w:tcBorders>
              <w:top w:val="nil"/>
              <w:left w:val="single" w:sz="4" w:space="0" w:color="auto"/>
              <w:bottom w:val="single" w:sz="4" w:space="0" w:color="auto"/>
              <w:right w:val="single" w:sz="4" w:space="0" w:color="auto"/>
            </w:tcBorders>
            <w:vAlign w:val="center"/>
          </w:tcPr>
          <w:p w14:paraId="45735A86" w14:textId="77777777" w:rsidR="00700CE3" w:rsidRPr="00640B70" w:rsidRDefault="00700CE3" w:rsidP="006F3904">
            <w:pPr>
              <w:widowControl w:val="0"/>
              <w:tabs>
                <w:tab w:val="left" w:pos="851"/>
              </w:tabs>
              <w:spacing w:before="40" w:after="40"/>
              <w:ind w:left="-18"/>
              <w:rPr>
                <w:sz w:val="26"/>
                <w:szCs w:val="26"/>
                <w:lang w:val="vi-VN"/>
              </w:rPr>
            </w:pPr>
            <w:r w:rsidRPr="004F2405">
              <w:rPr>
                <w:sz w:val="26"/>
                <w:szCs w:val="26"/>
              </w:rPr>
              <w:t>Tài xế lái xe cấp cứu</w:t>
            </w:r>
            <w:r>
              <w:rPr>
                <w:sz w:val="26"/>
                <w:szCs w:val="26"/>
                <w:lang w:val="vi-VN"/>
              </w:rPr>
              <w:t xml:space="preserve">: </w:t>
            </w:r>
            <w:r w:rsidRPr="00640B70">
              <w:rPr>
                <w:sz w:val="26"/>
                <w:szCs w:val="26"/>
                <w:lang w:val="vi-VN"/>
              </w:rPr>
              <w:t>0</w:t>
            </w:r>
            <w:r w:rsidRPr="00640B70">
              <w:rPr>
                <w:sz w:val="26"/>
                <w:szCs w:val="26"/>
              </w:rPr>
              <w:t>3</w:t>
            </w:r>
            <w:r w:rsidRPr="00640B70">
              <w:rPr>
                <w:sz w:val="26"/>
                <w:szCs w:val="26"/>
                <w:lang w:val="vi-VN"/>
              </w:rPr>
              <w:t xml:space="preserve"> người</w:t>
            </w:r>
          </w:p>
          <w:p w14:paraId="75649185" w14:textId="77777777" w:rsidR="00700CE3" w:rsidRDefault="00700CE3" w:rsidP="006F3904">
            <w:pPr>
              <w:widowControl w:val="0"/>
              <w:tabs>
                <w:tab w:val="left" w:pos="851"/>
              </w:tabs>
              <w:spacing w:before="40" w:after="40"/>
              <w:ind w:left="-18"/>
              <w:rPr>
                <w:sz w:val="26"/>
                <w:szCs w:val="26"/>
                <w:lang w:val="vi-VN"/>
              </w:rPr>
            </w:pPr>
            <w:r w:rsidRPr="004F2405">
              <w:rPr>
                <w:sz w:val="26"/>
                <w:szCs w:val="26"/>
                <w:lang w:val="vi-VN"/>
              </w:rPr>
              <w:t>Kinh nghiệm trong các công việc tương tự</w:t>
            </w:r>
            <w:r>
              <w:rPr>
                <w:sz w:val="26"/>
                <w:szCs w:val="26"/>
                <w:lang w:val="vi-VN"/>
              </w:rPr>
              <w:t xml:space="preserve">: </w:t>
            </w:r>
            <w:r w:rsidRPr="004F2405">
              <w:rPr>
                <w:sz w:val="26"/>
                <w:szCs w:val="26"/>
                <w:lang w:val="vi-VN"/>
              </w:rPr>
              <w:t>03 năm hoặc 1 hợp đồng</w:t>
            </w:r>
          </w:p>
          <w:p w14:paraId="2E2F9DD8" w14:textId="77777777" w:rsidR="00700CE3" w:rsidRPr="0073446B" w:rsidRDefault="00700CE3" w:rsidP="006F3904">
            <w:pPr>
              <w:widowControl w:val="0"/>
              <w:tabs>
                <w:tab w:val="left" w:pos="851"/>
              </w:tabs>
              <w:spacing w:before="40" w:after="40"/>
              <w:ind w:left="-18"/>
              <w:rPr>
                <w:sz w:val="26"/>
                <w:szCs w:val="26"/>
                <w:lang w:val="vi-VN"/>
              </w:rPr>
            </w:pPr>
            <w:r w:rsidRPr="0073446B">
              <w:rPr>
                <w:sz w:val="26"/>
                <w:szCs w:val="26"/>
                <w:lang w:val="vi-VN"/>
              </w:rPr>
              <w:t>Có bằng lái xe cấp cứu theo quy định.</w:t>
            </w:r>
          </w:p>
          <w:p w14:paraId="73C72B20" w14:textId="77777777" w:rsidR="00700CE3" w:rsidRPr="00C51CF3" w:rsidRDefault="00700CE3" w:rsidP="006F3904">
            <w:pPr>
              <w:widowControl w:val="0"/>
              <w:tabs>
                <w:tab w:val="left" w:pos="851"/>
              </w:tabs>
              <w:spacing w:before="40" w:after="40"/>
              <w:ind w:left="-18"/>
              <w:rPr>
                <w:sz w:val="26"/>
                <w:szCs w:val="26"/>
              </w:rPr>
            </w:pPr>
            <w:r>
              <w:rPr>
                <w:i/>
                <w:sz w:val="26"/>
                <w:szCs w:val="26"/>
              </w:rPr>
              <w:t xml:space="preserve">Nhà thầu phải kèm theo </w:t>
            </w:r>
            <w:r>
              <w:rPr>
                <w:i/>
                <w:sz w:val="26"/>
                <w:szCs w:val="26"/>
                <w:lang w:val="vi-VN"/>
              </w:rPr>
              <w:t xml:space="preserve">bản scan </w:t>
            </w:r>
            <w:r>
              <w:rPr>
                <w:i/>
                <w:sz w:val="26"/>
                <w:szCs w:val="26"/>
              </w:rPr>
              <w:t>các tài liệu sau để chứng minh: 1/ Bản chụp được chứng thực các văn bằng, chứng chỉ, chứng nhận có liên quan</w:t>
            </w:r>
            <w:r>
              <w:rPr>
                <w:i/>
                <w:sz w:val="26"/>
                <w:szCs w:val="26"/>
                <w:lang w:val="vi-VN"/>
              </w:rPr>
              <w:t xml:space="preserve"> kèm theo E-HSDT.</w:t>
            </w:r>
          </w:p>
        </w:tc>
        <w:tc>
          <w:tcPr>
            <w:tcW w:w="1701" w:type="dxa"/>
            <w:tcBorders>
              <w:top w:val="nil"/>
              <w:left w:val="nil"/>
              <w:bottom w:val="single" w:sz="4" w:space="0" w:color="auto"/>
              <w:right w:val="single" w:sz="4" w:space="0" w:color="auto"/>
            </w:tcBorders>
            <w:vAlign w:val="center"/>
          </w:tcPr>
          <w:p w14:paraId="3ACE6BA7" w14:textId="77777777" w:rsidR="00700CE3" w:rsidRPr="004F2405" w:rsidRDefault="00700CE3" w:rsidP="006F3904">
            <w:pPr>
              <w:spacing w:before="40" w:after="40"/>
              <w:jc w:val="center"/>
              <w:rPr>
                <w:sz w:val="26"/>
                <w:szCs w:val="26"/>
                <w:lang w:val="vi-VN"/>
              </w:rPr>
            </w:pPr>
            <w:r>
              <w:rPr>
                <w:sz w:val="26"/>
                <w:szCs w:val="26"/>
                <w:lang w:val="vi-VN"/>
              </w:rPr>
              <w:t>Đạt</w:t>
            </w:r>
          </w:p>
        </w:tc>
      </w:tr>
      <w:tr w:rsidR="00700CE3" w:rsidRPr="00C51CF3" w14:paraId="59E2E85A" w14:textId="77777777" w:rsidTr="006F3904">
        <w:trPr>
          <w:trHeight w:val="483"/>
        </w:trPr>
        <w:tc>
          <w:tcPr>
            <w:tcW w:w="567" w:type="dxa"/>
            <w:vMerge/>
            <w:tcBorders>
              <w:left w:val="single" w:sz="4" w:space="0" w:color="auto"/>
              <w:bottom w:val="single" w:sz="4" w:space="0" w:color="auto"/>
              <w:right w:val="single" w:sz="4" w:space="0" w:color="auto"/>
            </w:tcBorders>
            <w:vAlign w:val="center"/>
          </w:tcPr>
          <w:p w14:paraId="7BFD3DDD" w14:textId="77777777" w:rsidR="00700CE3" w:rsidRPr="004F2405" w:rsidRDefault="00700CE3" w:rsidP="006F3904">
            <w:pPr>
              <w:spacing w:before="40" w:after="40"/>
              <w:ind w:left="-108" w:right="-109" w:hanging="35"/>
              <w:jc w:val="center"/>
              <w:rPr>
                <w:sz w:val="26"/>
                <w:szCs w:val="26"/>
                <w:lang w:val="vi-VN"/>
              </w:rPr>
            </w:pPr>
          </w:p>
        </w:tc>
        <w:tc>
          <w:tcPr>
            <w:tcW w:w="2807" w:type="dxa"/>
            <w:vMerge/>
            <w:tcBorders>
              <w:left w:val="single" w:sz="4" w:space="0" w:color="auto"/>
              <w:bottom w:val="single" w:sz="4" w:space="0" w:color="auto"/>
              <w:right w:val="single" w:sz="4" w:space="0" w:color="auto"/>
            </w:tcBorders>
            <w:vAlign w:val="center"/>
          </w:tcPr>
          <w:p w14:paraId="3D3B37C1" w14:textId="77777777" w:rsidR="00700CE3" w:rsidRPr="004F2405" w:rsidRDefault="00700CE3" w:rsidP="006F3904">
            <w:pPr>
              <w:widowControl w:val="0"/>
              <w:tabs>
                <w:tab w:val="left" w:pos="851"/>
              </w:tabs>
              <w:spacing w:before="40" w:after="40"/>
              <w:ind w:left="-18"/>
              <w:rPr>
                <w:sz w:val="26"/>
                <w:szCs w:val="26"/>
                <w:lang w:val="vi-VN"/>
              </w:rPr>
            </w:pPr>
          </w:p>
        </w:tc>
        <w:tc>
          <w:tcPr>
            <w:tcW w:w="4536" w:type="dxa"/>
            <w:tcBorders>
              <w:top w:val="nil"/>
              <w:left w:val="single" w:sz="4" w:space="0" w:color="auto"/>
              <w:bottom w:val="single" w:sz="4" w:space="0" w:color="auto"/>
              <w:right w:val="single" w:sz="4" w:space="0" w:color="auto"/>
            </w:tcBorders>
            <w:vAlign w:val="center"/>
          </w:tcPr>
          <w:p w14:paraId="23D6B351" w14:textId="77777777" w:rsidR="00700CE3" w:rsidRPr="004F2405" w:rsidRDefault="00700CE3" w:rsidP="006F3904">
            <w:pPr>
              <w:widowControl w:val="0"/>
              <w:tabs>
                <w:tab w:val="left" w:pos="851"/>
              </w:tabs>
              <w:spacing w:before="40" w:after="40"/>
              <w:ind w:left="-18"/>
              <w:rPr>
                <w:sz w:val="26"/>
                <w:szCs w:val="26"/>
                <w:lang w:val="vi-VN"/>
              </w:rPr>
            </w:pPr>
            <w:r>
              <w:rPr>
                <w:sz w:val="26"/>
                <w:szCs w:val="26"/>
                <w:lang w:val="vi-VN"/>
              </w:rPr>
              <w:t>Không đáp ứng yêu cầu trên</w:t>
            </w:r>
          </w:p>
        </w:tc>
        <w:tc>
          <w:tcPr>
            <w:tcW w:w="1701" w:type="dxa"/>
            <w:tcBorders>
              <w:top w:val="nil"/>
              <w:left w:val="nil"/>
              <w:bottom w:val="single" w:sz="4" w:space="0" w:color="auto"/>
              <w:right w:val="single" w:sz="4" w:space="0" w:color="auto"/>
            </w:tcBorders>
            <w:vAlign w:val="center"/>
          </w:tcPr>
          <w:p w14:paraId="7EA9F9D9" w14:textId="77777777" w:rsidR="00700CE3" w:rsidRPr="00C51CF3" w:rsidRDefault="00700CE3" w:rsidP="006F3904">
            <w:pPr>
              <w:spacing w:before="40" w:after="40"/>
              <w:jc w:val="center"/>
              <w:rPr>
                <w:sz w:val="26"/>
                <w:szCs w:val="26"/>
              </w:rPr>
            </w:pPr>
            <w:r w:rsidRPr="004F2405">
              <w:rPr>
                <w:sz w:val="26"/>
                <w:szCs w:val="26"/>
              </w:rPr>
              <w:t>Không đạt</w:t>
            </w:r>
          </w:p>
        </w:tc>
      </w:tr>
      <w:tr w:rsidR="00700CE3" w:rsidRPr="00C51CF3" w14:paraId="101A7C30" w14:textId="77777777" w:rsidTr="006F3904">
        <w:trPr>
          <w:trHeight w:val="399"/>
        </w:trPr>
        <w:tc>
          <w:tcPr>
            <w:tcW w:w="567" w:type="dxa"/>
            <w:vMerge w:val="restart"/>
            <w:tcBorders>
              <w:top w:val="single" w:sz="4" w:space="0" w:color="auto"/>
              <w:left w:val="single" w:sz="4" w:space="0" w:color="auto"/>
              <w:right w:val="single" w:sz="4" w:space="0" w:color="auto"/>
            </w:tcBorders>
            <w:vAlign w:val="center"/>
          </w:tcPr>
          <w:p w14:paraId="70F89B89" w14:textId="77777777" w:rsidR="00700CE3" w:rsidRPr="004F2405" w:rsidRDefault="00700CE3" w:rsidP="006F3904">
            <w:pPr>
              <w:spacing w:before="40" w:after="40"/>
              <w:ind w:left="-108" w:right="-109" w:hanging="35"/>
              <w:jc w:val="center"/>
              <w:rPr>
                <w:sz w:val="26"/>
                <w:szCs w:val="26"/>
                <w:lang w:val="vi-VN"/>
              </w:rPr>
            </w:pPr>
            <w:r>
              <w:rPr>
                <w:sz w:val="26"/>
                <w:szCs w:val="26"/>
                <w:lang w:val="vi-VN"/>
              </w:rPr>
              <w:t>3</w:t>
            </w:r>
          </w:p>
        </w:tc>
        <w:tc>
          <w:tcPr>
            <w:tcW w:w="2807" w:type="dxa"/>
            <w:vMerge w:val="restart"/>
            <w:tcBorders>
              <w:top w:val="single" w:sz="4" w:space="0" w:color="auto"/>
              <w:left w:val="single" w:sz="4" w:space="0" w:color="auto"/>
              <w:right w:val="single" w:sz="4" w:space="0" w:color="auto"/>
            </w:tcBorders>
            <w:vAlign w:val="center"/>
          </w:tcPr>
          <w:p w14:paraId="0C73C49E" w14:textId="77777777" w:rsidR="00700CE3" w:rsidRPr="00C51CF3" w:rsidRDefault="00700CE3" w:rsidP="006F3904">
            <w:pPr>
              <w:widowControl w:val="0"/>
              <w:tabs>
                <w:tab w:val="left" w:pos="851"/>
              </w:tabs>
              <w:spacing w:before="40" w:after="40"/>
              <w:ind w:left="-18"/>
              <w:rPr>
                <w:sz w:val="26"/>
                <w:szCs w:val="26"/>
              </w:rPr>
            </w:pPr>
            <w:r w:rsidRPr="004F2405">
              <w:rPr>
                <w:sz w:val="26"/>
                <w:szCs w:val="26"/>
              </w:rPr>
              <w:t>Xe vận chuyển bệnh nhân cấp cứu</w:t>
            </w:r>
          </w:p>
        </w:tc>
        <w:tc>
          <w:tcPr>
            <w:tcW w:w="4536" w:type="dxa"/>
            <w:tcBorders>
              <w:top w:val="nil"/>
              <w:left w:val="single" w:sz="4" w:space="0" w:color="auto"/>
              <w:bottom w:val="single" w:sz="4" w:space="0" w:color="auto"/>
              <w:right w:val="single" w:sz="4" w:space="0" w:color="auto"/>
            </w:tcBorders>
            <w:vAlign w:val="center"/>
          </w:tcPr>
          <w:p w14:paraId="504A9FF7" w14:textId="77777777" w:rsidR="00700CE3" w:rsidRPr="00640B70" w:rsidRDefault="00700CE3" w:rsidP="006F3904">
            <w:pPr>
              <w:widowControl w:val="0"/>
              <w:tabs>
                <w:tab w:val="left" w:pos="851"/>
              </w:tabs>
              <w:spacing w:before="40" w:after="40"/>
              <w:ind w:left="-18"/>
              <w:rPr>
                <w:sz w:val="26"/>
                <w:szCs w:val="26"/>
                <w:lang w:val="vi-VN"/>
              </w:rPr>
            </w:pPr>
            <w:r w:rsidRPr="00640B70">
              <w:rPr>
                <w:sz w:val="26"/>
                <w:szCs w:val="26"/>
              </w:rPr>
              <w:t>03 chiếc</w:t>
            </w:r>
          </w:p>
          <w:p w14:paraId="59E793E8" w14:textId="77777777" w:rsidR="00700CE3" w:rsidRPr="00640B70" w:rsidRDefault="00700CE3" w:rsidP="006F3904">
            <w:pPr>
              <w:widowControl w:val="0"/>
              <w:tabs>
                <w:tab w:val="left" w:pos="851"/>
              </w:tabs>
              <w:spacing w:before="40" w:after="40"/>
              <w:ind w:left="-18"/>
              <w:rPr>
                <w:sz w:val="26"/>
                <w:szCs w:val="26"/>
                <w:lang w:val="vi-VN"/>
              </w:rPr>
            </w:pPr>
            <w:r w:rsidRPr="00640B70">
              <w:rPr>
                <w:sz w:val="26"/>
                <w:szCs w:val="26"/>
                <w:lang w:val="vi-VN"/>
              </w:rPr>
              <w:t>Nhà thầu phải kèm theo bản scan các tài liệu chứng minh thiết bị thuộc sở hữu của nhà thầu hoặc do nhà thầu huy động kèm theo E-HSDT</w:t>
            </w:r>
          </w:p>
          <w:p w14:paraId="24220892" w14:textId="77777777" w:rsidR="00700CE3" w:rsidRPr="00640B70" w:rsidRDefault="00700CE3" w:rsidP="006F3904">
            <w:pPr>
              <w:widowControl w:val="0"/>
              <w:tabs>
                <w:tab w:val="left" w:pos="851"/>
              </w:tabs>
              <w:spacing w:before="40" w:after="40"/>
              <w:ind w:left="-18"/>
              <w:rPr>
                <w:sz w:val="26"/>
                <w:szCs w:val="26"/>
                <w:lang w:val="vi-VN"/>
              </w:rPr>
            </w:pPr>
            <w:r w:rsidRPr="00640B70">
              <w:rPr>
                <w:sz w:val="26"/>
                <w:szCs w:val="26"/>
                <w:lang w:val="vi-VN"/>
              </w:rPr>
              <w:t>Nhà thầu Cam kết cung cấp đầy đủ oxy trên xe cấp cứu khi vận chuyển; Nguồn điện đảm bảo cho hoạt động của máy móc thiết bị y tế và cả máy HFNC,...</w:t>
            </w:r>
          </w:p>
        </w:tc>
        <w:tc>
          <w:tcPr>
            <w:tcW w:w="1701" w:type="dxa"/>
            <w:tcBorders>
              <w:top w:val="nil"/>
              <w:left w:val="nil"/>
              <w:bottom w:val="single" w:sz="4" w:space="0" w:color="auto"/>
              <w:right w:val="single" w:sz="4" w:space="0" w:color="auto"/>
            </w:tcBorders>
            <w:vAlign w:val="center"/>
          </w:tcPr>
          <w:p w14:paraId="48AF81FC" w14:textId="77777777" w:rsidR="00700CE3" w:rsidRPr="00640B70" w:rsidRDefault="00700CE3" w:rsidP="006F3904">
            <w:pPr>
              <w:spacing w:before="40" w:after="40"/>
              <w:jc w:val="center"/>
              <w:rPr>
                <w:sz w:val="26"/>
                <w:szCs w:val="26"/>
              </w:rPr>
            </w:pPr>
            <w:r w:rsidRPr="00640B70">
              <w:rPr>
                <w:sz w:val="26"/>
                <w:szCs w:val="26"/>
              </w:rPr>
              <w:t>Đạt</w:t>
            </w:r>
          </w:p>
        </w:tc>
      </w:tr>
      <w:tr w:rsidR="00700CE3" w:rsidRPr="00C51CF3" w14:paraId="53A03C69" w14:textId="77777777" w:rsidTr="006F3904">
        <w:trPr>
          <w:trHeight w:val="399"/>
        </w:trPr>
        <w:tc>
          <w:tcPr>
            <w:tcW w:w="567" w:type="dxa"/>
            <w:vMerge/>
            <w:tcBorders>
              <w:left w:val="single" w:sz="4" w:space="0" w:color="auto"/>
              <w:bottom w:val="single" w:sz="4" w:space="0" w:color="auto"/>
              <w:right w:val="single" w:sz="4" w:space="0" w:color="auto"/>
            </w:tcBorders>
            <w:vAlign w:val="center"/>
          </w:tcPr>
          <w:p w14:paraId="631AF688" w14:textId="77777777" w:rsidR="00700CE3" w:rsidRPr="00C51CF3" w:rsidRDefault="00700CE3" w:rsidP="006F3904">
            <w:pPr>
              <w:spacing w:before="40" w:after="40"/>
              <w:ind w:left="-108" w:right="-109" w:hanging="35"/>
              <w:jc w:val="center"/>
              <w:rPr>
                <w:sz w:val="26"/>
                <w:szCs w:val="26"/>
              </w:rPr>
            </w:pPr>
          </w:p>
        </w:tc>
        <w:tc>
          <w:tcPr>
            <w:tcW w:w="2807" w:type="dxa"/>
            <w:vMerge/>
            <w:tcBorders>
              <w:left w:val="single" w:sz="4" w:space="0" w:color="auto"/>
              <w:bottom w:val="single" w:sz="4" w:space="0" w:color="auto"/>
              <w:right w:val="single" w:sz="4" w:space="0" w:color="auto"/>
            </w:tcBorders>
            <w:vAlign w:val="center"/>
          </w:tcPr>
          <w:p w14:paraId="1C70A8FC" w14:textId="77777777" w:rsidR="00700CE3" w:rsidRPr="00C51CF3" w:rsidRDefault="00700CE3" w:rsidP="006F3904">
            <w:pPr>
              <w:widowControl w:val="0"/>
              <w:tabs>
                <w:tab w:val="left" w:pos="851"/>
              </w:tabs>
              <w:spacing w:before="40" w:after="40"/>
              <w:ind w:left="-18"/>
              <w:rPr>
                <w:sz w:val="26"/>
                <w:szCs w:val="26"/>
              </w:rPr>
            </w:pPr>
          </w:p>
        </w:tc>
        <w:tc>
          <w:tcPr>
            <w:tcW w:w="4536" w:type="dxa"/>
            <w:tcBorders>
              <w:top w:val="nil"/>
              <w:left w:val="single" w:sz="4" w:space="0" w:color="auto"/>
              <w:bottom w:val="single" w:sz="4" w:space="0" w:color="auto"/>
              <w:right w:val="single" w:sz="4" w:space="0" w:color="auto"/>
            </w:tcBorders>
          </w:tcPr>
          <w:p w14:paraId="290F7C67" w14:textId="77777777" w:rsidR="00700CE3" w:rsidRPr="00640B70" w:rsidRDefault="00700CE3" w:rsidP="006F3904">
            <w:pPr>
              <w:rPr>
                <w:sz w:val="26"/>
                <w:szCs w:val="26"/>
              </w:rPr>
            </w:pPr>
            <w:r w:rsidRPr="00640B70">
              <w:rPr>
                <w:sz w:val="26"/>
                <w:szCs w:val="26"/>
              </w:rPr>
              <w:t>Không đáp ứng các yêu cầu trên</w:t>
            </w:r>
          </w:p>
        </w:tc>
        <w:tc>
          <w:tcPr>
            <w:tcW w:w="1701" w:type="dxa"/>
            <w:tcBorders>
              <w:top w:val="nil"/>
              <w:left w:val="nil"/>
              <w:bottom w:val="single" w:sz="4" w:space="0" w:color="auto"/>
              <w:right w:val="single" w:sz="4" w:space="0" w:color="auto"/>
            </w:tcBorders>
          </w:tcPr>
          <w:p w14:paraId="52243F61" w14:textId="77777777" w:rsidR="00700CE3" w:rsidRPr="00640B70" w:rsidRDefault="00700CE3" w:rsidP="006F3904">
            <w:pPr>
              <w:rPr>
                <w:sz w:val="26"/>
                <w:szCs w:val="26"/>
              </w:rPr>
            </w:pPr>
            <w:r w:rsidRPr="00640B70">
              <w:rPr>
                <w:sz w:val="26"/>
                <w:szCs w:val="26"/>
              </w:rPr>
              <w:t>Không đạt</w:t>
            </w:r>
          </w:p>
        </w:tc>
      </w:tr>
      <w:tr w:rsidR="00700CE3" w:rsidRPr="00C51CF3" w14:paraId="37D30A80" w14:textId="77777777" w:rsidTr="006F3904">
        <w:trPr>
          <w:trHeight w:val="266"/>
        </w:trPr>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14:paraId="453A6F9F" w14:textId="77777777" w:rsidR="00700CE3" w:rsidRPr="00C51CF3" w:rsidRDefault="00700CE3" w:rsidP="006F3904">
            <w:pPr>
              <w:spacing w:before="40" w:after="40"/>
              <w:ind w:left="-108" w:right="-109" w:hanging="35"/>
              <w:jc w:val="center"/>
              <w:rPr>
                <w:b/>
                <w:bCs/>
                <w:sz w:val="26"/>
                <w:szCs w:val="26"/>
              </w:rPr>
            </w:pPr>
            <w:r w:rsidRPr="00C51CF3">
              <w:rPr>
                <w:b/>
                <w:bCs/>
                <w:sz w:val="26"/>
                <w:szCs w:val="26"/>
              </w:rPr>
              <w:t> </w:t>
            </w:r>
          </w:p>
        </w:tc>
        <w:tc>
          <w:tcPr>
            <w:tcW w:w="2807" w:type="dxa"/>
            <w:vMerge w:val="restart"/>
            <w:tcBorders>
              <w:top w:val="single" w:sz="4" w:space="0" w:color="auto"/>
              <w:left w:val="single" w:sz="4" w:space="0" w:color="auto"/>
              <w:bottom w:val="single" w:sz="4" w:space="0" w:color="auto"/>
              <w:right w:val="single" w:sz="4" w:space="0" w:color="auto"/>
            </w:tcBorders>
            <w:vAlign w:val="center"/>
            <w:hideMark/>
          </w:tcPr>
          <w:p w14:paraId="6DD8FAAE" w14:textId="77777777" w:rsidR="00700CE3" w:rsidRPr="00C51CF3" w:rsidRDefault="00700CE3" w:rsidP="006F3904">
            <w:pPr>
              <w:spacing w:before="120" w:after="120"/>
              <w:jc w:val="center"/>
              <w:rPr>
                <w:b/>
                <w:bCs/>
                <w:sz w:val="26"/>
                <w:szCs w:val="26"/>
              </w:rPr>
            </w:pPr>
            <w:r w:rsidRPr="00C51CF3">
              <w:rPr>
                <w:b/>
                <w:bCs/>
                <w:sz w:val="26"/>
                <w:szCs w:val="26"/>
              </w:rPr>
              <w:t>Kết luận</w:t>
            </w:r>
          </w:p>
        </w:tc>
        <w:tc>
          <w:tcPr>
            <w:tcW w:w="6237" w:type="dxa"/>
            <w:gridSpan w:val="2"/>
            <w:tcBorders>
              <w:top w:val="single" w:sz="4" w:space="0" w:color="auto"/>
              <w:left w:val="nil"/>
              <w:bottom w:val="single" w:sz="4" w:space="0" w:color="auto"/>
              <w:right w:val="single" w:sz="4" w:space="0" w:color="auto"/>
            </w:tcBorders>
            <w:vAlign w:val="center"/>
            <w:hideMark/>
          </w:tcPr>
          <w:p w14:paraId="3815CFD6" w14:textId="77777777" w:rsidR="00700CE3" w:rsidRPr="00640B70" w:rsidRDefault="00700CE3" w:rsidP="006F3904">
            <w:pPr>
              <w:spacing w:before="120" w:after="120"/>
              <w:rPr>
                <w:sz w:val="26"/>
                <w:szCs w:val="26"/>
              </w:rPr>
            </w:pPr>
            <w:r w:rsidRPr="00640B70">
              <w:rPr>
                <w:b/>
                <w:bCs/>
                <w:sz w:val="26"/>
                <w:szCs w:val="26"/>
              </w:rPr>
              <w:t xml:space="preserve">Đạt: </w:t>
            </w:r>
            <w:r w:rsidRPr="00640B70">
              <w:rPr>
                <w:sz w:val="26"/>
                <w:szCs w:val="26"/>
              </w:rPr>
              <w:t>Khi tất cả tiêu chí đều Đạt/Chấp nhận được</w:t>
            </w:r>
          </w:p>
        </w:tc>
      </w:tr>
      <w:tr w:rsidR="00700CE3" w:rsidRPr="00C51CF3" w14:paraId="49BCC274" w14:textId="77777777" w:rsidTr="006F3904">
        <w:trPr>
          <w:trHeight w:val="58"/>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646AE76" w14:textId="77777777" w:rsidR="00700CE3" w:rsidRPr="00C51CF3" w:rsidRDefault="00700CE3" w:rsidP="006F3904">
            <w:pPr>
              <w:spacing w:before="40" w:after="40"/>
              <w:ind w:left="-108" w:right="-109" w:hanging="35"/>
              <w:rPr>
                <w:b/>
                <w:bCs/>
                <w:sz w:val="26"/>
                <w:szCs w:val="26"/>
              </w:rPr>
            </w:pPr>
          </w:p>
        </w:tc>
        <w:tc>
          <w:tcPr>
            <w:tcW w:w="2807" w:type="dxa"/>
            <w:vMerge/>
            <w:tcBorders>
              <w:top w:val="single" w:sz="4" w:space="0" w:color="auto"/>
              <w:left w:val="single" w:sz="4" w:space="0" w:color="auto"/>
              <w:bottom w:val="single" w:sz="4" w:space="0" w:color="auto"/>
              <w:right w:val="single" w:sz="4" w:space="0" w:color="auto"/>
            </w:tcBorders>
            <w:vAlign w:val="center"/>
            <w:hideMark/>
          </w:tcPr>
          <w:p w14:paraId="509FB62A" w14:textId="77777777" w:rsidR="00700CE3" w:rsidRPr="00C51CF3" w:rsidRDefault="00700CE3" w:rsidP="006F3904">
            <w:pPr>
              <w:spacing w:before="120" w:after="120" w:line="360" w:lineRule="auto"/>
              <w:rPr>
                <w:b/>
                <w:bCs/>
                <w:sz w:val="26"/>
                <w:szCs w:val="26"/>
              </w:rPr>
            </w:pPr>
          </w:p>
        </w:tc>
        <w:tc>
          <w:tcPr>
            <w:tcW w:w="6237" w:type="dxa"/>
            <w:gridSpan w:val="2"/>
            <w:tcBorders>
              <w:top w:val="single" w:sz="4" w:space="0" w:color="auto"/>
              <w:left w:val="nil"/>
              <w:bottom w:val="single" w:sz="4" w:space="0" w:color="auto"/>
              <w:right w:val="single" w:sz="4" w:space="0" w:color="000000"/>
            </w:tcBorders>
            <w:vAlign w:val="center"/>
            <w:hideMark/>
          </w:tcPr>
          <w:p w14:paraId="1A1C462C" w14:textId="77777777" w:rsidR="00700CE3" w:rsidRPr="00C51CF3" w:rsidRDefault="00700CE3" w:rsidP="006F3904">
            <w:pPr>
              <w:spacing w:before="120" w:after="120"/>
              <w:rPr>
                <w:sz w:val="26"/>
                <w:szCs w:val="26"/>
              </w:rPr>
            </w:pPr>
            <w:r w:rsidRPr="00C51CF3">
              <w:rPr>
                <w:b/>
                <w:bCs/>
                <w:sz w:val="26"/>
                <w:szCs w:val="26"/>
              </w:rPr>
              <w:t>Không đạt:</w:t>
            </w:r>
            <w:r w:rsidRPr="00C51CF3">
              <w:rPr>
                <w:sz w:val="26"/>
                <w:szCs w:val="26"/>
              </w:rPr>
              <w:t xml:space="preserve"> Khi có 1 tiêu chí Không đạt</w:t>
            </w:r>
          </w:p>
        </w:tc>
      </w:tr>
    </w:tbl>
    <w:p w14:paraId="099B8A15" w14:textId="77777777" w:rsidR="003D3770" w:rsidRDefault="003D3770"/>
    <w:sectPr w:rsidR="003D3770" w:rsidSect="00700CE3">
      <w:pgSz w:w="12240" w:h="15840"/>
      <w:pgMar w:top="810" w:right="90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CE3"/>
    <w:rsid w:val="00073048"/>
    <w:rsid w:val="00381A22"/>
    <w:rsid w:val="003D3770"/>
    <w:rsid w:val="0058604E"/>
    <w:rsid w:val="006F120E"/>
    <w:rsid w:val="00700CE3"/>
    <w:rsid w:val="008A143C"/>
    <w:rsid w:val="009620BC"/>
    <w:rsid w:val="009B132E"/>
    <w:rsid w:val="00B23C19"/>
    <w:rsid w:val="00DD6D8B"/>
    <w:rsid w:val="00DF4C67"/>
    <w:rsid w:val="00E05216"/>
    <w:rsid w:val="00EA7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23AA"/>
  <w15:chartTrackingRefBased/>
  <w15:docId w15:val="{0BF2194E-34BC-4BD9-BA64-D22341A9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CE3"/>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00CE3"/>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00CE3"/>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00CE3"/>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00CE3"/>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00CE3"/>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00CE3"/>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00CE3"/>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00CE3"/>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00CE3"/>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C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C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C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C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C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CE3"/>
    <w:rPr>
      <w:rFonts w:eastAsiaTheme="majorEastAsia" w:cstheme="majorBidi"/>
      <w:color w:val="272727" w:themeColor="text1" w:themeTint="D8"/>
    </w:rPr>
  </w:style>
  <w:style w:type="paragraph" w:styleId="Title">
    <w:name w:val="Title"/>
    <w:basedOn w:val="Normal"/>
    <w:next w:val="Normal"/>
    <w:link w:val="TitleChar"/>
    <w:uiPriority w:val="10"/>
    <w:qFormat/>
    <w:rsid w:val="00700CE3"/>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0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CE3"/>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00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CE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00CE3"/>
    <w:rPr>
      <w:i/>
      <w:iCs/>
      <w:color w:val="404040" w:themeColor="text1" w:themeTint="BF"/>
    </w:rPr>
  </w:style>
  <w:style w:type="paragraph" w:styleId="ListParagraph">
    <w:name w:val="List Paragraph"/>
    <w:basedOn w:val="Normal"/>
    <w:uiPriority w:val="34"/>
    <w:qFormat/>
    <w:rsid w:val="00700CE3"/>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00CE3"/>
    <w:rPr>
      <w:i/>
      <w:iCs/>
      <w:color w:val="2F5496" w:themeColor="accent1" w:themeShade="BF"/>
    </w:rPr>
  </w:style>
  <w:style w:type="paragraph" w:styleId="IntenseQuote">
    <w:name w:val="Intense Quote"/>
    <w:basedOn w:val="Normal"/>
    <w:next w:val="Normal"/>
    <w:link w:val="IntenseQuoteChar"/>
    <w:uiPriority w:val="30"/>
    <w:qFormat/>
    <w:rsid w:val="00700CE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00CE3"/>
    <w:rPr>
      <w:i/>
      <w:iCs/>
      <w:color w:val="2F5496" w:themeColor="accent1" w:themeShade="BF"/>
    </w:rPr>
  </w:style>
  <w:style w:type="character" w:styleId="IntenseReference">
    <w:name w:val="Intense Reference"/>
    <w:basedOn w:val="DefaultParagraphFont"/>
    <w:uiPriority w:val="32"/>
    <w:qFormat/>
    <w:rsid w:val="00700CE3"/>
    <w:rPr>
      <w:b/>
      <w:bCs/>
      <w:smallCaps/>
      <w:color w:val="2F5496" w:themeColor="accent1" w:themeShade="BF"/>
      <w:spacing w:val="5"/>
    </w:rPr>
  </w:style>
  <w:style w:type="paragraph" w:customStyle="1" w:styleId="Style11">
    <w:name w:val="Style 11"/>
    <w:basedOn w:val="Normal"/>
    <w:rsid w:val="00700CE3"/>
    <w:pPr>
      <w:widowControl w:val="0"/>
      <w:autoSpaceDE w:val="0"/>
      <w:autoSpaceDN w:val="0"/>
      <w:spacing w:line="384" w:lineRule="atLeast"/>
      <w:jc w:val="left"/>
    </w:pPr>
    <w:rPr>
      <w:szCs w:val="24"/>
    </w:rPr>
  </w:style>
  <w:style w:type="paragraph" w:customStyle="1" w:styleId="Default">
    <w:name w:val="Default"/>
    <w:rsid w:val="00700CE3"/>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2025-12-08T03:35:00Z</dcterms:created>
  <dcterms:modified xsi:type="dcterms:W3CDTF">2025-12-08T03:36:00Z</dcterms:modified>
</cp:coreProperties>
</file>