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BA07" w14:textId="77777777" w:rsidR="00D21A81" w:rsidRPr="00041F7A" w:rsidRDefault="00D21A81" w:rsidP="00D21A81">
      <w:pPr>
        <w:spacing w:before="60" w:after="120" w:line="288" w:lineRule="auto"/>
        <w:ind w:left="567" w:firstLine="567"/>
        <w:jc w:val="center"/>
        <w:rPr>
          <w:b/>
          <w:iCs/>
          <w:sz w:val="28"/>
          <w:szCs w:val="28"/>
          <w:lang w:val="nl-NL"/>
        </w:rPr>
      </w:pPr>
      <w:bookmarkStart w:id="0" w:name="_Hlk184302259"/>
      <w:r w:rsidRPr="00041F7A">
        <w:rPr>
          <w:b/>
          <w:iCs/>
          <w:sz w:val="28"/>
          <w:szCs w:val="28"/>
          <w:lang w:val="vi-VN"/>
        </w:rPr>
        <w:t xml:space="preserve">Phần 2. YÊU CẦU VỀ </w:t>
      </w:r>
      <w:r w:rsidRPr="00041F7A">
        <w:rPr>
          <w:b/>
          <w:iCs/>
          <w:sz w:val="28"/>
          <w:szCs w:val="28"/>
          <w:lang w:val="nl-NL"/>
        </w:rPr>
        <w:t>KỸ THUẬT</w:t>
      </w:r>
    </w:p>
    <w:p w14:paraId="7C3D9A65" w14:textId="77777777" w:rsidR="00D21A81" w:rsidRPr="00041F7A" w:rsidRDefault="00D21A81" w:rsidP="00D21A81">
      <w:pPr>
        <w:pStyle w:val="Style11"/>
        <w:tabs>
          <w:tab w:val="left" w:pos="0"/>
        </w:tabs>
        <w:spacing w:before="60" w:after="120" w:line="288" w:lineRule="auto"/>
        <w:ind w:left="567" w:firstLine="567"/>
        <w:jc w:val="center"/>
        <w:rPr>
          <w:b/>
          <w:sz w:val="28"/>
          <w:szCs w:val="28"/>
          <w:lang w:val="nl-NL"/>
        </w:rPr>
      </w:pPr>
      <w:r w:rsidRPr="00041F7A">
        <w:rPr>
          <w:b/>
          <w:sz w:val="28"/>
          <w:szCs w:val="28"/>
          <w:lang w:val="nl-NL"/>
        </w:rPr>
        <w:t>Chương V. YÊU CẦU VỀ KỸ THUẬT</w:t>
      </w:r>
    </w:p>
    <w:p w14:paraId="62591E8F" w14:textId="77777777" w:rsidR="00D21A81" w:rsidRPr="00041F7A" w:rsidRDefault="00D21A81" w:rsidP="007B5AC1">
      <w:pPr>
        <w:widowControl w:val="0"/>
        <w:spacing w:beforeLines="24" w:before="57" w:afterLines="24" w:after="57" w:line="288" w:lineRule="auto"/>
        <w:ind w:firstLine="567"/>
        <w:rPr>
          <w:b/>
          <w:sz w:val="28"/>
          <w:szCs w:val="28"/>
          <w:lang w:val="vi-VN"/>
        </w:rPr>
      </w:pPr>
      <w:r w:rsidRPr="00041F7A">
        <w:rPr>
          <w:b/>
          <w:sz w:val="28"/>
          <w:szCs w:val="28"/>
          <w:lang w:val="vi-VN"/>
        </w:rPr>
        <w:t>I. Giới thiệu về gói thầu</w:t>
      </w:r>
    </w:p>
    <w:p w14:paraId="0FF6362F" w14:textId="77777777" w:rsidR="00D21A81" w:rsidRPr="00674394" w:rsidRDefault="00D21A81" w:rsidP="007B5AC1">
      <w:pPr>
        <w:widowControl w:val="0"/>
        <w:spacing w:beforeLines="24" w:before="57" w:afterLines="24" w:after="57" w:line="288" w:lineRule="auto"/>
        <w:ind w:firstLine="567"/>
        <w:rPr>
          <w:b/>
          <w:iCs/>
          <w:sz w:val="28"/>
          <w:szCs w:val="28"/>
          <w:lang w:val="es-ES"/>
        </w:rPr>
      </w:pPr>
      <w:r w:rsidRPr="00674394">
        <w:rPr>
          <w:b/>
          <w:sz w:val="28"/>
          <w:szCs w:val="28"/>
          <w:lang w:val="vi-VN"/>
        </w:rPr>
        <w:t>1</w:t>
      </w:r>
      <w:r w:rsidRPr="00674394">
        <w:rPr>
          <w:b/>
          <w:iCs/>
          <w:sz w:val="28"/>
          <w:szCs w:val="28"/>
          <w:lang w:val="es-ES"/>
        </w:rPr>
        <w:t>. Phạm vi công việc của gói thầu.</w:t>
      </w:r>
    </w:p>
    <w:p w14:paraId="1F8BCE29" w14:textId="4632687B" w:rsidR="00190B41" w:rsidRPr="0059785E" w:rsidRDefault="00D21A81" w:rsidP="0059785E">
      <w:pPr>
        <w:spacing w:beforeLines="24" w:before="57" w:afterLines="24" w:after="57" w:line="288" w:lineRule="auto"/>
        <w:ind w:firstLine="567"/>
        <w:rPr>
          <w:spacing w:val="-4"/>
          <w:sz w:val="28"/>
          <w:szCs w:val="28"/>
          <w:lang w:val="es-ES"/>
        </w:rPr>
      </w:pPr>
      <w:r w:rsidRPr="0059785E">
        <w:rPr>
          <w:b/>
          <w:spacing w:val="-4"/>
          <w:sz w:val="28"/>
          <w:szCs w:val="28"/>
          <w:lang w:val="es-PE"/>
        </w:rPr>
        <w:t>1.1. Tên dự án:</w:t>
      </w:r>
      <w:r w:rsidRPr="0059785E">
        <w:rPr>
          <w:spacing w:val="-4"/>
          <w:sz w:val="28"/>
          <w:szCs w:val="28"/>
          <w:lang w:val="es-PE"/>
        </w:rPr>
        <w:t xml:space="preserve"> </w:t>
      </w:r>
      <w:r w:rsidR="0059785E" w:rsidRPr="0059785E">
        <w:rPr>
          <w:spacing w:val="-4"/>
          <w:sz w:val="28"/>
          <w:szCs w:val="28"/>
          <w:lang w:val="es-ES"/>
        </w:rPr>
        <w:t>Cải tạo trụ sở Đảng ủy phường (trụ sở UBND xã Ninh Hải cũ)</w:t>
      </w:r>
      <w:r w:rsidR="00F151AD" w:rsidRPr="0059785E">
        <w:rPr>
          <w:spacing w:val="-4"/>
          <w:sz w:val="28"/>
          <w:szCs w:val="28"/>
          <w:lang w:val="es-ES"/>
        </w:rPr>
        <w:t>.</w:t>
      </w:r>
    </w:p>
    <w:p w14:paraId="7870F63A" w14:textId="5CCBADC1" w:rsidR="00D21A81" w:rsidRPr="00A938F4" w:rsidRDefault="00D21A81" w:rsidP="00A61AA5">
      <w:pPr>
        <w:spacing w:beforeLines="24" w:before="57" w:afterLines="24" w:after="57" w:line="288" w:lineRule="auto"/>
        <w:ind w:firstLine="567"/>
        <w:rPr>
          <w:sz w:val="28"/>
          <w:szCs w:val="28"/>
          <w:lang w:val="es-PE"/>
        </w:rPr>
      </w:pPr>
      <w:r w:rsidRPr="00674394">
        <w:rPr>
          <w:b/>
          <w:sz w:val="28"/>
          <w:szCs w:val="28"/>
          <w:lang w:val="es-PE"/>
        </w:rPr>
        <w:t xml:space="preserve">1.2. </w:t>
      </w:r>
      <w:r w:rsidRPr="00AA5338">
        <w:rPr>
          <w:rFonts w:ascii="Times New Roman Bold" w:hAnsi="Times New Roman Bold"/>
          <w:b/>
          <w:sz w:val="28"/>
          <w:szCs w:val="28"/>
          <w:lang w:val="es-PE"/>
        </w:rPr>
        <w:t>Địa điểm xây dựng:</w:t>
      </w:r>
      <w:r w:rsidRPr="00674394">
        <w:rPr>
          <w:spacing w:val="-10"/>
          <w:sz w:val="28"/>
          <w:szCs w:val="28"/>
          <w:lang w:val="es-PE"/>
        </w:rPr>
        <w:t xml:space="preserve"> </w:t>
      </w:r>
      <w:r w:rsidR="00EC37E7" w:rsidRPr="00EC37E7">
        <w:rPr>
          <w:sz w:val="28"/>
          <w:szCs w:val="28"/>
          <w:lang w:val="es-PE"/>
        </w:rPr>
        <w:t>Phường Nam Hoa Lư, tỉnh Ninh Bình</w:t>
      </w:r>
      <w:r w:rsidR="00A61AA5">
        <w:rPr>
          <w:sz w:val="28"/>
          <w:szCs w:val="28"/>
          <w:lang w:val="es-PE"/>
        </w:rPr>
        <w:t>.</w:t>
      </w:r>
    </w:p>
    <w:p w14:paraId="20A30755" w14:textId="08CDC3B1" w:rsidR="00D21A81" w:rsidRPr="00041F7A" w:rsidRDefault="00D21A81" w:rsidP="007B5AC1">
      <w:pPr>
        <w:spacing w:beforeLines="24" w:before="57" w:afterLines="24" w:after="57" w:line="288" w:lineRule="auto"/>
        <w:ind w:firstLine="567"/>
        <w:rPr>
          <w:sz w:val="28"/>
          <w:szCs w:val="28"/>
          <w:lang w:val="es-PE"/>
        </w:rPr>
      </w:pPr>
      <w:r w:rsidRPr="00041F7A">
        <w:rPr>
          <w:b/>
          <w:sz w:val="28"/>
          <w:szCs w:val="28"/>
          <w:lang w:val="es-PE"/>
        </w:rPr>
        <w:t xml:space="preserve">1.3. </w:t>
      </w:r>
      <w:r w:rsidR="00A61AA5">
        <w:rPr>
          <w:b/>
          <w:sz w:val="28"/>
          <w:szCs w:val="28"/>
          <w:lang w:val="es-PE"/>
        </w:rPr>
        <w:t>Chủ đầu tư</w:t>
      </w:r>
      <w:r w:rsidRPr="00454EF1">
        <w:rPr>
          <w:b/>
          <w:sz w:val="28"/>
          <w:szCs w:val="28"/>
          <w:lang w:val="es-PE"/>
        </w:rPr>
        <w:t>:</w:t>
      </w:r>
      <w:r w:rsidRPr="00454EF1">
        <w:rPr>
          <w:sz w:val="28"/>
          <w:szCs w:val="28"/>
          <w:lang w:val="es-PE"/>
        </w:rPr>
        <w:t xml:space="preserve"> </w:t>
      </w:r>
      <w:r w:rsidR="00EC37E7" w:rsidRPr="00EC37E7">
        <w:rPr>
          <w:sz w:val="28"/>
          <w:szCs w:val="28"/>
          <w:lang w:val="es-PE"/>
        </w:rPr>
        <w:t>UBND phường Nam Hoa Lư</w:t>
      </w:r>
    </w:p>
    <w:p w14:paraId="295D0FE3" w14:textId="7AA50894" w:rsidR="00D21A81" w:rsidRDefault="00D21A81" w:rsidP="007B5AC1">
      <w:pPr>
        <w:spacing w:beforeLines="24" w:before="57" w:afterLines="24" w:after="57" w:line="288" w:lineRule="auto"/>
        <w:ind w:firstLine="567"/>
        <w:rPr>
          <w:b/>
          <w:sz w:val="28"/>
          <w:szCs w:val="28"/>
          <w:lang w:val="es-PE"/>
        </w:rPr>
      </w:pPr>
      <w:r w:rsidRPr="00041F7A">
        <w:rPr>
          <w:b/>
          <w:sz w:val="28"/>
          <w:szCs w:val="28"/>
          <w:lang w:val="es-PE"/>
        </w:rPr>
        <w:t xml:space="preserve">1.4. Quy mô </w:t>
      </w:r>
      <w:r w:rsidR="00756196">
        <w:rPr>
          <w:b/>
          <w:sz w:val="28"/>
          <w:szCs w:val="28"/>
          <w:lang w:val="es-PE"/>
        </w:rPr>
        <w:t>đầu tư</w:t>
      </w:r>
      <w:r w:rsidRPr="00041F7A">
        <w:rPr>
          <w:b/>
          <w:sz w:val="28"/>
          <w:szCs w:val="28"/>
          <w:lang w:val="es-PE"/>
        </w:rPr>
        <w:t>:</w:t>
      </w:r>
    </w:p>
    <w:p w14:paraId="665D9DD3" w14:textId="6D2A906E" w:rsidR="0051172F" w:rsidRPr="0051172F" w:rsidRDefault="0051172F" w:rsidP="0051172F">
      <w:pPr>
        <w:autoSpaceDE w:val="0"/>
        <w:autoSpaceDN w:val="0"/>
        <w:adjustRightInd w:val="0"/>
        <w:spacing w:line="300" w:lineRule="auto"/>
        <w:ind w:firstLine="567"/>
        <w:rPr>
          <w:b/>
          <w:bCs/>
          <w:sz w:val="28"/>
          <w:szCs w:val="28"/>
        </w:rPr>
      </w:pPr>
      <w:r>
        <w:rPr>
          <w:b/>
          <w:bCs/>
          <w:sz w:val="28"/>
          <w:szCs w:val="28"/>
        </w:rPr>
        <w:t>1.4.1</w:t>
      </w:r>
      <w:r w:rsidRPr="0051172F">
        <w:rPr>
          <w:b/>
          <w:bCs/>
          <w:sz w:val="28"/>
          <w:szCs w:val="28"/>
        </w:rPr>
        <w:t>. Nhà trụ sở chính 2 tầng:</w:t>
      </w:r>
    </w:p>
    <w:p w14:paraId="345826BF" w14:textId="7A58984D"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Thay mới toàn bộ hệ thống cửa bằng cửa nhôm định hình, kính an toàn</w:t>
      </w:r>
      <w:r>
        <w:rPr>
          <w:sz w:val="28"/>
          <w:szCs w:val="28"/>
        </w:rPr>
        <w:t xml:space="preserve"> </w:t>
      </w:r>
      <w:r w:rsidRPr="0051172F">
        <w:rPr>
          <w:sz w:val="28"/>
          <w:szCs w:val="28"/>
        </w:rPr>
        <w:t>6,38mm kết hợp sen hoa inox.</w:t>
      </w:r>
    </w:p>
    <w:p w14:paraId="27FBB245" w14:textId="73B1DE8D"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Trát lại toàn bộ trong, ngoài nhà VXM mác 75#, dày 15mm. Sơn trực tiếp</w:t>
      </w:r>
      <w:r>
        <w:rPr>
          <w:sz w:val="28"/>
          <w:szCs w:val="28"/>
        </w:rPr>
        <w:t xml:space="preserve"> </w:t>
      </w:r>
      <w:r w:rsidRPr="0051172F">
        <w:rPr>
          <w:sz w:val="28"/>
          <w:szCs w:val="28"/>
        </w:rPr>
        <w:t>1 nước lót, 2 nước phủ.</w:t>
      </w:r>
    </w:p>
    <w:p w14:paraId="7DF2D13C"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Lát lại nền nhà gạch ceramic 600x600mm. Lát đá granite tam cấp, cầu thang.</w:t>
      </w:r>
    </w:p>
    <w:p w14:paraId="6751F8A2"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Thay mới lan can con tiện. Thay mới lan can cầu thang Inox.</w:t>
      </w:r>
    </w:p>
    <w:p w14:paraId="51E64165" w14:textId="2CF63B96"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Phòng vệ sinh lát gạch chống trơn 300x300mm, tường ốp gạch</w:t>
      </w:r>
      <w:r>
        <w:rPr>
          <w:sz w:val="28"/>
          <w:szCs w:val="28"/>
        </w:rPr>
        <w:t xml:space="preserve"> </w:t>
      </w:r>
      <w:r w:rsidRPr="0051172F">
        <w:rPr>
          <w:sz w:val="28"/>
          <w:szCs w:val="28"/>
        </w:rPr>
        <w:t>300x600mm. Lắp đặt thiết bị, vách ngăn compact HPL dày 12mm. Trần thả tấm</w:t>
      </w:r>
      <w:r>
        <w:rPr>
          <w:sz w:val="28"/>
          <w:szCs w:val="28"/>
        </w:rPr>
        <w:t xml:space="preserve"> </w:t>
      </w:r>
      <w:r w:rsidRPr="0051172F">
        <w:rPr>
          <w:sz w:val="28"/>
          <w:szCs w:val="28"/>
        </w:rPr>
        <w:t>nhựa 600x600mm.</w:t>
      </w:r>
    </w:p>
    <w:p w14:paraId="09679710"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Ốp trần hành lang phía sau bằng tấm nhựa nano.</w:t>
      </w:r>
    </w:p>
    <w:p w14:paraId="31E9DA44" w14:textId="68F74DED"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Mái lợp tôn múi dày 0.45mm, sơn lại xà gồ thép, máng xối tôn mạ kẽm;</w:t>
      </w:r>
      <w:r>
        <w:rPr>
          <w:sz w:val="28"/>
          <w:szCs w:val="28"/>
        </w:rPr>
        <w:t xml:space="preserve"> </w:t>
      </w:r>
      <w:r w:rsidRPr="0051172F">
        <w:rPr>
          <w:sz w:val="28"/>
          <w:szCs w:val="28"/>
        </w:rPr>
        <w:t>kết hợp mái lợp ngói đỏ hạ long (22v/m2), cầu phong, li tô thép hộp mạ kẽm.</w:t>
      </w:r>
    </w:p>
    <w:p w14:paraId="73672490"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Chống thấm sêno, phòng vệ sinh.</w:t>
      </w:r>
    </w:p>
    <w:p w14:paraId="34465826" w14:textId="20632400"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Thay mới, sửa chữa hệ thống cấp điện, thiết bị điện, cấp, thoát nước. (Tận</w:t>
      </w:r>
      <w:r>
        <w:rPr>
          <w:sz w:val="28"/>
          <w:szCs w:val="28"/>
        </w:rPr>
        <w:t xml:space="preserve"> </w:t>
      </w:r>
      <w:r w:rsidRPr="0051172F">
        <w:rPr>
          <w:sz w:val="28"/>
          <w:szCs w:val="28"/>
        </w:rPr>
        <w:t>dụng lại hệ thống điều hòa, quạt trần)</w:t>
      </w:r>
    </w:p>
    <w:p w14:paraId="09B0812D"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Phần mở rộng:</w:t>
      </w:r>
    </w:p>
    <w:p w14:paraId="535846E1"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Móng băng BTCT đá 1x2 mác 250#, gia cố cọc tre dài 2,5m mật độ 25 cọc/m2.</w:t>
      </w:r>
    </w:p>
    <w:p w14:paraId="7CA41408"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Cột, dầm, sàn BTCT đá 1x2 mác 250#.</w:t>
      </w:r>
    </w:p>
    <w:p w14:paraId="41FEA2D4" w14:textId="4F5446FD" w:rsidR="0051172F" w:rsidRDefault="0051172F" w:rsidP="0051172F">
      <w:pPr>
        <w:autoSpaceDE w:val="0"/>
        <w:autoSpaceDN w:val="0"/>
        <w:adjustRightInd w:val="0"/>
        <w:spacing w:line="300" w:lineRule="auto"/>
        <w:ind w:firstLine="567"/>
        <w:rPr>
          <w:sz w:val="28"/>
          <w:szCs w:val="28"/>
        </w:rPr>
      </w:pPr>
      <w:r w:rsidRPr="0051172F">
        <w:rPr>
          <w:sz w:val="28"/>
          <w:szCs w:val="28"/>
        </w:rPr>
        <w:t>+ Tường xây gạch khung nung VXM mác 75#. Trát VXM mác 75# dày</w:t>
      </w:r>
      <w:r>
        <w:rPr>
          <w:sz w:val="28"/>
          <w:szCs w:val="28"/>
        </w:rPr>
        <w:t xml:space="preserve"> </w:t>
      </w:r>
      <w:r w:rsidRPr="0051172F">
        <w:rPr>
          <w:sz w:val="28"/>
          <w:szCs w:val="28"/>
        </w:rPr>
        <w:t>15mm. Sơn trực tiếp 1 nước lót, 2 nước phủ.</w:t>
      </w:r>
    </w:p>
    <w:p w14:paraId="2433C1D8" w14:textId="4D35EA20" w:rsidR="0051172F" w:rsidRPr="0051172F" w:rsidRDefault="0051172F" w:rsidP="0051172F">
      <w:pPr>
        <w:autoSpaceDE w:val="0"/>
        <w:autoSpaceDN w:val="0"/>
        <w:adjustRightInd w:val="0"/>
        <w:spacing w:line="300" w:lineRule="auto"/>
        <w:ind w:firstLine="567"/>
        <w:rPr>
          <w:b/>
          <w:bCs/>
          <w:sz w:val="28"/>
          <w:szCs w:val="28"/>
        </w:rPr>
      </w:pPr>
      <w:r w:rsidRPr="0051172F">
        <w:rPr>
          <w:b/>
          <w:bCs/>
          <w:sz w:val="28"/>
          <w:szCs w:val="28"/>
        </w:rPr>
        <w:t>1.4.2. Nhà trụ sở 2 tầng (Trung tâm một cửa cũ xã Ninh Hải):</w:t>
      </w:r>
    </w:p>
    <w:p w14:paraId="5168AFB5" w14:textId="1232A601"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Thay mới toàn bộ hệ thống cửa bằng cửa nhôm định hình, kính an toàn</w:t>
      </w:r>
      <w:r>
        <w:rPr>
          <w:sz w:val="28"/>
          <w:szCs w:val="28"/>
        </w:rPr>
        <w:t xml:space="preserve"> </w:t>
      </w:r>
      <w:r w:rsidRPr="0051172F">
        <w:rPr>
          <w:sz w:val="28"/>
          <w:szCs w:val="28"/>
        </w:rPr>
        <w:t>6,38mm. Sơn lại sen hoa sắt.</w:t>
      </w:r>
    </w:p>
    <w:p w14:paraId="2E792414" w14:textId="617C9C76"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lastRenderedPageBreak/>
        <w:t>- Trát lại dầm ngoài nhà trục 1,8,A VXM mác 75#, dày 15mm. Sơn toàn bộ</w:t>
      </w:r>
      <w:r>
        <w:rPr>
          <w:sz w:val="28"/>
          <w:szCs w:val="28"/>
        </w:rPr>
        <w:t xml:space="preserve"> </w:t>
      </w:r>
      <w:r w:rsidRPr="0051172F">
        <w:rPr>
          <w:sz w:val="28"/>
          <w:szCs w:val="28"/>
        </w:rPr>
        <w:t>trong, ngoài nhà trực tiếp 1 nước lót, 2 nước phủ.</w:t>
      </w:r>
    </w:p>
    <w:p w14:paraId="7869EE00"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Lát lại nền nhà gạch ceramic 600x600mm. Lát đá granite tam cấp, cầu thang.</w:t>
      </w:r>
    </w:p>
    <w:p w14:paraId="12DC74EE"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Thay mới lan can con tiện. Thay mới lan can cầu thang Inox.</w:t>
      </w:r>
    </w:p>
    <w:p w14:paraId="2E7E9CEA"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Làm trần thả tấm nhựa 600x600mm hành lang, phòng làm việc tầng 3.</w:t>
      </w:r>
    </w:p>
    <w:p w14:paraId="722BAAF3" w14:textId="7000E0EB"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Mái lợp tôn múi dày 0.45mm, liên kết với hệ thống vì kèo thép mạ kẽm;</w:t>
      </w:r>
      <w:r>
        <w:rPr>
          <w:sz w:val="28"/>
          <w:szCs w:val="28"/>
        </w:rPr>
        <w:t xml:space="preserve"> </w:t>
      </w:r>
      <w:r w:rsidRPr="0051172F">
        <w:rPr>
          <w:sz w:val="28"/>
          <w:szCs w:val="28"/>
        </w:rPr>
        <w:t>sơn lại xà gồ thép.</w:t>
      </w:r>
    </w:p>
    <w:p w14:paraId="0412D07A" w14:textId="5648DD88"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Phòng họp ốp tường hệ thống vách tiêu âm bằng gỗ MDF; bố trí thiết bị,</w:t>
      </w:r>
      <w:r>
        <w:rPr>
          <w:sz w:val="28"/>
          <w:szCs w:val="28"/>
        </w:rPr>
        <w:t xml:space="preserve"> </w:t>
      </w:r>
      <w:r w:rsidRPr="0051172F">
        <w:rPr>
          <w:sz w:val="28"/>
          <w:szCs w:val="28"/>
        </w:rPr>
        <w:t>bàn ghế, hệ thống âm thanh cùng trần nhựa nano kết hợp đèn led âm trần.</w:t>
      </w:r>
    </w:p>
    <w:p w14:paraId="60D49682"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Thay mới, sửa chữa hệ thống cấp điện, thiết bị điện, cấp, thoát nước.</w:t>
      </w:r>
    </w:p>
    <w:p w14:paraId="68502394" w14:textId="1AE8C19C"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Cải tạo, xây dựng tầng 3 kết cấu BTCT, tường xây gạch AAC VXM M75.</w:t>
      </w:r>
      <w:r>
        <w:rPr>
          <w:sz w:val="28"/>
          <w:szCs w:val="28"/>
        </w:rPr>
        <w:t xml:space="preserve"> </w:t>
      </w:r>
      <w:r w:rsidRPr="0051172F">
        <w:rPr>
          <w:sz w:val="28"/>
          <w:szCs w:val="28"/>
        </w:rPr>
        <w:t>Xây cột, bức ngăn vệ sinh tầng 3 bằng gạch không nung VXM M75#; hoàn</w:t>
      </w:r>
      <w:r>
        <w:rPr>
          <w:sz w:val="28"/>
          <w:szCs w:val="28"/>
        </w:rPr>
        <w:t xml:space="preserve"> </w:t>
      </w:r>
      <w:r w:rsidRPr="0051172F">
        <w:rPr>
          <w:sz w:val="28"/>
          <w:szCs w:val="28"/>
        </w:rPr>
        <w:t>thiện đồng bộ theo công trình.</w:t>
      </w:r>
    </w:p>
    <w:p w14:paraId="6571D202"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Phần mở rộng phía sau, sảnh:</w:t>
      </w:r>
    </w:p>
    <w:p w14:paraId="43BDC541" w14:textId="47FAD522"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Móng băng BTCT đá 1x2 mác 250#, gia cố cọc tre dài 2,5m mật độ 25</w:t>
      </w:r>
      <w:r>
        <w:rPr>
          <w:sz w:val="28"/>
          <w:szCs w:val="28"/>
        </w:rPr>
        <w:t xml:space="preserve"> </w:t>
      </w:r>
      <w:r w:rsidRPr="0051172F">
        <w:rPr>
          <w:sz w:val="28"/>
          <w:szCs w:val="28"/>
        </w:rPr>
        <w:t>cọc/m2.</w:t>
      </w:r>
    </w:p>
    <w:p w14:paraId="62453124" w14:textId="77777777"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Cột, dầm, sàn BTCT đá 1x2 mác 250#.</w:t>
      </w:r>
    </w:p>
    <w:p w14:paraId="7772EF44" w14:textId="37E859C9"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+Tường xây gạch không nung VXM mác 75#. Trát VXM mác 75# dày</w:t>
      </w:r>
      <w:r>
        <w:rPr>
          <w:sz w:val="28"/>
          <w:szCs w:val="28"/>
        </w:rPr>
        <w:t xml:space="preserve"> </w:t>
      </w:r>
      <w:r w:rsidRPr="0051172F">
        <w:rPr>
          <w:sz w:val="28"/>
          <w:szCs w:val="28"/>
        </w:rPr>
        <w:t>15mm. Sơn trực tiếp 1 nước lót, 2 nước phủ.</w:t>
      </w:r>
    </w:p>
    <w:p w14:paraId="40C72006" w14:textId="5087C482" w:rsidR="0051172F" w:rsidRPr="0051172F" w:rsidRDefault="0051172F" w:rsidP="0051172F">
      <w:pPr>
        <w:autoSpaceDE w:val="0"/>
        <w:autoSpaceDN w:val="0"/>
        <w:adjustRightInd w:val="0"/>
        <w:spacing w:line="300" w:lineRule="auto"/>
        <w:ind w:firstLine="567"/>
        <w:rPr>
          <w:sz w:val="28"/>
          <w:szCs w:val="28"/>
        </w:rPr>
      </w:pPr>
      <w:r w:rsidRPr="0051172F">
        <w:rPr>
          <w:sz w:val="28"/>
          <w:szCs w:val="28"/>
        </w:rPr>
        <w:t>- Phòng vệ sinh lát gạch chống trơn 300x300mm, tường ốp gạch</w:t>
      </w:r>
      <w:r>
        <w:rPr>
          <w:sz w:val="28"/>
          <w:szCs w:val="28"/>
        </w:rPr>
        <w:t xml:space="preserve"> </w:t>
      </w:r>
      <w:r w:rsidRPr="0051172F">
        <w:rPr>
          <w:sz w:val="28"/>
          <w:szCs w:val="28"/>
        </w:rPr>
        <w:t>300x600mm. Lắp đặt thiết bị, vách ngăn compact HPL dày 12mm. Trần thả tấm</w:t>
      </w:r>
      <w:r>
        <w:rPr>
          <w:sz w:val="28"/>
          <w:szCs w:val="28"/>
        </w:rPr>
        <w:t xml:space="preserve"> </w:t>
      </w:r>
      <w:r w:rsidRPr="0051172F">
        <w:rPr>
          <w:sz w:val="28"/>
          <w:szCs w:val="28"/>
        </w:rPr>
        <w:t>nhựa 600x600mm.</w:t>
      </w:r>
    </w:p>
    <w:p w14:paraId="6E2832E3" w14:textId="262058E2" w:rsidR="0099234D" w:rsidRPr="009726A9" w:rsidRDefault="0099234D" w:rsidP="00EC37E7">
      <w:pPr>
        <w:autoSpaceDE w:val="0"/>
        <w:autoSpaceDN w:val="0"/>
        <w:adjustRightInd w:val="0"/>
        <w:spacing w:line="300" w:lineRule="auto"/>
        <w:ind w:firstLine="567"/>
        <w:rPr>
          <w:b/>
          <w:bCs/>
          <w:sz w:val="28"/>
          <w:szCs w:val="28"/>
          <w:highlight w:val="white"/>
        </w:rPr>
      </w:pPr>
      <w:r w:rsidRPr="009726A9">
        <w:rPr>
          <w:b/>
          <w:bCs/>
          <w:sz w:val="28"/>
          <w:szCs w:val="28"/>
          <w:highlight w:val="white"/>
        </w:rPr>
        <w:t>1.4.3. Thiết bị</w:t>
      </w:r>
    </w:p>
    <w:tbl>
      <w:tblPr>
        <w:tblW w:w="9016" w:type="dxa"/>
        <w:tblLook w:val="04A0" w:firstRow="1" w:lastRow="0" w:firstColumn="1" w:lastColumn="0" w:noHBand="0" w:noVBand="1"/>
      </w:tblPr>
      <w:tblGrid>
        <w:gridCol w:w="708"/>
        <w:gridCol w:w="5524"/>
        <w:gridCol w:w="1276"/>
        <w:gridCol w:w="1508"/>
      </w:tblGrid>
      <w:tr w:rsidR="0051172F" w:rsidRPr="00645E77" w14:paraId="2FCDBD5A" w14:textId="77777777" w:rsidTr="0051172F">
        <w:trPr>
          <w:trHeight w:val="655"/>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3CA95B80" w14:textId="77777777" w:rsidR="0051172F" w:rsidRPr="00645E77" w:rsidRDefault="0051172F" w:rsidP="00007915">
            <w:pPr>
              <w:jc w:val="center"/>
              <w:rPr>
                <w:b/>
                <w:bCs/>
                <w:sz w:val="26"/>
                <w:szCs w:val="26"/>
              </w:rPr>
            </w:pPr>
            <w:r w:rsidRPr="00645E77">
              <w:rPr>
                <w:b/>
                <w:bCs/>
                <w:sz w:val="26"/>
                <w:szCs w:val="26"/>
              </w:rPr>
              <w:t>STT</w:t>
            </w:r>
          </w:p>
        </w:tc>
        <w:tc>
          <w:tcPr>
            <w:tcW w:w="5524" w:type="dxa"/>
            <w:tcBorders>
              <w:top w:val="single" w:sz="4" w:space="0" w:color="auto"/>
              <w:left w:val="nil"/>
              <w:bottom w:val="single" w:sz="4" w:space="0" w:color="auto"/>
              <w:right w:val="single" w:sz="4" w:space="0" w:color="auto"/>
            </w:tcBorders>
            <w:vAlign w:val="center"/>
            <w:hideMark/>
          </w:tcPr>
          <w:p w14:paraId="4828134B" w14:textId="77777777" w:rsidR="0051172F" w:rsidRPr="00645E77" w:rsidRDefault="0051172F" w:rsidP="00007915">
            <w:pPr>
              <w:jc w:val="center"/>
              <w:rPr>
                <w:b/>
                <w:bCs/>
                <w:sz w:val="26"/>
                <w:szCs w:val="26"/>
              </w:rPr>
            </w:pPr>
            <w:r w:rsidRPr="00645E77">
              <w:rPr>
                <w:b/>
                <w:bCs/>
                <w:sz w:val="26"/>
                <w:szCs w:val="26"/>
              </w:rPr>
              <w:t>Tên trang thiết bị, vật liệu</w:t>
            </w:r>
          </w:p>
        </w:tc>
        <w:tc>
          <w:tcPr>
            <w:tcW w:w="1276" w:type="dxa"/>
            <w:tcBorders>
              <w:top w:val="single" w:sz="4" w:space="0" w:color="auto"/>
              <w:left w:val="nil"/>
              <w:bottom w:val="single" w:sz="4" w:space="0" w:color="auto"/>
              <w:right w:val="single" w:sz="4" w:space="0" w:color="auto"/>
            </w:tcBorders>
            <w:vAlign w:val="center"/>
            <w:hideMark/>
          </w:tcPr>
          <w:p w14:paraId="4478FD43" w14:textId="77777777" w:rsidR="0051172F" w:rsidRPr="00645E77" w:rsidRDefault="0051172F" w:rsidP="00007915">
            <w:pPr>
              <w:jc w:val="center"/>
              <w:rPr>
                <w:b/>
                <w:bCs/>
                <w:sz w:val="26"/>
                <w:szCs w:val="26"/>
              </w:rPr>
            </w:pPr>
            <w:r w:rsidRPr="00645E77">
              <w:rPr>
                <w:b/>
                <w:bCs/>
                <w:sz w:val="26"/>
                <w:szCs w:val="26"/>
              </w:rPr>
              <w:t>Đơn vị</w:t>
            </w:r>
          </w:p>
        </w:tc>
        <w:tc>
          <w:tcPr>
            <w:tcW w:w="1508" w:type="dxa"/>
            <w:tcBorders>
              <w:top w:val="single" w:sz="4" w:space="0" w:color="auto"/>
              <w:left w:val="nil"/>
              <w:bottom w:val="single" w:sz="4" w:space="0" w:color="auto"/>
              <w:right w:val="single" w:sz="4" w:space="0" w:color="auto"/>
            </w:tcBorders>
            <w:vAlign w:val="center"/>
            <w:hideMark/>
          </w:tcPr>
          <w:p w14:paraId="7098C515" w14:textId="77777777" w:rsidR="0051172F" w:rsidRPr="00645E77" w:rsidRDefault="0051172F" w:rsidP="00007915">
            <w:pPr>
              <w:jc w:val="center"/>
              <w:rPr>
                <w:b/>
                <w:bCs/>
                <w:sz w:val="26"/>
                <w:szCs w:val="26"/>
              </w:rPr>
            </w:pPr>
            <w:r w:rsidRPr="00645E77">
              <w:rPr>
                <w:b/>
                <w:bCs/>
                <w:sz w:val="26"/>
                <w:szCs w:val="26"/>
              </w:rPr>
              <w:t>Số lượng</w:t>
            </w:r>
          </w:p>
        </w:tc>
      </w:tr>
      <w:tr w:rsidR="0051172F" w:rsidRPr="00645E77" w14:paraId="364D8818" w14:textId="77777777" w:rsidTr="00007915">
        <w:trPr>
          <w:trHeight w:val="387"/>
        </w:trPr>
        <w:tc>
          <w:tcPr>
            <w:tcW w:w="708" w:type="dxa"/>
            <w:tcBorders>
              <w:top w:val="nil"/>
              <w:left w:val="single" w:sz="4" w:space="0" w:color="auto"/>
              <w:bottom w:val="single" w:sz="4" w:space="0" w:color="auto"/>
              <w:right w:val="single" w:sz="4" w:space="0" w:color="auto"/>
            </w:tcBorders>
            <w:vAlign w:val="center"/>
            <w:hideMark/>
          </w:tcPr>
          <w:p w14:paraId="02E5EFF4" w14:textId="77777777" w:rsidR="0051172F" w:rsidRPr="00645E77" w:rsidRDefault="0051172F" w:rsidP="00007915">
            <w:pPr>
              <w:jc w:val="center"/>
              <w:rPr>
                <w:b/>
                <w:bCs/>
                <w:i/>
                <w:iCs/>
                <w:sz w:val="26"/>
                <w:szCs w:val="26"/>
              </w:rPr>
            </w:pPr>
            <w:r w:rsidRPr="00645E77">
              <w:rPr>
                <w:b/>
                <w:bCs/>
                <w:i/>
                <w:iCs/>
                <w:sz w:val="26"/>
                <w:szCs w:val="26"/>
              </w:rPr>
              <w:t> </w:t>
            </w:r>
          </w:p>
        </w:tc>
        <w:tc>
          <w:tcPr>
            <w:tcW w:w="5524" w:type="dxa"/>
            <w:tcBorders>
              <w:top w:val="nil"/>
              <w:left w:val="nil"/>
              <w:bottom w:val="single" w:sz="4" w:space="0" w:color="auto"/>
              <w:right w:val="single" w:sz="4" w:space="0" w:color="auto"/>
            </w:tcBorders>
            <w:vAlign w:val="center"/>
            <w:hideMark/>
          </w:tcPr>
          <w:p w14:paraId="4A331757" w14:textId="77777777" w:rsidR="0051172F" w:rsidRPr="00645E77" w:rsidRDefault="0051172F" w:rsidP="00007915">
            <w:pPr>
              <w:rPr>
                <w:b/>
                <w:bCs/>
                <w:i/>
                <w:iCs/>
                <w:sz w:val="26"/>
                <w:szCs w:val="26"/>
              </w:rPr>
            </w:pPr>
            <w:r w:rsidRPr="00645E77">
              <w:rPr>
                <w:b/>
                <w:bCs/>
                <w:i/>
                <w:iCs/>
                <w:sz w:val="26"/>
                <w:szCs w:val="26"/>
              </w:rPr>
              <w:t xml:space="preserve">NHÀ LÀM VIỆC 3 TẦNG </w:t>
            </w:r>
          </w:p>
        </w:tc>
        <w:tc>
          <w:tcPr>
            <w:tcW w:w="1276" w:type="dxa"/>
            <w:tcBorders>
              <w:top w:val="nil"/>
              <w:left w:val="nil"/>
              <w:bottom w:val="single" w:sz="4" w:space="0" w:color="auto"/>
              <w:right w:val="single" w:sz="4" w:space="0" w:color="auto"/>
            </w:tcBorders>
            <w:vAlign w:val="center"/>
            <w:hideMark/>
          </w:tcPr>
          <w:p w14:paraId="25134B30" w14:textId="77777777" w:rsidR="0051172F" w:rsidRPr="00645E77" w:rsidRDefault="0051172F" w:rsidP="00007915">
            <w:pPr>
              <w:jc w:val="center"/>
              <w:rPr>
                <w:b/>
                <w:bCs/>
                <w:i/>
                <w:iCs/>
                <w:sz w:val="26"/>
                <w:szCs w:val="26"/>
              </w:rPr>
            </w:pPr>
            <w:r w:rsidRPr="00645E77">
              <w:rPr>
                <w:b/>
                <w:bCs/>
                <w:i/>
                <w:iCs/>
                <w:sz w:val="26"/>
                <w:szCs w:val="26"/>
              </w:rPr>
              <w:t> </w:t>
            </w:r>
          </w:p>
        </w:tc>
        <w:tc>
          <w:tcPr>
            <w:tcW w:w="1508" w:type="dxa"/>
            <w:tcBorders>
              <w:top w:val="nil"/>
              <w:left w:val="nil"/>
              <w:bottom w:val="single" w:sz="4" w:space="0" w:color="auto"/>
              <w:right w:val="single" w:sz="4" w:space="0" w:color="auto"/>
            </w:tcBorders>
            <w:vAlign w:val="center"/>
            <w:hideMark/>
          </w:tcPr>
          <w:p w14:paraId="70382E1A" w14:textId="77777777" w:rsidR="0051172F" w:rsidRPr="00645E77" w:rsidRDefault="0051172F" w:rsidP="00007915">
            <w:pPr>
              <w:jc w:val="center"/>
              <w:rPr>
                <w:b/>
                <w:bCs/>
                <w:i/>
                <w:iCs/>
                <w:sz w:val="26"/>
                <w:szCs w:val="26"/>
              </w:rPr>
            </w:pPr>
            <w:r w:rsidRPr="00645E77">
              <w:rPr>
                <w:b/>
                <w:bCs/>
                <w:i/>
                <w:iCs/>
                <w:sz w:val="26"/>
                <w:szCs w:val="26"/>
              </w:rPr>
              <w:t> </w:t>
            </w:r>
          </w:p>
        </w:tc>
      </w:tr>
      <w:tr w:rsidR="0051172F" w:rsidRPr="00645E77" w14:paraId="4F566DD7" w14:textId="77777777" w:rsidTr="00007915">
        <w:trPr>
          <w:trHeight w:val="387"/>
        </w:trPr>
        <w:tc>
          <w:tcPr>
            <w:tcW w:w="708" w:type="dxa"/>
            <w:tcBorders>
              <w:top w:val="nil"/>
              <w:left w:val="single" w:sz="4" w:space="0" w:color="auto"/>
              <w:bottom w:val="single" w:sz="4" w:space="0" w:color="auto"/>
              <w:right w:val="single" w:sz="4" w:space="0" w:color="auto"/>
            </w:tcBorders>
            <w:noWrap/>
            <w:vAlign w:val="center"/>
            <w:hideMark/>
          </w:tcPr>
          <w:p w14:paraId="576AC2E1" w14:textId="77777777" w:rsidR="0051172F" w:rsidRPr="00645E77" w:rsidRDefault="0051172F" w:rsidP="00007915">
            <w:pPr>
              <w:jc w:val="center"/>
              <w:rPr>
                <w:b/>
                <w:bCs/>
                <w:sz w:val="26"/>
                <w:szCs w:val="26"/>
              </w:rPr>
            </w:pPr>
            <w:r w:rsidRPr="00645E77">
              <w:rPr>
                <w:b/>
                <w:bCs/>
                <w:sz w:val="26"/>
                <w:szCs w:val="26"/>
              </w:rPr>
              <w:t>I</w:t>
            </w:r>
          </w:p>
        </w:tc>
        <w:tc>
          <w:tcPr>
            <w:tcW w:w="5524" w:type="dxa"/>
            <w:tcBorders>
              <w:top w:val="nil"/>
              <w:left w:val="nil"/>
              <w:bottom w:val="single" w:sz="4" w:space="0" w:color="auto"/>
              <w:right w:val="single" w:sz="4" w:space="0" w:color="auto"/>
            </w:tcBorders>
            <w:vAlign w:val="center"/>
            <w:hideMark/>
          </w:tcPr>
          <w:p w14:paraId="35C31A7D" w14:textId="77777777" w:rsidR="0051172F" w:rsidRPr="00645E77" w:rsidRDefault="0051172F" w:rsidP="00007915">
            <w:pPr>
              <w:rPr>
                <w:b/>
                <w:bCs/>
                <w:sz w:val="26"/>
                <w:szCs w:val="26"/>
              </w:rPr>
            </w:pPr>
            <w:r w:rsidRPr="00645E77">
              <w:rPr>
                <w:b/>
                <w:bCs/>
                <w:sz w:val="26"/>
                <w:szCs w:val="26"/>
              </w:rPr>
              <w:t>Phòng họp tầng 3</w:t>
            </w:r>
          </w:p>
        </w:tc>
        <w:tc>
          <w:tcPr>
            <w:tcW w:w="1276" w:type="dxa"/>
            <w:tcBorders>
              <w:top w:val="nil"/>
              <w:left w:val="nil"/>
              <w:bottom w:val="single" w:sz="4" w:space="0" w:color="auto"/>
              <w:right w:val="single" w:sz="4" w:space="0" w:color="auto"/>
            </w:tcBorders>
            <w:noWrap/>
            <w:vAlign w:val="center"/>
            <w:hideMark/>
          </w:tcPr>
          <w:p w14:paraId="18DC04B4" w14:textId="77777777" w:rsidR="0051172F" w:rsidRPr="00645E77" w:rsidRDefault="0051172F" w:rsidP="00007915">
            <w:pPr>
              <w:jc w:val="center"/>
              <w:rPr>
                <w:b/>
                <w:bCs/>
                <w:sz w:val="26"/>
                <w:szCs w:val="26"/>
              </w:rPr>
            </w:pPr>
            <w:r w:rsidRPr="00645E77">
              <w:rPr>
                <w:b/>
                <w:bCs/>
                <w:sz w:val="26"/>
                <w:szCs w:val="26"/>
              </w:rPr>
              <w:t> </w:t>
            </w:r>
          </w:p>
        </w:tc>
        <w:tc>
          <w:tcPr>
            <w:tcW w:w="1508" w:type="dxa"/>
            <w:tcBorders>
              <w:top w:val="nil"/>
              <w:left w:val="nil"/>
              <w:bottom w:val="single" w:sz="4" w:space="0" w:color="auto"/>
              <w:right w:val="single" w:sz="4" w:space="0" w:color="auto"/>
            </w:tcBorders>
            <w:noWrap/>
            <w:vAlign w:val="center"/>
            <w:hideMark/>
          </w:tcPr>
          <w:p w14:paraId="4BAD3852" w14:textId="77777777" w:rsidR="0051172F" w:rsidRPr="00645E77" w:rsidRDefault="0051172F" w:rsidP="00007915">
            <w:pPr>
              <w:jc w:val="center"/>
              <w:rPr>
                <w:b/>
                <w:bCs/>
                <w:sz w:val="26"/>
                <w:szCs w:val="26"/>
              </w:rPr>
            </w:pPr>
            <w:r w:rsidRPr="00645E77">
              <w:rPr>
                <w:b/>
                <w:bCs/>
                <w:sz w:val="26"/>
                <w:szCs w:val="26"/>
              </w:rPr>
              <w:t> </w:t>
            </w:r>
          </w:p>
        </w:tc>
      </w:tr>
      <w:tr w:rsidR="0051172F" w:rsidRPr="00645E77" w14:paraId="32248E46" w14:textId="77777777" w:rsidTr="00007915">
        <w:trPr>
          <w:trHeight w:val="342"/>
        </w:trPr>
        <w:tc>
          <w:tcPr>
            <w:tcW w:w="708" w:type="dxa"/>
            <w:tcBorders>
              <w:top w:val="nil"/>
              <w:left w:val="single" w:sz="4" w:space="0" w:color="auto"/>
              <w:bottom w:val="single" w:sz="4" w:space="0" w:color="auto"/>
              <w:right w:val="single" w:sz="4" w:space="0" w:color="auto"/>
            </w:tcBorders>
            <w:noWrap/>
            <w:vAlign w:val="center"/>
            <w:hideMark/>
          </w:tcPr>
          <w:p w14:paraId="41C0B8F5" w14:textId="77777777" w:rsidR="0051172F" w:rsidRPr="00645E77" w:rsidRDefault="0051172F" w:rsidP="00007915">
            <w:pPr>
              <w:jc w:val="center"/>
              <w:rPr>
                <w:b/>
                <w:bCs/>
                <w:i/>
                <w:iCs/>
                <w:sz w:val="26"/>
                <w:szCs w:val="26"/>
              </w:rPr>
            </w:pPr>
            <w:r w:rsidRPr="00645E77">
              <w:rPr>
                <w:b/>
                <w:bCs/>
                <w:i/>
                <w:iCs/>
                <w:sz w:val="26"/>
                <w:szCs w:val="26"/>
              </w:rPr>
              <w:t>1</w:t>
            </w:r>
          </w:p>
        </w:tc>
        <w:tc>
          <w:tcPr>
            <w:tcW w:w="5524" w:type="dxa"/>
            <w:tcBorders>
              <w:top w:val="nil"/>
              <w:left w:val="nil"/>
              <w:bottom w:val="single" w:sz="4" w:space="0" w:color="auto"/>
              <w:right w:val="single" w:sz="4" w:space="0" w:color="auto"/>
            </w:tcBorders>
            <w:vAlign w:val="center"/>
            <w:hideMark/>
          </w:tcPr>
          <w:p w14:paraId="19845F68" w14:textId="77777777" w:rsidR="0051172F" w:rsidRPr="00645E77" w:rsidRDefault="0051172F" w:rsidP="00007915">
            <w:pPr>
              <w:rPr>
                <w:b/>
                <w:bCs/>
                <w:i/>
                <w:iCs/>
                <w:sz w:val="26"/>
                <w:szCs w:val="26"/>
              </w:rPr>
            </w:pPr>
            <w:r w:rsidRPr="00645E77">
              <w:rPr>
                <w:b/>
                <w:bCs/>
                <w:i/>
                <w:iCs/>
                <w:sz w:val="26"/>
                <w:szCs w:val="26"/>
              </w:rPr>
              <w:t>Âm thanh phòng họp</w:t>
            </w:r>
          </w:p>
        </w:tc>
        <w:tc>
          <w:tcPr>
            <w:tcW w:w="1276" w:type="dxa"/>
            <w:tcBorders>
              <w:top w:val="nil"/>
              <w:left w:val="nil"/>
              <w:bottom w:val="single" w:sz="4" w:space="0" w:color="auto"/>
              <w:right w:val="single" w:sz="4" w:space="0" w:color="auto"/>
            </w:tcBorders>
            <w:noWrap/>
            <w:vAlign w:val="center"/>
            <w:hideMark/>
          </w:tcPr>
          <w:p w14:paraId="064CC871" w14:textId="77777777" w:rsidR="0051172F" w:rsidRPr="00645E77" w:rsidRDefault="0051172F" w:rsidP="00007915">
            <w:pPr>
              <w:jc w:val="center"/>
              <w:rPr>
                <w:b/>
                <w:bCs/>
                <w:i/>
                <w:iCs/>
                <w:sz w:val="26"/>
                <w:szCs w:val="26"/>
              </w:rPr>
            </w:pPr>
            <w:r w:rsidRPr="00645E77">
              <w:rPr>
                <w:b/>
                <w:bCs/>
                <w:i/>
                <w:iCs/>
                <w:sz w:val="26"/>
                <w:szCs w:val="26"/>
              </w:rPr>
              <w:t> </w:t>
            </w:r>
          </w:p>
        </w:tc>
        <w:tc>
          <w:tcPr>
            <w:tcW w:w="1508" w:type="dxa"/>
            <w:tcBorders>
              <w:top w:val="nil"/>
              <w:left w:val="nil"/>
              <w:bottom w:val="single" w:sz="4" w:space="0" w:color="auto"/>
              <w:right w:val="single" w:sz="4" w:space="0" w:color="auto"/>
            </w:tcBorders>
            <w:noWrap/>
            <w:vAlign w:val="center"/>
            <w:hideMark/>
          </w:tcPr>
          <w:p w14:paraId="4AB2383E" w14:textId="77777777" w:rsidR="0051172F" w:rsidRPr="00645E77" w:rsidRDefault="0051172F" w:rsidP="00007915">
            <w:pPr>
              <w:jc w:val="center"/>
              <w:rPr>
                <w:b/>
                <w:bCs/>
                <w:i/>
                <w:iCs/>
                <w:sz w:val="26"/>
                <w:szCs w:val="26"/>
              </w:rPr>
            </w:pPr>
            <w:r w:rsidRPr="00645E77">
              <w:rPr>
                <w:b/>
                <w:bCs/>
                <w:i/>
                <w:iCs/>
                <w:sz w:val="26"/>
                <w:szCs w:val="26"/>
              </w:rPr>
              <w:t> </w:t>
            </w:r>
          </w:p>
        </w:tc>
      </w:tr>
      <w:tr w:rsidR="0051172F" w:rsidRPr="00645E77" w14:paraId="5025D9BE" w14:textId="77777777" w:rsidTr="0051172F">
        <w:trPr>
          <w:trHeight w:val="983"/>
        </w:trPr>
        <w:tc>
          <w:tcPr>
            <w:tcW w:w="708" w:type="dxa"/>
            <w:tcBorders>
              <w:top w:val="nil"/>
              <w:left w:val="single" w:sz="4" w:space="0" w:color="auto"/>
              <w:bottom w:val="single" w:sz="4" w:space="0" w:color="auto"/>
              <w:right w:val="single" w:sz="4" w:space="0" w:color="auto"/>
            </w:tcBorders>
            <w:noWrap/>
            <w:vAlign w:val="center"/>
            <w:hideMark/>
          </w:tcPr>
          <w:p w14:paraId="3F72CE8C" w14:textId="77777777" w:rsidR="0051172F" w:rsidRPr="00645E77" w:rsidRDefault="0051172F" w:rsidP="00007915">
            <w:pPr>
              <w:jc w:val="center"/>
              <w:rPr>
                <w:i/>
                <w:iCs/>
                <w:color w:val="FF0000"/>
                <w:sz w:val="26"/>
                <w:szCs w:val="26"/>
              </w:rPr>
            </w:pPr>
            <w:r w:rsidRPr="00645E77">
              <w:rPr>
                <w:i/>
                <w:iCs/>
                <w:color w:val="FF0000"/>
                <w:sz w:val="26"/>
                <w:szCs w:val="26"/>
              </w:rPr>
              <w:t> </w:t>
            </w:r>
          </w:p>
        </w:tc>
        <w:tc>
          <w:tcPr>
            <w:tcW w:w="5524" w:type="dxa"/>
            <w:tcBorders>
              <w:top w:val="nil"/>
              <w:left w:val="nil"/>
              <w:bottom w:val="single" w:sz="4" w:space="0" w:color="auto"/>
              <w:right w:val="single" w:sz="4" w:space="0" w:color="auto"/>
            </w:tcBorders>
            <w:vAlign w:val="center"/>
            <w:hideMark/>
          </w:tcPr>
          <w:p w14:paraId="4D61AEC3" w14:textId="77777777" w:rsidR="0051172F" w:rsidRPr="0051172F" w:rsidRDefault="0051172F" w:rsidP="00007915">
            <w:pPr>
              <w:rPr>
                <w:i/>
                <w:iCs/>
                <w:color w:val="000000" w:themeColor="text1"/>
                <w:sz w:val="26"/>
                <w:szCs w:val="26"/>
              </w:rPr>
            </w:pPr>
            <w:r w:rsidRPr="00645E77">
              <w:rPr>
                <w:i/>
                <w:iCs/>
                <w:color w:val="000000" w:themeColor="text1"/>
                <w:sz w:val="26"/>
                <w:szCs w:val="26"/>
              </w:rPr>
              <w:t>Amply công suất 480w</w:t>
            </w:r>
          </w:p>
          <w:p w14:paraId="7F97F1C0" w14:textId="77777777" w:rsidR="0051172F" w:rsidRPr="0051172F" w:rsidRDefault="0051172F" w:rsidP="00007915">
            <w:pPr>
              <w:rPr>
                <w:i/>
                <w:iCs/>
                <w:color w:val="000000" w:themeColor="text1"/>
                <w:sz w:val="26"/>
                <w:szCs w:val="26"/>
              </w:rPr>
            </w:pPr>
            <w:r w:rsidRPr="00645E77">
              <w:rPr>
                <w:i/>
                <w:iCs/>
                <w:color w:val="000000" w:themeColor="text1"/>
                <w:sz w:val="26"/>
                <w:szCs w:val="26"/>
              </w:rPr>
              <w:t>Mã hiệu: A-3248DM-AS</w:t>
            </w:r>
          </w:p>
          <w:p w14:paraId="326AB6C3" w14:textId="54F33363" w:rsidR="0051172F" w:rsidRPr="00645E77" w:rsidRDefault="0051172F" w:rsidP="00007915">
            <w:pPr>
              <w:rPr>
                <w:i/>
                <w:iCs/>
                <w:color w:val="000000" w:themeColor="text1"/>
                <w:sz w:val="26"/>
                <w:szCs w:val="26"/>
              </w:rPr>
            </w:pPr>
            <w:r w:rsidRPr="00645E77">
              <w:rPr>
                <w:i/>
                <w:iCs/>
                <w:color w:val="000000" w:themeColor="text1"/>
                <w:sz w:val="26"/>
                <w:szCs w:val="26"/>
              </w:rPr>
              <w:t>Hãng sản xuất: TOA</w:t>
            </w:r>
            <w:r w:rsidR="00DB426C">
              <w:rPr>
                <w:i/>
                <w:iCs/>
                <w:color w:val="000000" w:themeColor="text1"/>
                <w:sz w:val="26"/>
                <w:szCs w:val="26"/>
              </w:rPr>
              <w:t xml:space="preserve"> hoặc tương đương</w:t>
            </w:r>
          </w:p>
        </w:tc>
        <w:tc>
          <w:tcPr>
            <w:tcW w:w="1276" w:type="dxa"/>
            <w:tcBorders>
              <w:top w:val="nil"/>
              <w:left w:val="nil"/>
              <w:bottom w:val="single" w:sz="4" w:space="0" w:color="auto"/>
              <w:right w:val="single" w:sz="4" w:space="0" w:color="auto"/>
            </w:tcBorders>
            <w:noWrap/>
            <w:vAlign w:val="center"/>
            <w:hideMark/>
          </w:tcPr>
          <w:p w14:paraId="42F231E1"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cái</w:t>
            </w:r>
          </w:p>
        </w:tc>
        <w:tc>
          <w:tcPr>
            <w:tcW w:w="1508" w:type="dxa"/>
            <w:tcBorders>
              <w:top w:val="nil"/>
              <w:left w:val="nil"/>
              <w:bottom w:val="single" w:sz="4" w:space="0" w:color="auto"/>
              <w:right w:val="single" w:sz="4" w:space="0" w:color="auto"/>
            </w:tcBorders>
            <w:noWrap/>
            <w:vAlign w:val="center"/>
            <w:hideMark/>
          </w:tcPr>
          <w:p w14:paraId="607052D0"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1</w:t>
            </w:r>
          </w:p>
        </w:tc>
      </w:tr>
      <w:tr w:rsidR="0051172F" w:rsidRPr="00645E77" w14:paraId="7ACEAC85" w14:textId="77777777" w:rsidTr="0051172F">
        <w:trPr>
          <w:trHeight w:val="983"/>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71F223E" w14:textId="77777777" w:rsidR="0051172F" w:rsidRPr="00645E77" w:rsidRDefault="0051172F" w:rsidP="00007915">
            <w:pPr>
              <w:jc w:val="center"/>
              <w:rPr>
                <w:i/>
                <w:iCs/>
                <w:color w:val="FF0000"/>
                <w:sz w:val="26"/>
                <w:szCs w:val="26"/>
              </w:rPr>
            </w:pPr>
            <w:r w:rsidRPr="00645E77">
              <w:rPr>
                <w:i/>
                <w:iCs/>
                <w:color w:val="FF0000"/>
                <w:sz w:val="26"/>
                <w:szCs w:val="26"/>
              </w:rPr>
              <w:t> </w:t>
            </w:r>
          </w:p>
        </w:tc>
        <w:tc>
          <w:tcPr>
            <w:tcW w:w="5524" w:type="dxa"/>
            <w:tcBorders>
              <w:top w:val="single" w:sz="4" w:space="0" w:color="auto"/>
              <w:left w:val="nil"/>
              <w:bottom w:val="single" w:sz="4" w:space="0" w:color="auto"/>
              <w:right w:val="single" w:sz="4" w:space="0" w:color="auto"/>
            </w:tcBorders>
            <w:vAlign w:val="center"/>
            <w:hideMark/>
          </w:tcPr>
          <w:p w14:paraId="13A3B49E" w14:textId="77777777" w:rsidR="0051172F" w:rsidRPr="0051172F" w:rsidRDefault="0051172F" w:rsidP="00007915">
            <w:pPr>
              <w:rPr>
                <w:i/>
                <w:iCs/>
                <w:color w:val="000000" w:themeColor="text1"/>
                <w:sz w:val="26"/>
                <w:szCs w:val="26"/>
              </w:rPr>
            </w:pPr>
            <w:r w:rsidRPr="00645E77">
              <w:rPr>
                <w:i/>
                <w:iCs/>
                <w:color w:val="000000" w:themeColor="text1"/>
                <w:sz w:val="26"/>
                <w:szCs w:val="26"/>
              </w:rPr>
              <w:t>Bộ điều khiển trung tâm</w:t>
            </w:r>
          </w:p>
          <w:p w14:paraId="64AE1B8A" w14:textId="77777777" w:rsidR="0051172F" w:rsidRPr="0051172F" w:rsidRDefault="0051172F" w:rsidP="00007915">
            <w:pPr>
              <w:rPr>
                <w:i/>
                <w:iCs/>
                <w:color w:val="000000" w:themeColor="text1"/>
                <w:sz w:val="26"/>
                <w:szCs w:val="26"/>
              </w:rPr>
            </w:pPr>
            <w:r w:rsidRPr="00645E77">
              <w:rPr>
                <w:i/>
                <w:iCs/>
                <w:color w:val="000000" w:themeColor="text1"/>
                <w:sz w:val="26"/>
                <w:szCs w:val="26"/>
              </w:rPr>
              <w:t>Mã hiệu: RD-HC01</w:t>
            </w:r>
          </w:p>
          <w:p w14:paraId="607184A8" w14:textId="1E74B4C3" w:rsidR="0051172F" w:rsidRPr="00645E77" w:rsidRDefault="0051172F" w:rsidP="00007915">
            <w:pPr>
              <w:rPr>
                <w:i/>
                <w:iCs/>
                <w:color w:val="000000" w:themeColor="text1"/>
                <w:sz w:val="26"/>
                <w:szCs w:val="26"/>
              </w:rPr>
            </w:pPr>
            <w:r w:rsidRPr="00645E77">
              <w:rPr>
                <w:i/>
                <w:iCs/>
                <w:color w:val="000000" w:themeColor="text1"/>
                <w:sz w:val="26"/>
                <w:szCs w:val="26"/>
              </w:rPr>
              <w:t>Hãng sản xuất: Rạng đông</w:t>
            </w:r>
            <w:r w:rsidR="00DB426C">
              <w:rPr>
                <w:i/>
                <w:iCs/>
                <w:color w:val="000000" w:themeColor="text1"/>
                <w:sz w:val="26"/>
                <w:szCs w:val="26"/>
              </w:rPr>
              <w:t xml:space="preserve"> </w:t>
            </w:r>
            <w:r w:rsidR="00DB426C">
              <w:rPr>
                <w:i/>
                <w:iCs/>
                <w:color w:val="000000" w:themeColor="text1"/>
                <w:sz w:val="26"/>
                <w:szCs w:val="26"/>
              </w:rPr>
              <w:t>hoặc tương đương</w:t>
            </w:r>
          </w:p>
        </w:tc>
        <w:tc>
          <w:tcPr>
            <w:tcW w:w="1276" w:type="dxa"/>
            <w:tcBorders>
              <w:top w:val="single" w:sz="4" w:space="0" w:color="auto"/>
              <w:left w:val="nil"/>
              <w:bottom w:val="single" w:sz="4" w:space="0" w:color="auto"/>
              <w:right w:val="single" w:sz="4" w:space="0" w:color="auto"/>
            </w:tcBorders>
            <w:noWrap/>
            <w:vAlign w:val="center"/>
            <w:hideMark/>
          </w:tcPr>
          <w:p w14:paraId="7DFAFC97"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cái</w:t>
            </w:r>
          </w:p>
        </w:tc>
        <w:tc>
          <w:tcPr>
            <w:tcW w:w="1508" w:type="dxa"/>
            <w:tcBorders>
              <w:top w:val="single" w:sz="4" w:space="0" w:color="auto"/>
              <w:left w:val="nil"/>
              <w:bottom w:val="single" w:sz="4" w:space="0" w:color="auto"/>
              <w:right w:val="single" w:sz="4" w:space="0" w:color="auto"/>
            </w:tcBorders>
            <w:noWrap/>
            <w:vAlign w:val="center"/>
            <w:hideMark/>
          </w:tcPr>
          <w:p w14:paraId="20B92BB6"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1</w:t>
            </w:r>
          </w:p>
        </w:tc>
      </w:tr>
      <w:tr w:rsidR="0051172F" w:rsidRPr="00645E77" w14:paraId="50405EE9" w14:textId="77777777" w:rsidTr="0051172F">
        <w:trPr>
          <w:trHeight w:val="983"/>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5BD6E7D" w14:textId="77777777" w:rsidR="0051172F" w:rsidRPr="00645E77" w:rsidRDefault="0051172F" w:rsidP="00007915">
            <w:pPr>
              <w:jc w:val="center"/>
              <w:rPr>
                <w:i/>
                <w:iCs/>
                <w:color w:val="FF0000"/>
                <w:sz w:val="26"/>
                <w:szCs w:val="26"/>
              </w:rPr>
            </w:pPr>
            <w:r w:rsidRPr="00645E77">
              <w:rPr>
                <w:i/>
                <w:iCs/>
                <w:color w:val="FF0000"/>
                <w:sz w:val="26"/>
                <w:szCs w:val="26"/>
              </w:rPr>
              <w:t>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47EE2453" w14:textId="77777777" w:rsidR="0051172F" w:rsidRPr="0051172F" w:rsidRDefault="0051172F" w:rsidP="00007915">
            <w:pPr>
              <w:rPr>
                <w:i/>
                <w:iCs/>
                <w:color w:val="000000" w:themeColor="text1"/>
                <w:sz w:val="26"/>
                <w:szCs w:val="26"/>
              </w:rPr>
            </w:pPr>
            <w:r w:rsidRPr="00645E77">
              <w:rPr>
                <w:i/>
                <w:iCs/>
                <w:color w:val="000000" w:themeColor="text1"/>
                <w:sz w:val="26"/>
                <w:szCs w:val="26"/>
              </w:rPr>
              <w:t>Loa âm trần 15W</w:t>
            </w:r>
          </w:p>
          <w:p w14:paraId="62E28EF4" w14:textId="77777777" w:rsidR="0051172F" w:rsidRPr="0051172F" w:rsidRDefault="0051172F" w:rsidP="00007915">
            <w:pPr>
              <w:rPr>
                <w:i/>
                <w:iCs/>
                <w:color w:val="000000" w:themeColor="text1"/>
                <w:sz w:val="26"/>
                <w:szCs w:val="26"/>
              </w:rPr>
            </w:pPr>
            <w:r w:rsidRPr="00645E77">
              <w:rPr>
                <w:i/>
                <w:iCs/>
                <w:color w:val="000000" w:themeColor="text1"/>
                <w:sz w:val="26"/>
                <w:szCs w:val="26"/>
              </w:rPr>
              <w:t>Mã hiệu: PC-2852</w:t>
            </w:r>
          </w:p>
          <w:p w14:paraId="2F449B23" w14:textId="10656AA9" w:rsidR="0051172F" w:rsidRPr="00645E77" w:rsidRDefault="0051172F" w:rsidP="00007915">
            <w:pPr>
              <w:rPr>
                <w:i/>
                <w:iCs/>
                <w:color w:val="000000" w:themeColor="text1"/>
                <w:sz w:val="26"/>
                <w:szCs w:val="26"/>
              </w:rPr>
            </w:pPr>
            <w:r w:rsidRPr="00645E77">
              <w:rPr>
                <w:i/>
                <w:iCs/>
                <w:color w:val="000000" w:themeColor="text1"/>
                <w:sz w:val="26"/>
                <w:szCs w:val="26"/>
              </w:rPr>
              <w:t>Hãng sản xuất: TOA</w:t>
            </w:r>
            <w:r w:rsidR="00DB426C">
              <w:rPr>
                <w:i/>
                <w:iCs/>
                <w:color w:val="000000" w:themeColor="text1"/>
                <w:sz w:val="26"/>
                <w:szCs w:val="26"/>
              </w:rPr>
              <w:t xml:space="preserve"> </w:t>
            </w:r>
            <w:r w:rsidR="00DB426C">
              <w:rPr>
                <w:i/>
                <w:iCs/>
                <w:color w:val="000000" w:themeColor="text1"/>
                <w:sz w:val="26"/>
                <w:szCs w:val="26"/>
              </w:rPr>
              <w:t>hoặc tương đương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004C80"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cái</w:t>
            </w:r>
          </w:p>
        </w:tc>
        <w:tc>
          <w:tcPr>
            <w:tcW w:w="1508" w:type="dxa"/>
            <w:tcBorders>
              <w:top w:val="single" w:sz="4" w:space="0" w:color="auto"/>
              <w:left w:val="single" w:sz="4" w:space="0" w:color="auto"/>
              <w:bottom w:val="single" w:sz="4" w:space="0" w:color="auto"/>
              <w:right w:val="single" w:sz="4" w:space="0" w:color="auto"/>
            </w:tcBorders>
            <w:noWrap/>
            <w:vAlign w:val="center"/>
            <w:hideMark/>
          </w:tcPr>
          <w:p w14:paraId="0483D2F3"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4</w:t>
            </w:r>
          </w:p>
        </w:tc>
      </w:tr>
      <w:tr w:rsidR="0051172F" w:rsidRPr="00645E77" w14:paraId="1C38E7B9" w14:textId="77777777" w:rsidTr="0051172F">
        <w:trPr>
          <w:trHeight w:val="983"/>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085F80B" w14:textId="77777777" w:rsidR="0051172F" w:rsidRPr="00645E77" w:rsidRDefault="0051172F" w:rsidP="00007915">
            <w:pPr>
              <w:jc w:val="center"/>
              <w:rPr>
                <w:i/>
                <w:iCs/>
                <w:color w:val="FF0000"/>
                <w:sz w:val="26"/>
                <w:szCs w:val="26"/>
              </w:rPr>
            </w:pPr>
            <w:r w:rsidRPr="00645E77">
              <w:rPr>
                <w:i/>
                <w:iCs/>
                <w:color w:val="FF0000"/>
                <w:sz w:val="26"/>
                <w:szCs w:val="26"/>
              </w:rPr>
              <w:lastRenderedPageBreak/>
              <w:t>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2E867D9B" w14:textId="77777777" w:rsidR="0051172F" w:rsidRPr="0051172F" w:rsidRDefault="0051172F" w:rsidP="00007915">
            <w:pPr>
              <w:rPr>
                <w:i/>
                <w:iCs/>
                <w:color w:val="000000" w:themeColor="text1"/>
                <w:sz w:val="26"/>
                <w:szCs w:val="26"/>
              </w:rPr>
            </w:pPr>
            <w:r w:rsidRPr="00645E77">
              <w:rPr>
                <w:i/>
                <w:iCs/>
                <w:color w:val="000000" w:themeColor="text1"/>
                <w:sz w:val="26"/>
                <w:szCs w:val="26"/>
              </w:rPr>
              <w:t>Micro cổ ngỗng</w:t>
            </w:r>
          </w:p>
          <w:p w14:paraId="4ACA8685" w14:textId="77777777" w:rsidR="0051172F" w:rsidRPr="0051172F" w:rsidRDefault="0051172F" w:rsidP="00007915">
            <w:pPr>
              <w:rPr>
                <w:i/>
                <w:iCs/>
                <w:color w:val="000000" w:themeColor="text1"/>
                <w:sz w:val="26"/>
                <w:szCs w:val="26"/>
              </w:rPr>
            </w:pPr>
            <w:r w:rsidRPr="00645E77">
              <w:rPr>
                <w:i/>
                <w:iCs/>
                <w:color w:val="000000" w:themeColor="text1"/>
                <w:sz w:val="26"/>
                <w:szCs w:val="26"/>
              </w:rPr>
              <w:t>Mã hiệu: MS-168W</w:t>
            </w:r>
          </w:p>
          <w:p w14:paraId="3E89B150" w14:textId="1DB9A040" w:rsidR="0051172F" w:rsidRPr="00645E77" w:rsidRDefault="0051172F" w:rsidP="00007915">
            <w:pPr>
              <w:rPr>
                <w:i/>
                <w:iCs/>
                <w:color w:val="000000" w:themeColor="text1"/>
                <w:sz w:val="26"/>
                <w:szCs w:val="26"/>
              </w:rPr>
            </w:pPr>
            <w:r w:rsidRPr="00645E77">
              <w:rPr>
                <w:i/>
                <w:iCs/>
                <w:color w:val="000000" w:themeColor="text1"/>
                <w:sz w:val="26"/>
                <w:szCs w:val="26"/>
              </w:rPr>
              <w:t xml:space="preserve">Hãng sản xuất: Takstar </w:t>
            </w:r>
            <w:r w:rsidR="00DB426C">
              <w:rPr>
                <w:i/>
                <w:iCs/>
                <w:color w:val="000000" w:themeColor="text1"/>
                <w:sz w:val="26"/>
                <w:szCs w:val="26"/>
              </w:rPr>
              <w:t>hoặc tương đương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641271"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cái</w:t>
            </w:r>
          </w:p>
        </w:tc>
        <w:tc>
          <w:tcPr>
            <w:tcW w:w="1508" w:type="dxa"/>
            <w:tcBorders>
              <w:top w:val="single" w:sz="4" w:space="0" w:color="auto"/>
              <w:left w:val="single" w:sz="4" w:space="0" w:color="auto"/>
              <w:bottom w:val="single" w:sz="4" w:space="0" w:color="auto"/>
              <w:right w:val="single" w:sz="4" w:space="0" w:color="auto"/>
            </w:tcBorders>
            <w:noWrap/>
            <w:vAlign w:val="center"/>
            <w:hideMark/>
          </w:tcPr>
          <w:p w14:paraId="712464B8"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46</w:t>
            </w:r>
          </w:p>
        </w:tc>
      </w:tr>
      <w:tr w:rsidR="0051172F" w:rsidRPr="00645E77" w14:paraId="6979E537" w14:textId="77777777" w:rsidTr="0051172F">
        <w:trPr>
          <w:trHeight w:val="327"/>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E1E67DE" w14:textId="77777777" w:rsidR="0051172F" w:rsidRPr="00645E77" w:rsidRDefault="0051172F" w:rsidP="00007915">
            <w:pPr>
              <w:jc w:val="center"/>
              <w:rPr>
                <w:i/>
                <w:iCs/>
                <w:color w:val="FF0000"/>
                <w:sz w:val="26"/>
                <w:szCs w:val="26"/>
              </w:rPr>
            </w:pPr>
            <w:r w:rsidRPr="00645E77">
              <w:rPr>
                <w:i/>
                <w:iCs/>
                <w:color w:val="FF0000"/>
                <w:sz w:val="26"/>
                <w:szCs w:val="26"/>
              </w:rPr>
              <w:t>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7F838A4F" w14:textId="77777777" w:rsidR="0051172F" w:rsidRPr="00645E77" w:rsidRDefault="0051172F" w:rsidP="00007915">
            <w:pPr>
              <w:rPr>
                <w:i/>
                <w:iCs/>
                <w:color w:val="000000" w:themeColor="text1"/>
                <w:sz w:val="26"/>
                <w:szCs w:val="26"/>
              </w:rPr>
            </w:pPr>
            <w:r w:rsidRPr="00645E77">
              <w:rPr>
                <w:i/>
                <w:iCs/>
                <w:color w:val="000000" w:themeColor="text1"/>
                <w:sz w:val="26"/>
                <w:szCs w:val="26"/>
              </w:rPr>
              <w:t>Tủ rack ECP 10U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5DF0A8"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cái</w:t>
            </w:r>
          </w:p>
        </w:tc>
        <w:tc>
          <w:tcPr>
            <w:tcW w:w="1508" w:type="dxa"/>
            <w:tcBorders>
              <w:top w:val="single" w:sz="4" w:space="0" w:color="auto"/>
              <w:left w:val="single" w:sz="4" w:space="0" w:color="auto"/>
              <w:bottom w:val="single" w:sz="4" w:space="0" w:color="auto"/>
              <w:right w:val="single" w:sz="4" w:space="0" w:color="auto"/>
            </w:tcBorders>
            <w:noWrap/>
            <w:vAlign w:val="center"/>
            <w:hideMark/>
          </w:tcPr>
          <w:p w14:paraId="52E655E4" w14:textId="77777777" w:rsidR="0051172F" w:rsidRPr="00645E77" w:rsidRDefault="0051172F" w:rsidP="00007915">
            <w:pPr>
              <w:jc w:val="center"/>
              <w:rPr>
                <w:i/>
                <w:iCs/>
                <w:color w:val="000000" w:themeColor="text1"/>
                <w:sz w:val="26"/>
                <w:szCs w:val="26"/>
              </w:rPr>
            </w:pPr>
            <w:r w:rsidRPr="00645E77">
              <w:rPr>
                <w:i/>
                <w:iCs/>
                <w:color w:val="000000" w:themeColor="text1"/>
                <w:sz w:val="26"/>
                <w:szCs w:val="26"/>
              </w:rPr>
              <w:t>1</w:t>
            </w:r>
          </w:p>
        </w:tc>
      </w:tr>
      <w:tr w:rsidR="0051172F" w:rsidRPr="00645E77" w14:paraId="5AB396E0" w14:textId="77777777" w:rsidTr="0051172F">
        <w:trPr>
          <w:trHeight w:val="99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45B6393" w14:textId="77777777" w:rsidR="0051172F" w:rsidRPr="00645E77" w:rsidRDefault="0051172F" w:rsidP="00007915">
            <w:pPr>
              <w:jc w:val="center"/>
              <w:rPr>
                <w:i/>
                <w:iCs/>
                <w:sz w:val="26"/>
                <w:szCs w:val="26"/>
              </w:rPr>
            </w:pPr>
            <w:r w:rsidRPr="00645E77">
              <w:rPr>
                <w:i/>
                <w:iCs/>
                <w:sz w:val="26"/>
                <w:szCs w:val="26"/>
              </w:rPr>
              <w:t>2</w:t>
            </w:r>
          </w:p>
        </w:tc>
        <w:tc>
          <w:tcPr>
            <w:tcW w:w="5524" w:type="dxa"/>
            <w:tcBorders>
              <w:top w:val="single" w:sz="4" w:space="0" w:color="auto"/>
              <w:left w:val="nil"/>
              <w:bottom w:val="single" w:sz="4" w:space="0" w:color="auto"/>
              <w:right w:val="single" w:sz="4" w:space="0" w:color="auto"/>
            </w:tcBorders>
            <w:vAlign w:val="center"/>
            <w:hideMark/>
          </w:tcPr>
          <w:p w14:paraId="076480BB" w14:textId="77777777" w:rsidR="0051172F" w:rsidRDefault="0051172F" w:rsidP="00007915">
            <w:pPr>
              <w:rPr>
                <w:b/>
                <w:bCs/>
                <w:i/>
                <w:iCs/>
                <w:sz w:val="26"/>
                <w:szCs w:val="26"/>
              </w:rPr>
            </w:pPr>
            <w:r w:rsidRPr="00645E77">
              <w:rPr>
                <w:b/>
                <w:bCs/>
                <w:i/>
                <w:iCs/>
                <w:sz w:val="26"/>
                <w:szCs w:val="26"/>
              </w:rPr>
              <w:t>Bàn phòng họp số 1</w:t>
            </w:r>
          </w:p>
          <w:p w14:paraId="56D6D888" w14:textId="77777777" w:rsidR="0051172F" w:rsidRDefault="0051172F" w:rsidP="00007915">
            <w:pPr>
              <w:rPr>
                <w:sz w:val="26"/>
                <w:szCs w:val="26"/>
              </w:rPr>
            </w:pPr>
            <w:r w:rsidRPr="00645E77">
              <w:rPr>
                <w:sz w:val="26"/>
                <w:szCs w:val="26"/>
              </w:rPr>
              <w:t>Kích thước: W2000 x D600 x H750 mm</w:t>
            </w:r>
          </w:p>
          <w:p w14:paraId="4107A3CB" w14:textId="0B3DB546" w:rsidR="0051172F" w:rsidRPr="00645E77" w:rsidRDefault="0051172F" w:rsidP="00007915">
            <w:pPr>
              <w:rPr>
                <w:i/>
                <w:iCs/>
                <w:sz w:val="26"/>
                <w:szCs w:val="26"/>
              </w:rPr>
            </w:pPr>
            <w:r w:rsidRPr="00645E77">
              <w:rPr>
                <w:sz w:val="26"/>
                <w:szCs w:val="26"/>
              </w:rPr>
              <w:t>Chất liệu: Gỗ MSF dày 17mm bên trên có lớp kính dày 10mm</w:t>
            </w:r>
          </w:p>
        </w:tc>
        <w:tc>
          <w:tcPr>
            <w:tcW w:w="1276" w:type="dxa"/>
            <w:tcBorders>
              <w:top w:val="single" w:sz="4" w:space="0" w:color="auto"/>
              <w:left w:val="nil"/>
              <w:bottom w:val="single" w:sz="4" w:space="0" w:color="auto"/>
              <w:right w:val="single" w:sz="4" w:space="0" w:color="auto"/>
            </w:tcBorders>
            <w:noWrap/>
            <w:vAlign w:val="center"/>
            <w:hideMark/>
          </w:tcPr>
          <w:p w14:paraId="5D236EB9" w14:textId="77777777" w:rsidR="0051172F" w:rsidRPr="00645E77" w:rsidRDefault="0051172F" w:rsidP="00007915">
            <w:pPr>
              <w:jc w:val="center"/>
              <w:rPr>
                <w:i/>
                <w:iCs/>
                <w:sz w:val="26"/>
                <w:szCs w:val="26"/>
              </w:rPr>
            </w:pPr>
            <w:r w:rsidRPr="00645E77">
              <w:rPr>
                <w:i/>
                <w:iCs/>
                <w:sz w:val="26"/>
                <w:szCs w:val="26"/>
              </w:rPr>
              <w:t>md</w:t>
            </w:r>
          </w:p>
        </w:tc>
        <w:tc>
          <w:tcPr>
            <w:tcW w:w="1508" w:type="dxa"/>
            <w:tcBorders>
              <w:top w:val="single" w:sz="4" w:space="0" w:color="auto"/>
              <w:left w:val="nil"/>
              <w:bottom w:val="single" w:sz="4" w:space="0" w:color="auto"/>
              <w:right w:val="single" w:sz="4" w:space="0" w:color="auto"/>
            </w:tcBorders>
            <w:noWrap/>
            <w:vAlign w:val="center"/>
            <w:hideMark/>
          </w:tcPr>
          <w:p w14:paraId="335B9017" w14:textId="77777777" w:rsidR="0051172F" w:rsidRPr="00645E77" w:rsidRDefault="0051172F" w:rsidP="00007915">
            <w:pPr>
              <w:jc w:val="center"/>
              <w:rPr>
                <w:i/>
                <w:iCs/>
                <w:sz w:val="26"/>
                <w:szCs w:val="26"/>
              </w:rPr>
            </w:pPr>
            <w:r w:rsidRPr="00645E77">
              <w:rPr>
                <w:i/>
                <w:iCs/>
                <w:sz w:val="26"/>
                <w:szCs w:val="26"/>
              </w:rPr>
              <w:t>30</w:t>
            </w:r>
          </w:p>
        </w:tc>
      </w:tr>
      <w:tr w:rsidR="0051172F" w:rsidRPr="00645E77" w14:paraId="03F7B8F1" w14:textId="77777777" w:rsidTr="00007915">
        <w:trPr>
          <w:trHeight w:val="998"/>
        </w:trPr>
        <w:tc>
          <w:tcPr>
            <w:tcW w:w="708" w:type="dxa"/>
            <w:tcBorders>
              <w:top w:val="nil"/>
              <w:left w:val="single" w:sz="4" w:space="0" w:color="auto"/>
              <w:bottom w:val="single" w:sz="4" w:space="0" w:color="auto"/>
              <w:right w:val="single" w:sz="4" w:space="0" w:color="auto"/>
            </w:tcBorders>
            <w:noWrap/>
            <w:vAlign w:val="center"/>
            <w:hideMark/>
          </w:tcPr>
          <w:p w14:paraId="36AFE505" w14:textId="77777777" w:rsidR="0051172F" w:rsidRPr="00645E77" w:rsidRDefault="0051172F" w:rsidP="00007915">
            <w:pPr>
              <w:jc w:val="center"/>
              <w:rPr>
                <w:i/>
                <w:iCs/>
                <w:sz w:val="26"/>
                <w:szCs w:val="26"/>
              </w:rPr>
            </w:pPr>
            <w:r w:rsidRPr="00645E77">
              <w:rPr>
                <w:i/>
                <w:iCs/>
                <w:sz w:val="26"/>
                <w:szCs w:val="26"/>
              </w:rPr>
              <w:t>3</w:t>
            </w:r>
          </w:p>
        </w:tc>
        <w:tc>
          <w:tcPr>
            <w:tcW w:w="5524" w:type="dxa"/>
            <w:tcBorders>
              <w:top w:val="nil"/>
              <w:left w:val="nil"/>
              <w:bottom w:val="single" w:sz="4" w:space="0" w:color="auto"/>
              <w:right w:val="single" w:sz="4" w:space="0" w:color="auto"/>
            </w:tcBorders>
            <w:vAlign w:val="center"/>
            <w:hideMark/>
          </w:tcPr>
          <w:p w14:paraId="4F09F763" w14:textId="77777777" w:rsidR="0051172F" w:rsidRDefault="0051172F" w:rsidP="00007915">
            <w:pPr>
              <w:rPr>
                <w:b/>
                <w:bCs/>
                <w:i/>
                <w:iCs/>
                <w:sz w:val="26"/>
                <w:szCs w:val="26"/>
              </w:rPr>
            </w:pPr>
            <w:r w:rsidRPr="00645E77">
              <w:rPr>
                <w:b/>
                <w:bCs/>
                <w:i/>
                <w:iCs/>
                <w:sz w:val="26"/>
                <w:szCs w:val="26"/>
              </w:rPr>
              <w:t>Bàn phòng họp số 2</w:t>
            </w:r>
          </w:p>
          <w:p w14:paraId="14F1BBE6" w14:textId="4C64694E" w:rsidR="0051172F" w:rsidRPr="00645E77" w:rsidRDefault="0051172F" w:rsidP="00007915">
            <w:pPr>
              <w:rPr>
                <w:i/>
                <w:iCs/>
                <w:sz w:val="26"/>
                <w:szCs w:val="26"/>
              </w:rPr>
            </w:pPr>
            <w:r w:rsidRPr="00645E77">
              <w:rPr>
                <w:sz w:val="26"/>
                <w:szCs w:val="26"/>
              </w:rPr>
              <w:t>Kích thước: W1200 x D600 x H750 mm</w:t>
            </w:r>
            <w:r w:rsidRPr="00645E77">
              <w:rPr>
                <w:sz w:val="26"/>
                <w:szCs w:val="26"/>
              </w:rPr>
              <w:br/>
              <w:t>Chất liệu: Gỗ MSF dày 17mm bên trên có lớp kính dày 10mm</w:t>
            </w:r>
          </w:p>
        </w:tc>
        <w:tc>
          <w:tcPr>
            <w:tcW w:w="1276" w:type="dxa"/>
            <w:tcBorders>
              <w:top w:val="nil"/>
              <w:left w:val="nil"/>
              <w:bottom w:val="single" w:sz="4" w:space="0" w:color="auto"/>
              <w:right w:val="single" w:sz="4" w:space="0" w:color="auto"/>
            </w:tcBorders>
            <w:noWrap/>
            <w:vAlign w:val="center"/>
            <w:hideMark/>
          </w:tcPr>
          <w:p w14:paraId="18C21A2F" w14:textId="77777777" w:rsidR="0051172F" w:rsidRPr="00645E77" w:rsidRDefault="0051172F" w:rsidP="00007915">
            <w:pPr>
              <w:jc w:val="center"/>
              <w:rPr>
                <w:i/>
                <w:iCs/>
                <w:sz w:val="26"/>
                <w:szCs w:val="26"/>
              </w:rPr>
            </w:pPr>
            <w:r w:rsidRPr="00645E77">
              <w:rPr>
                <w:i/>
                <w:iCs/>
                <w:sz w:val="26"/>
                <w:szCs w:val="26"/>
              </w:rPr>
              <w:t>md</w:t>
            </w:r>
          </w:p>
        </w:tc>
        <w:tc>
          <w:tcPr>
            <w:tcW w:w="1508" w:type="dxa"/>
            <w:tcBorders>
              <w:top w:val="nil"/>
              <w:left w:val="nil"/>
              <w:bottom w:val="single" w:sz="4" w:space="0" w:color="auto"/>
              <w:right w:val="single" w:sz="4" w:space="0" w:color="auto"/>
            </w:tcBorders>
            <w:noWrap/>
            <w:vAlign w:val="center"/>
            <w:hideMark/>
          </w:tcPr>
          <w:p w14:paraId="69733651" w14:textId="77777777" w:rsidR="0051172F" w:rsidRPr="00645E77" w:rsidRDefault="0051172F" w:rsidP="00007915">
            <w:pPr>
              <w:jc w:val="center"/>
              <w:rPr>
                <w:i/>
                <w:iCs/>
                <w:sz w:val="26"/>
                <w:szCs w:val="26"/>
              </w:rPr>
            </w:pPr>
            <w:r w:rsidRPr="00645E77">
              <w:rPr>
                <w:i/>
                <w:iCs/>
                <w:sz w:val="26"/>
                <w:szCs w:val="26"/>
              </w:rPr>
              <w:t>1,2</w:t>
            </w:r>
          </w:p>
        </w:tc>
      </w:tr>
      <w:tr w:rsidR="0051172F" w:rsidRPr="00645E77" w14:paraId="2A042D69" w14:textId="77777777" w:rsidTr="00007915">
        <w:trPr>
          <w:trHeight w:val="1326"/>
        </w:trPr>
        <w:tc>
          <w:tcPr>
            <w:tcW w:w="708" w:type="dxa"/>
            <w:tcBorders>
              <w:top w:val="nil"/>
              <w:left w:val="single" w:sz="4" w:space="0" w:color="auto"/>
              <w:bottom w:val="single" w:sz="4" w:space="0" w:color="auto"/>
              <w:right w:val="single" w:sz="4" w:space="0" w:color="auto"/>
            </w:tcBorders>
            <w:noWrap/>
            <w:vAlign w:val="center"/>
            <w:hideMark/>
          </w:tcPr>
          <w:p w14:paraId="517E9E29" w14:textId="77777777" w:rsidR="0051172F" w:rsidRPr="00645E77" w:rsidRDefault="0051172F" w:rsidP="00007915">
            <w:pPr>
              <w:jc w:val="center"/>
              <w:rPr>
                <w:i/>
                <w:iCs/>
                <w:sz w:val="26"/>
                <w:szCs w:val="26"/>
              </w:rPr>
            </w:pPr>
            <w:r w:rsidRPr="00645E77">
              <w:rPr>
                <w:i/>
                <w:iCs/>
                <w:sz w:val="26"/>
                <w:szCs w:val="26"/>
              </w:rPr>
              <w:t>4</w:t>
            </w:r>
          </w:p>
        </w:tc>
        <w:tc>
          <w:tcPr>
            <w:tcW w:w="5524" w:type="dxa"/>
            <w:tcBorders>
              <w:top w:val="nil"/>
              <w:left w:val="nil"/>
              <w:bottom w:val="single" w:sz="4" w:space="0" w:color="auto"/>
              <w:right w:val="single" w:sz="4" w:space="0" w:color="auto"/>
            </w:tcBorders>
            <w:vAlign w:val="center"/>
            <w:hideMark/>
          </w:tcPr>
          <w:p w14:paraId="0BB838CE" w14:textId="77777777" w:rsidR="0051172F" w:rsidRDefault="0051172F" w:rsidP="00007915">
            <w:pPr>
              <w:rPr>
                <w:b/>
                <w:bCs/>
                <w:i/>
                <w:iCs/>
                <w:sz w:val="26"/>
                <w:szCs w:val="26"/>
              </w:rPr>
            </w:pPr>
            <w:r w:rsidRPr="00645E77">
              <w:rPr>
                <w:b/>
                <w:bCs/>
                <w:i/>
                <w:iCs/>
                <w:sz w:val="26"/>
                <w:szCs w:val="26"/>
              </w:rPr>
              <w:t>Ghế phòng họp</w:t>
            </w:r>
          </w:p>
          <w:p w14:paraId="12C8E397" w14:textId="77777777" w:rsidR="0051172F" w:rsidRDefault="0051172F" w:rsidP="00007915">
            <w:pPr>
              <w:rPr>
                <w:sz w:val="26"/>
                <w:szCs w:val="26"/>
              </w:rPr>
            </w:pPr>
            <w:r w:rsidRPr="00645E77">
              <w:rPr>
                <w:sz w:val="26"/>
                <w:szCs w:val="26"/>
              </w:rPr>
              <w:t>Kích Thước: W500 x D500 x H1050 mm</w:t>
            </w:r>
          </w:p>
          <w:p w14:paraId="3C389FCE" w14:textId="77777777" w:rsidR="0051172F" w:rsidRDefault="0051172F" w:rsidP="00007915">
            <w:pPr>
              <w:rPr>
                <w:sz w:val="26"/>
                <w:szCs w:val="26"/>
              </w:rPr>
            </w:pPr>
            <w:r w:rsidRPr="00645E77">
              <w:rPr>
                <w:sz w:val="26"/>
                <w:szCs w:val="26"/>
              </w:rPr>
              <w:t>Mã hiệu: CV4608-P</w:t>
            </w:r>
          </w:p>
          <w:p w14:paraId="018675F9" w14:textId="63577228" w:rsidR="0051172F" w:rsidRPr="00645E77" w:rsidRDefault="0051172F" w:rsidP="00007915">
            <w:pPr>
              <w:rPr>
                <w:i/>
                <w:iCs/>
                <w:sz w:val="26"/>
                <w:szCs w:val="26"/>
              </w:rPr>
            </w:pPr>
            <w:r w:rsidRPr="00645E77">
              <w:rPr>
                <w:sz w:val="26"/>
                <w:szCs w:val="26"/>
              </w:rPr>
              <w:t>Chất liệu: Nệm simili, chân quỳ thép mạ chrome bóng</w:t>
            </w:r>
          </w:p>
        </w:tc>
        <w:tc>
          <w:tcPr>
            <w:tcW w:w="1276" w:type="dxa"/>
            <w:tcBorders>
              <w:top w:val="nil"/>
              <w:left w:val="nil"/>
              <w:bottom w:val="single" w:sz="4" w:space="0" w:color="auto"/>
              <w:right w:val="single" w:sz="4" w:space="0" w:color="auto"/>
            </w:tcBorders>
            <w:noWrap/>
            <w:vAlign w:val="center"/>
            <w:hideMark/>
          </w:tcPr>
          <w:p w14:paraId="1E68743A" w14:textId="77777777" w:rsidR="0051172F" w:rsidRPr="00645E77" w:rsidRDefault="0051172F" w:rsidP="00007915">
            <w:pPr>
              <w:jc w:val="center"/>
              <w:rPr>
                <w:i/>
                <w:iCs/>
                <w:sz w:val="26"/>
                <w:szCs w:val="26"/>
              </w:rPr>
            </w:pPr>
            <w:r w:rsidRPr="00645E77">
              <w:rPr>
                <w:i/>
                <w:iCs/>
                <w:sz w:val="26"/>
                <w:szCs w:val="26"/>
              </w:rPr>
              <w:t>cái</w:t>
            </w:r>
          </w:p>
        </w:tc>
        <w:tc>
          <w:tcPr>
            <w:tcW w:w="1508" w:type="dxa"/>
            <w:tcBorders>
              <w:top w:val="nil"/>
              <w:left w:val="nil"/>
              <w:bottom w:val="single" w:sz="4" w:space="0" w:color="auto"/>
              <w:right w:val="single" w:sz="4" w:space="0" w:color="auto"/>
            </w:tcBorders>
            <w:noWrap/>
            <w:vAlign w:val="center"/>
            <w:hideMark/>
          </w:tcPr>
          <w:p w14:paraId="283F9357" w14:textId="77777777" w:rsidR="0051172F" w:rsidRPr="00645E77" w:rsidRDefault="0051172F" w:rsidP="00007915">
            <w:pPr>
              <w:jc w:val="center"/>
              <w:rPr>
                <w:i/>
                <w:iCs/>
                <w:sz w:val="26"/>
                <w:szCs w:val="26"/>
              </w:rPr>
            </w:pPr>
            <w:r w:rsidRPr="00645E77">
              <w:rPr>
                <w:i/>
                <w:iCs/>
                <w:sz w:val="26"/>
                <w:szCs w:val="26"/>
              </w:rPr>
              <w:t>46</w:t>
            </w:r>
          </w:p>
        </w:tc>
      </w:tr>
      <w:tr w:rsidR="0051172F" w:rsidRPr="00645E77" w14:paraId="15D58765" w14:textId="77777777" w:rsidTr="00007915">
        <w:trPr>
          <w:trHeight w:val="1311"/>
        </w:trPr>
        <w:tc>
          <w:tcPr>
            <w:tcW w:w="708" w:type="dxa"/>
            <w:tcBorders>
              <w:top w:val="nil"/>
              <w:left w:val="single" w:sz="4" w:space="0" w:color="auto"/>
              <w:bottom w:val="single" w:sz="4" w:space="0" w:color="auto"/>
              <w:right w:val="single" w:sz="4" w:space="0" w:color="auto"/>
            </w:tcBorders>
            <w:noWrap/>
            <w:vAlign w:val="center"/>
            <w:hideMark/>
          </w:tcPr>
          <w:p w14:paraId="7D4EEB32" w14:textId="77777777" w:rsidR="0051172F" w:rsidRPr="00645E77" w:rsidRDefault="0051172F" w:rsidP="00007915">
            <w:pPr>
              <w:jc w:val="center"/>
              <w:rPr>
                <w:sz w:val="26"/>
                <w:szCs w:val="26"/>
              </w:rPr>
            </w:pPr>
            <w:r w:rsidRPr="00645E77">
              <w:rPr>
                <w:sz w:val="26"/>
                <w:szCs w:val="26"/>
              </w:rPr>
              <w:t>5</w:t>
            </w:r>
          </w:p>
        </w:tc>
        <w:tc>
          <w:tcPr>
            <w:tcW w:w="5524" w:type="dxa"/>
            <w:tcBorders>
              <w:top w:val="nil"/>
              <w:left w:val="nil"/>
              <w:bottom w:val="single" w:sz="4" w:space="0" w:color="auto"/>
              <w:right w:val="single" w:sz="4" w:space="0" w:color="auto"/>
            </w:tcBorders>
            <w:vAlign w:val="center"/>
            <w:hideMark/>
          </w:tcPr>
          <w:p w14:paraId="5DF7D897" w14:textId="77777777" w:rsidR="0051172F" w:rsidRDefault="0051172F" w:rsidP="00007915">
            <w:pPr>
              <w:rPr>
                <w:b/>
                <w:bCs/>
                <w:sz w:val="26"/>
                <w:szCs w:val="26"/>
              </w:rPr>
            </w:pPr>
            <w:r w:rsidRPr="00645E77">
              <w:rPr>
                <w:b/>
                <w:bCs/>
                <w:sz w:val="26"/>
                <w:szCs w:val="26"/>
              </w:rPr>
              <w:t>Smart Tivi AI 4K</w:t>
            </w:r>
          </w:p>
          <w:p w14:paraId="26074F0C" w14:textId="77777777" w:rsidR="0051172F" w:rsidRDefault="0051172F" w:rsidP="00007915">
            <w:pPr>
              <w:rPr>
                <w:sz w:val="26"/>
                <w:szCs w:val="26"/>
              </w:rPr>
            </w:pPr>
            <w:r w:rsidRPr="00645E77">
              <w:rPr>
                <w:sz w:val="26"/>
                <w:szCs w:val="26"/>
              </w:rPr>
              <w:t>Kích thước màn hình: 86 inch</w:t>
            </w:r>
          </w:p>
          <w:p w14:paraId="147883E8" w14:textId="77777777" w:rsidR="0051172F" w:rsidRDefault="0051172F" w:rsidP="00007915">
            <w:pPr>
              <w:rPr>
                <w:sz w:val="26"/>
                <w:szCs w:val="26"/>
              </w:rPr>
            </w:pPr>
            <w:r w:rsidRPr="00645E77">
              <w:rPr>
                <w:sz w:val="26"/>
                <w:szCs w:val="26"/>
              </w:rPr>
              <w:t>Mã hiệu: 86UA8450PSA</w:t>
            </w:r>
          </w:p>
          <w:p w14:paraId="57A1E1C0" w14:textId="05BFB4DB" w:rsidR="0051172F" w:rsidRPr="00645E77" w:rsidRDefault="0051172F" w:rsidP="00007915">
            <w:pPr>
              <w:rPr>
                <w:sz w:val="26"/>
                <w:szCs w:val="26"/>
              </w:rPr>
            </w:pPr>
            <w:r w:rsidRPr="00645E77">
              <w:rPr>
                <w:sz w:val="26"/>
                <w:szCs w:val="26"/>
              </w:rPr>
              <w:t>Hãng sản xuất: LG</w:t>
            </w:r>
            <w:r w:rsidR="00DB426C">
              <w:rPr>
                <w:sz w:val="26"/>
                <w:szCs w:val="26"/>
              </w:rPr>
              <w:t xml:space="preserve"> </w:t>
            </w:r>
            <w:r w:rsidR="00DB426C">
              <w:rPr>
                <w:i/>
                <w:iCs/>
                <w:color w:val="000000" w:themeColor="text1"/>
                <w:sz w:val="26"/>
                <w:szCs w:val="26"/>
              </w:rPr>
              <w:t>hoặc tương đương</w:t>
            </w:r>
          </w:p>
        </w:tc>
        <w:tc>
          <w:tcPr>
            <w:tcW w:w="1276" w:type="dxa"/>
            <w:tcBorders>
              <w:top w:val="nil"/>
              <w:left w:val="nil"/>
              <w:bottom w:val="single" w:sz="4" w:space="0" w:color="auto"/>
              <w:right w:val="single" w:sz="4" w:space="0" w:color="auto"/>
            </w:tcBorders>
            <w:noWrap/>
            <w:vAlign w:val="center"/>
            <w:hideMark/>
          </w:tcPr>
          <w:p w14:paraId="785E594A" w14:textId="77777777" w:rsidR="0051172F" w:rsidRPr="00645E77" w:rsidRDefault="0051172F" w:rsidP="00007915">
            <w:pPr>
              <w:jc w:val="center"/>
              <w:rPr>
                <w:sz w:val="26"/>
                <w:szCs w:val="26"/>
              </w:rPr>
            </w:pPr>
            <w:r w:rsidRPr="00645E77">
              <w:rPr>
                <w:sz w:val="26"/>
                <w:szCs w:val="26"/>
              </w:rPr>
              <w:t>cái</w:t>
            </w:r>
          </w:p>
        </w:tc>
        <w:tc>
          <w:tcPr>
            <w:tcW w:w="1508" w:type="dxa"/>
            <w:tcBorders>
              <w:top w:val="nil"/>
              <w:left w:val="nil"/>
              <w:bottom w:val="single" w:sz="4" w:space="0" w:color="auto"/>
              <w:right w:val="single" w:sz="4" w:space="0" w:color="auto"/>
            </w:tcBorders>
            <w:noWrap/>
            <w:vAlign w:val="center"/>
            <w:hideMark/>
          </w:tcPr>
          <w:p w14:paraId="56946437" w14:textId="77777777" w:rsidR="0051172F" w:rsidRPr="00645E77" w:rsidRDefault="0051172F" w:rsidP="00007915">
            <w:pPr>
              <w:jc w:val="center"/>
              <w:rPr>
                <w:sz w:val="26"/>
                <w:szCs w:val="26"/>
              </w:rPr>
            </w:pPr>
            <w:r w:rsidRPr="00645E77">
              <w:rPr>
                <w:sz w:val="26"/>
                <w:szCs w:val="26"/>
              </w:rPr>
              <w:t>1</w:t>
            </w:r>
          </w:p>
        </w:tc>
      </w:tr>
      <w:tr w:rsidR="0051172F" w:rsidRPr="00645E77" w14:paraId="7CDB2C0F" w14:textId="77777777" w:rsidTr="00007915">
        <w:trPr>
          <w:trHeight w:val="685"/>
        </w:trPr>
        <w:tc>
          <w:tcPr>
            <w:tcW w:w="708" w:type="dxa"/>
            <w:tcBorders>
              <w:top w:val="nil"/>
              <w:left w:val="single" w:sz="4" w:space="0" w:color="auto"/>
              <w:bottom w:val="single" w:sz="4" w:space="0" w:color="auto"/>
              <w:right w:val="single" w:sz="4" w:space="0" w:color="auto"/>
            </w:tcBorders>
            <w:noWrap/>
            <w:vAlign w:val="center"/>
            <w:hideMark/>
          </w:tcPr>
          <w:p w14:paraId="3BB7F95F" w14:textId="77777777" w:rsidR="0051172F" w:rsidRPr="00645E77" w:rsidRDefault="0051172F" w:rsidP="00007915">
            <w:pPr>
              <w:jc w:val="center"/>
              <w:rPr>
                <w:i/>
                <w:iCs/>
                <w:sz w:val="26"/>
                <w:szCs w:val="26"/>
              </w:rPr>
            </w:pPr>
            <w:r w:rsidRPr="00645E77">
              <w:rPr>
                <w:i/>
                <w:iCs/>
                <w:sz w:val="26"/>
                <w:szCs w:val="26"/>
              </w:rPr>
              <w:t>6</w:t>
            </w:r>
          </w:p>
        </w:tc>
        <w:tc>
          <w:tcPr>
            <w:tcW w:w="5524" w:type="dxa"/>
            <w:tcBorders>
              <w:top w:val="nil"/>
              <w:left w:val="nil"/>
              <w:bottom w:val="single" w:sz="4" w:space="0" w:color="auto"/>
              <w:right w:val="single" w:sz="4" w:space="0" w:color="auto"/>
            </w:tcBorders>
            <w:vAlign w:val="bottom"/>
            <w:hideMark/>
          </w:tcPr>
          <w:p w14:paraId="2406EC69" w14:textId="77777777" w:rsidR="0051172F" w:rsidRDefault="0051172F" w:rsidP="00007915">
            <w:pPr>
              <w:rPr>
                <w:b/>
                <w:bCs/>
                <w:i/>
                <w:iCs/>
                <w:sz w:val="26"/>
                <w:szCs w:val="26"/>
              </w:rPr>
            </w:pPr>
            <w:r w:rsidRPr="00645E77">
              <w:rPr>
                <w:b/>
                <w:bCs/>
                <w:i/>
                <w:iCs/>
                <w:sz w:val="26"/>
                <w:szCs w:val="26"/>
              </w:rPr>
              <w:t>Kệ đựng tivi</w:t>
            </w:r>
          </w:p>
          <w:p w14:paraId="1BE67686" w14:textId="38A83BBB" w:rsidR="0051172F" w:rsidRPr="00645E77" w:rsidRDefault="0051172F" w:rsidP="00007915">
            <w:pPr>
              <w:rPr>
                <w:b/>
                <w:bCs/>
                <w:i/>
                <w:iCs/>
                <w:sz w:val="26"/>
                <w:szCs w:val="26"/>
              </w:rPr>
            </w:pPr>
            <w:r w:rsidRPr="00645E77">
              <w:rPr>
                <w:i/>
                <w:iCs/>
                <w:sz w:val="26"/>
                <w:szCs w:val="26"/>
              </w:rPr>
              <w:t>Chất liệu: Gỗ MSF</w:t>
            </w:r>
          </w:p>
        </w:tc>
        <w:tc>
          <w:tcPr>
            <w:tcW w:w="1276" w:type="dxa"/>
            <w:tcBorders>
              <w:top w:val="nil"/>
              <w:left w:val="nil"/>
              <w:bottom w:val="single" w:sz="4" w:space="0" w:color="auto"/>
              <w:right w:val="single" w:sz="4" w:space="0" w:color="auto"/>
            </w:tcBorders>
            <w:noWrap/>
            <w:vAlign w:val="center"/>
            <w:hideMark/>
          </w:tcPr>
          <w:p w14:paraId="735DB151" w14:textId="77777777" w:rsidR="0051172F" w:rsidRPr="00645E77" w:rsidRDefault="0051172F" w:rsidP="00007915">
            <w:pPr>
              <w:jc w:val="center"/>
              <w:rPr>
                <w:sz w:val="26"/>
                <w:szCs w:val="26"/>
              </w:rPr>
            </w:pPr>
            <w:r w:rsidRPr="00645E77">
              <w:rPr>
                <w:sz w:val="26"/>
                <w:szCs w:val="26"/>
              </w:rPr>
              <w:t>cái</w:t>
            </w:r>
          </w:p>
        </w:tc>
        <w:tc>
          <w:tcPr>
            <w:tcW w:w="1508" w:type="dxa"/>
            <w:tcBorders>
              <w:top w:val="nil"/>
              <w:left w:val="nil"/>
              <w:bottom w:val="single" w:sz="4" w:space="0" w:color="auto"/>
              <w:right w:val="single" w:sz="4" w:space="0" w:color="auto"/>
            </w:tcBorders>
            <w:noWrap/>
            <w:vAlign w:val="center"/>
            <w:hideMark/>
          </w:tcPr>
          <w:p w14:paraId="6C686AEE" w14:textId="77777777" w:rsidR="0051172F" w:rsidRPr="00645E77" w:rsidRDefault="0051172F" w:rsidP="00007915">
            <w:pPr>
              <w:jc w:val="center"/>
              <w:rPr>
                <w:sz w:val="26"/>
                <w:szCs w:val="26"/>
              </w:rPr>
            </w:pPr>
            <w:r w:rsidRPr="00645E77">
              <w:rPr>
                <w:sz w:val="26"/>
                <w:szCs w:val="26"/>
              </w:rPr>
              <w:t>1</w:t>
            </w:r>
          </w:p>
        </w:tc>
      </w:tr>
      <w:tr w:rsidR="0051172F" w:rsidRPr="00645E77" w14:paraId="239EA09A" w14:textId="77777777" w:rsidTr="00007915">
        <w:trPr>
          <w:trHeight w:val="1132"/>
        </w:trPr>
        <w:tc>
          <w:tcPr>
            <w:tcW w:w="708" w:type="dxa"/>
            <w:tcBorders>
              <w:top w:val="nil"/>
              <w:left w:val="single" w:sz="4" w:space="0" w:color="auto"/>
              <w:bottom w:val="single" w:sz="4" w:space="0" w:color="auto"/>
              <w:right w:val="single" w:sz="4" w:space="0" w:color="auto"/>
            </w:tcBorders>
            <w:noWrap/>
            <w:vAlign w:val="center"/>
            <w:hideMark/>
          </w:tcPr>
          <w:p w14:paraId="7F364889" w14:textId="77777777" w:rsidR="0051172F" w:rsidRPr="00645E77" w:rsidRDefault="0051172F" w:rsidP="00007915">
            <w:pPr>
              <w:jc w:val="center"/>
              <w:rPr>
                <w:b/>
                <w:bCs/>
                <w:sz w:val="26"/>
                <w:szCs w:val="26"/>
              </w:rPr>
            </w:pPr>
            <w:r w:rsidRPr="00645E77">
              <w:rPr>
                <w:b/>
                <w:bCs/>
                <w:sz w:val="26"/>
                <w:szCs w:val="26"/>
              </w:rPr>
              <w:t>II</w:t>
            </w:r>
          </w:p>
        </w:tc>
        <w:tc>
          <w:tcPr>
            <w:tcW w:w="5524" w:type="dxa"/>
            <w:tcBorders>
              <w:top w:val="nil"/>
              <w:left w:val="nil"/>
              <w:bottom w:val="single" w:sz="4" w:space="0" w:color="auto"/>
              <w:right w:val="single" w:sz="4" w:space="0" w:color="auto"/>
            </w:tcBorders>
            <w:vAlign w:val="center"/>
            <w:hideMark/>
          </w:tcPr>
          <w:p w14:paraId="1A0D063B" w14:textId="77777777" w:rsidR="0051172F" w:rsidRDefault="0051172F" w:rsidP="00007915">
            <w:pPr>
              <w:rPr>
                <w:sz w:val="26"/>
                <w:szCs w:val="26"/>
              </w:rPr>
            </w:pPr>
            <w:r w:rsidRPr="00645E77">
              <w:rPr>
                <w:b/>
                <w:bCs/>
                <w:sz w:val="26"/>
                <w:szCs w:val="26"/>
              </w:rPr>
              <w:t xml:space="preserve">Điều hoà 18000BTU </w:t>
            </w:r>
            <w:r w:rsidRPr="00645E77">
              <w:rPr>
                <w:sz w:val="26"/>
                <w:szCs w:val="26"/>
              </w:rPr>
              <w:t>(điều hoà 1 chiều treo tường, công nghệ inverter, không bao gồm chi phí lắp đặt máy, ống đồng và các vật liệu khác)</w:t>
            </w:r>
          </w:p>
          <w:p w14:paraId="6089B12B" w14:textId="124820C2" w:rsidR="0051172F" w:rsidRPr="00645E77" w:rsidRDefault="0051172F" w:rsidP="00007915">
            <w:pPr>
              <w:rPr>
                <w:b/>
                <w:bCs/>
                <w:sz w:val="26"/>
                <w:szCs w:val="26"/>
              </w:rPr>
            </w:pPr>
            <w:r w:rsidRPr="00645E77">
              <w:rPr>
                <w:sz w:val="26"/>
                <w:szCs w:val="26"/>
              </w:rPr>
              <w:t>Hãng sản xuất: Panasonic</w:t>
            </w:r>
            <w:r w:rsidR="00DB426C">
              <w:rPr>
                <w:i/>
                <w:iCs/>
                <w:color w:val="000000" w:themeColor="text1"/>
                <w:sz w:val="26"/>
                <w:szCs w:val="26"/>
              </w:rPr>
              <w:t xml:space="preserve"> </w:t>
            </w:r>
            <w:r w:rsidR="00DB426C">
              <w:rPr>
                <w:i/>
                <w:iCs/>
                <w:color w:val="000000" w:themeColor="text1"/>
                <w:sz w:val="26"/>
                <w:szCs w:val="26"/>
              </w:rPr>
              <w:t>hoặc tương đương</w:t>
            </w:r>
          </w:p>
        </w:tc>
        <w:tc>
          <w:tcPr>
            <w:tcW w:w="1276" w:type="dxa"/>
            <w:tcBorders>
              <w:top w:val="nil"/>
              <w:left w:val="nil"/>
              <w:bottom w:val="single" w:sz="4" w:space="0" w:color="auto"/>
              <w:right w:val="single" w:sz="4" w:space="0" w:color="auto"/>
            </w:tcBorders>
            <w:noWrap/>
            <w:vAlign w:val="center"/>
            <w:hideMark/>
          </w:tcPr>
          <w:p w14:paraId="1D5EB323" w14:textId="77777777" w:rsidR="0051172F" w:rsidRPr="00645E77" w:rsidRDefault="0051172F" w:rsidP="00007915">
            <w:pPr>
              <w:jc w:val="center"/>
              <w:rPr>
                <w:sz w:val="26"/>
                <w:szCs w:val="26"/>
              </w:rPr>
            </w:pPr>
            <w:r w:rsidRPr="00645E77">
              <w:rPr>
                <w:sz w:val="26"/>
                <w:szCs w:val="26"/>
              </w:rPr>
              <w:t>bộ</w:t>
            </w:r>
          </w:p>
        </w:tc>
        <w:tc>
          <w:tcPr>
            <w:tcW w:w="1508" w:type="dxa"/>
            <w:tcBorders>
              <w:top w:val="nil"/>
              <w:left w:val="nil"/>
              <w:bottom w:val="single" w:sz="4" w:space="0" w:color="auto"/>
              <w:right w:val="single" w:sz="4" w:space="0" w:color="auto"/>
            </w:tcBorders>
            <w:noWrap/>
            <w:vAlign w:val="center"/>
            <w:hideMark/>
          </w:tcPr>
          <w:p w14:paraId="550B0A80" w14:textId="77777777" w:rsidR="0051172F" w:rsidRPr="00645E77" w:rsidRDefault="0051172F" w:rsidP="00007915">
            <w:pPr>
              <w:jc w:val="center"/>
              <w:rPr>
                <w:sz w:val="26"/>
                <w:szCs w:val="26"/>
              </w:rPr>
            </w:pPr>
            <w:r w:rsidRPr="00645E77">
              <w:rPr>
                <w:sz w:val="26"/>
                <w:szCs w:val="26"/>
              </w:rPr>
              <w:t>2</w:t>
            </w:r>
          </w:p>
        </w:tc>
      </w:tr>
    </w:tbl>
    <w:p w14:paraId="4BAF2186" w14:textId="2863B3D4" w:rsidR="00D21A81" w:rsidRPr="00041F7A" w:rsidRDefault="00D21A81" w:rsidP="00FC2C70">
      <w:pPr>
        <w:spacing w:beforeLines="24" w:before="57" w:afterLines="24" w:after="57" w:line="288" w:lineRule="auto"/>
        <w:ind w:firstLine="709"/>
        <w:rPr>
          <w:bCs/>
          <w:sz w:val="28"/>
          <w:szCs w:val="28"/>
          <w:lang w:val="vi-VN"/>
        </w:rPr>
      </w:pPr>
      <w:r w:rsidRPr="00041F7A">
        <w:rPr>
          <w:b/>
          <w:sz w:val="28"/>
          <w:szCs w:val="28"/>
          <w:lang w:val="es-PE"/>
        </w:rPr>
        <w:t>1.5</w:t>
      </w:r>
      <w:r w:rsidRPr="00041F7A">
        <w:rPr>
          <w:b/>
          <w:sz w:val="28"/>
          <w:szCs w:val="28"/>
          <w:lang w:val="vi-VN"/>
        </w:rPr>
        <w:t>.</w:t>
      </w:r>
      <w:r w:rsidRPr="00041F7A">
        <w:rPr>
          <w:b/>
          <w:sz w:val="28"/>
          <w:szCs w:val="28"/>
          <w:lang w:val="es-PE"/>
        </w:rPr>
        <w:t xml:space="preserve"> Loại, cấp công trình: </w:t>
      </w:r>
      <w:r w:rsidRPr="00595C58">
        <w:rPr>
          <w:bCs/>
          <w:sz w:val="28"/>
          <w:szCs w:val="28"/>
          <w:lang w:val="es-PE"/>
        </w:rPr>
        <w:t xml:space="preserve">Công trình </w:t>
      </w:r>
      <w:r w:rsidR="00B20F2D" w:rsidRPr="00595C58">
        <w:rPr>
          <w:bCs/>
          <w:sz w:val="28"/>
          <w:szCs w:val="28"/>
          <w:lang w:val="es-PE"/>
        </w:rPr>
        <w:t>dân</w:t>
      </w:r>
      <w:r w:rsidR="00B20F2D" w:rsidRPr="00595C58">
        <w:rPr>
          <w:bCs/>
          <w:sz w:val="28"/>
          <w:szCs w:val="28"/>
          <w:lang w:val="vi-VN"/>
        </w:rPr>
        <w:t xml:space="preserve"> dụng</w:t>
      </w:r>
      <w:r w:rsidRPr="00595C58">
        <w:rPr>
          <w:bCs/>
          <w:sz w:val="28"/>
          <w:szCs w:val="28"/>
          <w:lang w:val="es-PE"/>
        </w:rPr>
        <w:t xml:space="preserve">, cấp </w:t>
      </w:r>
      <w:r w:rsidR="00841CD3" w:rsidRPr="00595C58">
        <w:rPr>
          <w:bCs/>
          <w:sz w:val="28"/>
          <w:szCs w:val="28"/>
          <w:lang w:val="es-PE"/>
        </w:rPr>
        <w:t>II</w:t>
      </w:r>
      <w:r w:rsidR="00EC37E7">
        <w:rPr>
          <w:bCs/>
          <w:sz w:val="28"/>
          <w:szCs w:val="28"/>
          <w:lang w:val="es-PE"/>
        </w:rPr>
        <w:t>I</w:t>
      </w:r>
      <w:r w:rsidRPr="00595C58">
        <w:rPr>
          <w:bCs/>
          <w:sz w:val="28"/>
          <w:szCs w:val="28"/>
          <w:lang w:val="es-PE"/>
        </w:rPr>
        <w:t>.</w:t>
      </w:r>
      <w:r w:rsidRPr="00041F7A">
        <w:rPr>
          <w:bCs/>
          <w:sz w:val="28"/>
          <w:szCs w:val="28"/>
          <w:lang w:val="es-PE"/>
        </w:rPr>
        <w:t xml:space="preserve"> </w:t>
      </w:r>
    </w:p>
    <w:p w14:paraId="319C4FBB" w14:textId="77777777" w:rsidR="00D21A81" w:rsidRPr="00041F7A" w:rsidRDefault="00D21A81" w:rsidP="007B5AC1">
      <w:pPr>
        <w:widowControl w:val="0"/>
        <w:spacing w:beforeLines="24" w:before="57" w:afterLines="24" w:after="57" w:line="288" w:lineRule="auto"/>
        <w:ind w:firstLine="709"/>
        <w:rPr>
          <w:b/>
          <w:spacing w:val="-2"/>
          <w:sz w:val="28"/>
          <w:szCs w:val="28"/>
          <w:lang w:val="vi-VN"/>
        </w:rPr>
      </w:pPr>
      <w:r w:rsidRPr="00041F7A">
        <w:rPr>
          <w:b/>
          <w:spacing w:val="-2"/>
          <w:sz w:val="28"/>
          <w:szCs w:val="28"/>
          <w:lang w:val="vi-VN"/>
        </w:rPr>
        <w:t>2. Thời hạn hoàn thành:</w:t>
      </w:r>
    </w:p>
    <w:p w14:paraId="54AB7866" w14:textId="30DAAC38" w:rsidR="00D21A81" w:rsidRPr="00041F7A" w:rsidRDefault="00D21A81" w:rsidP="007B5AC1">
      <w:pPr>
        <w:widowControl w:val="0"/>
        <w:spacing w:beforeLines="24" w:before="57" w:afterLines="24" w:after="57" w:line="288" w:lineRule="auto"/>
        <w:ind w:firstLine="709"/>
        <w:rPr>
          <w:sz w:val="28"/>
          <w:szCs w:val="28"/>
          <w:lang w:val="es-PE"/>
        </w:rPr>
      </w:pPr>
      <w:r w:rsidRPr="00041F7A">
        <w:rPr>
          <w:sz w:val="28"/>
          <w:szCs w:val="28"/>
          <w:lang w:val="vi-VN"/>
        </w:rPr>
        <w:t>- Thời hạn hoàn thành công trình trong vòng</w:t>
      </w:r>
      <w:r w:rsidRPr="00041F7A">
        <w:rPr>
          <w:sz w:val="28"/>
          <w:szCs w:val="28"/>
          <w:lang w:val="es-PE"/>
        </w:rPr>
        <w:t xml:space="preserve"> </w:t>
      </w:r>
      <w:r w:rsidR="00EC37E7">
        <w:rPr>
          <w:sz w:val="28"/>
          <w:szCs w:val="28"/>
          <w:lang w:val="es-PE"/>
        </w:rPr>
        <w:t>11 tháng</w:t>
      </w:r>
      <w:r w:rsidRPr="00041F7A">
        <w:rPr>
          <w:sz w:val="28"/>
          <w:szCs w:val="28"/>
          <w:lang w:val="es-PE"/>
        </w:rPr>
        <w:t xml:space="preserve">. </w:t>
      </w:r>
    </w:p>
    <w:p w14:paraId="5136B52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II. Yêu cầu tiến độ thực hiện</w:t>
      </w:r>
    </w:p>
    <w:p w14:paraId="3ACF5ED2" w14:textId="38EEFEE2"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Thời hạn hoàn thành công trình: trong vòng </w:t>
      </w:r>
      <w:r w:rsidR="00EC37E7">
        <w:rPr>
          <w:sz w:val="28"/>
          <w:szCs w:val="28"/>
        </w:rPr>
        <w:t>11 tháng</w:t>
      </w:r>
      <w:r w:rsidRPr="00041F7A">
        <w:rPr>
          <w:sz w:val="28"/>
          <w:szCs w:val="28"/>
          <w:lang w:val="vi-VN"/>
        </w:rPr>
        <w:t xml:space="preserve"> </w:t>
      </w:r>
      <w:r w:rsidRPr="00841BC2">
        <w:rPr>
          <w:sz w:val="28"/>
          <w:szCs w:val="28"/>
          <w:lang w:val="vi-VN"/>
        </w:rPr>
        <w:t>kể từ ngày hợp đồng có hiệu lực.</w:t>
      </w:r>
    </w:p>
    <w:p w14:paraId="4075821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III. Yêu cầu về kỹ thuật/chỉ dẫn kỹ thuật</w:t>
      </w:r>
    </w:p>
    <w:p w14:paraId="770CAA75"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1. Quy trình, quy phạm áp dụng cho công trình:</w:t>
      </w:r>
    </w:p>
    <w:p w14:paraId="0798C88A" w14:textId="67F0E315"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QCXD Việt Nam tập I, II, III, ban hành theo quyết định số 682/BXDCSXD ngày 14/12/1996 và quyết định số 439/BXD-CSXD ngày 25/09/1997 của</w:t>
      </w:r>
      <w:r>
        <w:rPr>
          <w:sz w:val="28"/>
          <w:szCs w:val="28"/>
          <w:lang w:val="pt-BR"/>
        </w:rPr>
        <w:t xml:space="preserve"> </w:t>
      </w:r>
      <w:r w:rsidRPr="0051172F">
        <w:rPr>
          <w:sz w:val="28"/>
          <w:szCs w:val="28"/>
          <w:lang w:val="pt-BR"/>
        </w:rPr>
        <w:t>Bộ xây dựng;</w:t>
      </w:r>
    </w:p>
    <w:p w14:paraId="671EE222" w14:textId="2372C962"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lastRenderedPageBreak/>
        <w:t>- TCVN 4319:2012 Nhà và công trình công cộng. Nguyên tắc cơ bản để</w:t>
      </w:r>
      <w:r>
        <w:rPr>
          <w:sz w:val="28"/>
          <w:szCs w:val="28"/>
          <w:lang w:val="pt-BR"/>
        </w:rPr>
        <w:t xml:space="preserve"> </w:t>
      </w:r>
      <w:r w:rsidRPr="0051172F">
        <w:rPr>
          <w:sz w:val="28"/>
          <w:szCs w:val="28"/>
          <w:lang w:val="pt-BR"/>
        </w:rPr>
        <w:t>thiết kế.</w:t>
      </w:r>
    </w:p>
    <w:p w14:paraId="26D61A6E" w14:textId="77777777"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5574:2018 Kết cấu bê tông và bê tông cốt thép. Tiêu chuẩn thiết kế.</w:t>
      </w:r>
    </w:p>
    <w:p w14:paraId="7EC0ACE6" w14:textId="77777777"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4314:2022 Vữa xây dựng - Yêu cầu kỹ thuật;</w:t>
      </w:r>
    </w:p>
    <w:p w14:paraId="40B5E393" w14:textId="77777777"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9202-2012 Xi măng xây trát;</w:t>
      </w:r>
    </w:p>
    <w:p w14:paraId="1CE84729" w14:textId="77777777"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9404:2012 về Sơn xây dựng - Phân loại;</w:t>
      </w:r>
    </w:p>
    <w:p w14:paraId="15FEB1AF" w14:textId="77777777"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2737: 2023 Tải trọng và tác động – Tiêu chuẩn thiết kế</w:t>
      </w:r>
    </w:p>
    <w:p w14:paraId="66F34C7B" w14:textId="77777777"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5573:2011 Kết cấu gạch đá và gạch đá cốt thép – Tiêu chuẩn thiết kế.</w:t>
      </w:r>
    </w:p>
    <w:p w14:paraId="1EC9F695" w14:textId="77777777"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5574:2018 - Tiêu chuẩn thiết kế bê tông và bê tông cốt thép;</w:t>
      </w:r>
    </w:p>
    <w:p w14:paraId="61CDC1C5" w14:textId="45057B2F" w:rsidR="0051172F" w:rsidRPr="0051172F" w:rsidRDefault="0051172F" w:rsidP="0051172F">
      <w:pPr>
        <w:pStyle w:val="BodyText"/>
        <w:spacing w:beforeLines="24" w:before="57" w:afterLines="24" w:after="57" w:line="288" w:lineRule="auto"/>
        <w:ind w:firstLine="709"/>
        <w:rPr>
          <w:sz w:val="28"/>
          <w:szCs w:val="28"/>
          <w:lang w:val="pt-BR"/>
        </w:rPr>
      </w:pPr>
      <w:r w:rsidRPr="0051172F">
        <w:rPr>
          <w:sz w:val="28"/>
          <w:szCs w:val="28"/>
          <w:lang w:val="pt-BR"/>
        </w:rPr>
        <w:t>- TCVN 5575:2024 Kết cấu thép – Tiêu chuẩn thiết kế</w:t>
      </w:r>
    </w:p>
    <w:p w14:paraId="242B075D" w14:textId="5AA407D8" w:rsidR="00D21A81" w:rsidRPr="00041F7A" w:rsidRDefault="00D21A81" w:rsidP="00595C58">
      <w:pPr>
        <w:pStyle w:val="BodyText"/>
        <w:spacing w:beforeLines="24" w:before="57" w:afterLines="24" w:after="57" w:line="288" w:lineRule="auto"/>
        <w:ind w:firstLine="709"/>
        <w:rPr>
          <w:b/>
          <w:bCs/>
          <w:sz w:val="28"/>
          <w:szCs w:val="28"/>
          <w:lang w:val="pt-BR"/>
        </w:rPr>
      </w:pPr>
      <w:r w:rsidRPr="00041F7A">
        <w:rPr>
          <w:b/>
          <w:bCs/>
          <w:sz w:val="28"/>
          <w:szCs w:val="28"/>
          <w:lang w:val="pt-BR"/>
        </w:rPr>
        <w:t>2. Các yêu cầu về tổ chức kỹ thuật thi công, giám sát:</w:t>
      </w:r>
    </w:p>
    <w:p w14:paraId="21C64C76" w14:textId="77777777" w:rsidR="00D21A81" w:rsidRPr="00041F7A" w:rsidRDefault="00D21A81" w:rsidP="007B5AC1">
      <w:pPr>
        <w:pStyle w:val="BodyText"/>
        <w:spacing w:beforeLines="24" w:before="57" w:afterLines="24" w:after="57" w:line="288" w:lineRule="auto"/>
        <w:ind w:firstLine="709"/>
        <w:rPr>
          <w:sz w:val="28"/>
          <w:szCs w:val="28"/>
          <w:lang w:val="pt-BR"/>
        </w:rPr>
      </w:pPr>
      <w:r w:rsidRPr="00041F7A">
        <w:rPr>
          <w:sz w:val="28"/>
          <w:szCs w:val="28"/>
          <w:lang w:val="vi-VN"/>
        </w:rPr>
        <w:t>Biện pháp kỹ thuật thi công của Nhà thầu phải tuân thủ theo đúng các tiêu chuẩn chuyên ngành được quy định áp dụng cụ thể trong hồ sơ mời thầu và phương pháp thiết kế trong hồ sơ thiết kế được duyệt. Nội dung của công tác tổ chức kỹ thuật thi công bao gồm:</w:t>
      </w:r>
    </w:p>
    <w:p w14:paraId="4F6FFDE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Lập phương án tổ chức đảm bảo an toàn giao thông, trình Chủ đầu tư chấp thuận.</w:t>
      </w:r>
    </w:p>
    <w:p w14:paraId="166C086B"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Lập sơ đồ tổ chức hiện trường, danh sách và năng lực cán bộ chỉ huy thi công, thiết bị thi công,thiết bị thí nghiệm…</w:t>
      </w:r>
    </w:p>
    <w:p w14:paraId="498BBCA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Bố trí mặt bằng thi công chi tiết, định vị hệ thống cọc chi tiết theo hồ sơ thiết kế được duyệt.</w:t>
      </w:r>
    </w:p>
    <w:p w14:paraId="10D0121B"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1953505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Chế tạo hoặc đặt mua các cấu kiện sản xuất trước có trong thiết kế.</w:t>
      </w:r>
    </w:p>
    <w:p w14:paraId="2C3D7B0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Tổ chức kỹ thuật thi công đối với từng công việc xây dựng hoặc nhóm công việc xây dựng, hạng mục công trình:</w:t>
      </w:r>
    </w:p>
    <w:p w14:paraId="4DA5DDE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Xác định trình tự thi công.</w:t>
      </w:r>
    </w:p>
    <w:p w14:paraId="6F3F251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Xác định các yêu cầu kỹ thuật, công nghệ thi công theo quy định tại các tiêu chuẩn về thi công và nghiệm thu.</w:t>
      </w:r>
    </w:p>
    <w:p w14:paraId="647E96FB"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Phân đoạn thi công hợp lý.</w:t>
      </w:r>
    </w:p>
    <w:p w14:paraId="6772FAD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lastRenderedPageBreak/>
        <w:sym w:font="Symbol" w:char="F02B"/>
      </w:r>
      <w:r w:rsidRPr="00041F7A">
        <w:rPr>
          <w:sz w:val="28"/>
          <w:szCs w:val="28"/>
          <w:lang w:val="vi-VN"/>
        </w:rPr>
        <w:t xml:space="preserve"> Thiết kế và bố trí hệ thống phụ trợ, đường công vụ.</w:t>
      </w:r>
    </w:p>
    <w:p w14:paraId="410EEEC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Xác định các thông số về nhân lực và thiết bị tham gia thi công.</w:t>
      </w:r>
    </w:p>
    <w:p w14:paraId="74EAA00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Triển khai thi công theo trình tự và yêu cầu kỹ thuật.</w:t>
      </w:r>
    </w:p>
    <w:p w14:paraId="680B248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Trong trường hợp Nhà thầu sử dụng các kết cấu định hình, Nhà thầu phải cung cấp các tài liệu chứng minh tính định hình của kết cấu đó.</w:t>
      </w:r>
    </w:p>
    <w:p w14:paraId="0E85618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2DFB560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Trình tự công nghệ.</w:t>
      </w:r>
    </w:p>
    <w:p w14:paraId="1E1F35A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thông số kỹ thuật liên quan.</w:t>
      </w:r>
    </w:p>
    <w:p w14:paraId="2E5A714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phương tiện, máy móc sử dụng.</w:t>
      </w:r>
    </w:p>
    <w:p w14:paraId="5EB9A02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yêu cầu kỹ thuật.</w:t>
      </w:r>
    </w:p>
    <w:p w14:paraId="12425B8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phương pháp kiểm tra, kiểm soát.</w:t>
      </w:r>
    </w:p>
    <w:p w14:paraId="16BD1B1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 và các quy định của pháp luật hiện hành.</w:t>
      </w:r>
    </w:p>
    <w:p w14:paraId="6FC4EFC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3. Các yêu cầu về chủng loại, chất lượng vật tư, máy móc, thiết bị (kèm theo các tiêu chuẩn về phương pháp thử):</w:t>
      </w:r>
    </w:p>
    <w:p w14:paraId="7130C9B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a. Vật tư:</w:t>
      </w:r>
    </w:p>
    <w:p w14:paraId="77B7528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Trong HSDT Nhà thầu phải nêu rõ các vật tư đáp ứng tiêu chuẩn nào trong hệ thống tiêu chuẩn.</w:t>
      </w:r>
    </w:p>
    <w:p w14:paraId="4EE54E1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4DF2CFB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 và được Tư vấn giám sát ký xác nhận.</w:t>
      </w:r>
    </w:p>
    <w:p w14:paraId="7717216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D6A482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Khi có bất cứ sự nghi ngờ nào về chất lượng công trình và công tác thí </w:t>
      </w:r>
      <w:r w:rsidRPr="00041F7A">
        <w:rPr>
          <w:sz w:val="28"/>
          <w:szCs w:val="28"/>
          <w:lang w:val="vi-VN"/>
        </w:rPr>
        <w:lastRenderedPageBreak/>
        <w:t>nghiệm hoặc bất cứ nghi ngờ nào nguồn gốc, chỉ tiêu, thành phần của vật liệu Chủ đầu tư yêu cầu loại bỏ và di chuyển ra khỏi công trình.</w:t>
      </w:r>
    </w:p>
    <w:p w14:paraId="015F2696"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3A580C3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5ED9EEB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A7485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b. Thiết bị thi công:</w:t>
      </w:r>
    </w:p>
    <w:p w14:paraId="518EAFA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thiết bị luôn ở trạng thái hoạt động tốt, phù hợp với yêu cầu của dây chuyền công nghệ thi công.</w:t>
      </w:r>
    </w:p>
    <w:p w14:paraId="69F5A48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0FB4FF53"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4. Yêu cầu về trình tự thi công, lắp đặt:</w:t>
      </w:r>
    </w:p>
    <w:p w14:paraId="2DB3BC70" w14:textId="77777777" w:rsidR="00D21A81" w:rsidRPr="00041F7A" w:rsidRDefault="00D21A81" w:rsidP="007B5AC1">
      <w:pPr>
        <w:widowControl w:val="0"/>
        <w:spacing w:beforeLines="24" w:before="57" w:afterLines="24" w:after="57" w:line="288" w:lineRule="auto"/>
        <w:ind w:firstLine="709"/>
        <w:rPr>
          <w:b/>
          <w:spacing w:val="2"/>
          <w:sz w:val="28"/>
          <w:szCs w:val="28"/>
          <w:lang w:val="vi-VN"/>
        </w:rPr>
      </w:pPr>
      <w:r w:rsidRPr="00041F7A">
        <w:rPr>
          <w:spacing w:val="2"/>
          <w:sz w:val="28"/>
          <w:szCs w:val="28"/>
          <w:lang w:val="vi-VN"/>
        </w:rPr>
        <w:t>a) Trình tự chung của gói thầu:</w:t>
      </w:r>
    </w:p>
    <w:p w14:paraId="6350F1BF"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33571D28"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3006492B"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t>- Tuy trình tự thi công có thể khác nhau do biện pháp thi công khác nhau nhưng Nhà thầu cơ bản phải tuân thủ theo trình tự thi công, xây lắp sau:</w:t>
      </w:r>
    </w:p>
    <w:p w14:paraId="7C31D4F4"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lastRenderedPageBreak/>
        <w:t>+ Bố trí hệ thống cọc chi tiết và xác định phạm vi thi công.</w:t>
      </w:r>
    </w:p>
    <w:p w14:paraId="1EC388C8"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Dọn dẹp mặt bằng thi công: Di chuyển những chướng ngại vật ra khỏi phạm vi thi công.</w:t>
      </w:r>
    </w:p>
    <w:p w14:paraId="4E63291D"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Thi công từng hạng mục.</w:t>
      </w:r>
    </w:p>
    <w:p w14:paraId="4D2D09D0"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Thi công hoàn thiện.</w:t>
      </w:r>
    </w:p>
    <w:p w14:paraId="53DE46F4"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Vệ sinh bàn giao công trình</w:t>
      </w:r>
    </w:p>
    <w:p w14:paraId="1154E90B"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b) Trình tự thi công, xây lắp đối với từng hạng mục, công việc xây dựng:</w:t>
      </w:r>
    </w:p>
    <w:p w14:paraId="017CFBC7"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32D3BE49"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5. Yêu cầu về vận hành thử nghiệm, an toàn:</w:t>
      </w:r>
    </w:p>
    <w:p w14:paraId="0037CAD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b/>
          <w:sz w:val="28"/>
          <w:szCs w:val="28"/>
          <w:lang w:val="vi-VN"/>
        </w:rPr>
        <w:t xml:space="preserve">- </w:t>
      </w:r>
      <w:r w:rsidRPr="00041F7A">
        <w:rPr>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776C802A"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187DB15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29098B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E2A7A9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EAE401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2DDD534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lastRenderedPageBreak/>
        <w:t>6. Yêu cầu về phòng chống cháy, nổ (nếu có):</w:t>
      </w:r>
    </w:p>
    <w:p w14:paraId="1ECF8E3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tổ chức giáo dục cán bộ, công nhân công trường về ý chức phòng chống cháy nổ trong quá trình làm việc tại công trường.</w:t>
      </w:r>
    </w:p>
    <w:p w14:paraId="1B8F0D1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phải tập kết vật tư, vật liệu và các trang thiết bị, các vật dễ cháy nổ cách xa các nguồn gây cháy như bếp, nguồn điện.</w:t>
      </w:r>
    </w:p>
    <w:p w14:paraId="59F6585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phải bố trí các trang thiết bị và phương tiện cứu hỏa tại công trường, sẵn sàng đối phó khi có hỏa hoạn xảy ra như bể nước, bể cát, bình cứu hỏa...</w:t>
      </w:r>
    </w:p>
    <w:p w14:paraId="5AA8D14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1971ADC5"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7. Yêu cầu về vệ sinh môi trường:</w:t>
      </w:r>
    </w:p>
    <w:p w14:paraId="392426A6"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a. Nhà thầu nghiêm túc thực hiện các quy định hiện hành của Nhà nước và địa phương về các nội dung sau:</w:t>
      </w:r>
    </w:p>
    <w:p w14:paraId="3AEB7E1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Bảo vệ môi trường về tiếng ồn đối với các khu vực thi công đông dân cư.</w:t>
      </w:r>
    </w:p>
    <w:p w14:paraId="77519671"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Độ rung, chấn động gây ra do các thiết bị thi công.</w:t>
      </w:r>
    </w:p>
    <w:p w14:paraId="10055594"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Ô nhiễm không khí do khói, bụi đất, các khí độc thải ra trong quá trình thi công như đốt nhựa đường, thảm bêtông nhựa.</w:t>
      </w:r>
    </w:p>
    <w:p w14:paraId="37B0D13A"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Ô nhiễm nguồn nước.</w:t>
      </w:r>
    </w:p>
    <w:p w14:paraId="15577C55"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Xử lý chất thải rắn không có khả năng phân huỷ.</w:t>
      </w:r>
    </w:p>
    <w:p w14:paraId="58498FA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Xử lý chất thải lỏng.</w:t>
      </w:r>
    </w:p>
    <w:p w14:paraId="191A1F5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Các điều kiện về vệ sinh trong sinh hoạt của công trường.</w:t>
      </w:r>
    </w:p>
    <w:p w14:paraId="1A32171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b. Nhà thầu thực hiện các yêu cầu cụ thể sau để đảm bảo vệ sinh, bảo vệ môi trường:</w:t>
      </w:r>
    </w:p>
    <w:p w14:paraId="0EAD95B2"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Phổ biến và giáo dục cán bộ, công nhân viên về ý thức giữ gìn vệ sinh chung, bảo vệ môi trường.</w:t>
      </w:r>
    </w:p>
    <w:p w14:paraId="34547F31"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Có biện pháp thi công hợp lý để hạn chế tiếng ồn, rung động, ô nhiễm khói bụi đối với các khu vực dân cư nói chung và đối với công trường nói riêng.</w:t>
      </w:r>
    </w:p>
    <w:p w14:paraId="28A0571D"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p>
    <w:p w14:paraId="2A3AC4FC"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2BA3BC0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Thường xuyên tổ chức dọn vệ sinh tại công trường.</w:t>
      </w:r>
    </w:p>
    <w:p w14:paraId="4371597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lastRenderedPageBreak/>
        <w:t xml:space="preserve">- Bố trí khu vực sinh hoạt cho công trường riêng biệt và hợp lý, tránh bố trí đầu gió để không làm ảnh hưởng đến vệ sinh chung. </w:t>
      </w:r>
    </w:p>
    <w:p w14:paraId="6E8327C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Chịu trách nhiệm về những hậu quả xấu do mình gây ra.</w:t>
      </w:r>
    </w:p>
    <w:p w14:paraId="389960BF" w14:textId="77777777" w:rsidR="00D21A81" w:rsidRPr="00041F7A" w:rsidRDefault="00D21A81" w:rsidP="007B5AC1">
      <w:pPr>
        <w:widowControl w:val="0"/>
        <w:spacing w:beforeLines="24" w:before="57" w:afterLines="24" w:after="57" w:line="288" w:lineRule="auto"/>
        <w:ind w:firstLine="709"/>
        <w:rPr>
          <w:b/>
          <w:sz w:val="28"/>
          <w:szCs w:val="28"/>
        </w:rPr>
      </w:pPr>
      <w:r w:rsidRPr="00041F7A">
        <w:rPr>
          <w:b/>
          <w:sz w:val="28"/>
          <w:szCs w:val="28"/>
          <w:lang w:val="vi-VN"/>
        </w:rPr>
        <w:t>8. Yêu cầu về an toàn lao động</w:t>
      </w:r>
      <w:r w:rsidRPr="00041F7A">
        <w:rPr>
          <w:b/>
          <w:sz w:val="28"/>
          <w:szCs w:val="28"/>
        </w:rPr>
        <w:t>:</w:t>
      </w:r>
    </w:p>
    <w:p w14:paraId="6F21516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a.</w:t>
      </w:r>
      <w:r w:rsidRPr="00041F7A">
        <w:rPr>
          <w:b/>
          <w:sz w:val="28"/>
          <w:szCs w:val="28"/>
          <w:lang w:val="vi-VN"/>
        </w:rPr>
        <w:t xml:space="preserve"> </w:t>
      </w:r>
      <w:r w:rsidRPr="00041F7A">
        <w:rPr>
          <w:spacing w:val="4"/>
          <w:sz w:val="28"/>
          <w:szCs w:val="28"/>
          <w:lang w:val="vi-VN"/>
        </w:rPr>
        <w:t>Nhà thầu phải có phương án tổ chức và các biện pháp cụ thể sẽ áp dụng để đảm bảo an toàn lao động trong quá trình thi công công trình bao gồm các nội dung:</w:t>
      </w:r>
      <w:r w:rsidRPr="00041F7A">
        <w:rPr>
          <w:sz w:val="28"/>
          <w:szCs w:val="28"/>
          <w:lang w:val="vi-VN"/>
        </w:rPr>
        <w:t xml:space="preserve"> </w:t>
      </w:r>
    </w:p>
    <w:p w14:paraId="6C3DE53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Tổ chức công tác đảm bảo an toàn lao động chung cho toàn công trường.</w:t>
      </w:r>
    </w:p>
    <w:p w14:paraId="1D8E68F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D55B74">
        <w:rPr>
          <w:spacing w:val="-4"/>
          <w:sz w:val="28"/>
          <w:szCs w:val="28"/>
          <w:lang w:val="vi-VN"/>
        </w:rPr>
        <w:t>- Đảm bảo an toàn lao động cho người và phương tiện trực tiếp tham gia thi công</w:t>
      </w:r>
      <w:r w:rsidRPr="00041F7A">
        <w:rPr>
          <w:sz w:val="28"/>
          <w:szCs w:val="28"/>
          <w:lang w:val="vi-VN"/>
        </w:rPr>
        <w:t>.</w:t>
      </w:r>
    </w:p>
    <w:p w14:paraId="7B5C747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Đảm bảo an toàn lao động cho người thứ ba.</w:t>
      </w:r>
    </w:p>
    <w:p w14:paraId="24ECB25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vị trí nguy hiểm, có thể xảy ra tai nạn, Nhà thầu phải bố trí biển thông báo, quây rào.</w:t>
      </w:r>
    </w:p>
    <w:p w14:paraId="278203E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pacing w:val="-10"/>
          <w:sz w:val="28"/>
          <w:szCs w:val="28"/>
          <w:lang w:val="vi-VN"/>
        </w:rPr>
        <w:t>b.</w:t>
      </w:r>
      <w:r w:rsidRPr="00041F7A">
        <w:rPr>
          <w:b/>
          <w:spacing w:val="-10"/>
          <w:sz w:val="28"/>
          <w:szCs w:val="28"/>
          <w:lang w:val="vi-VN"/>
        </w:rPr>
        <w:t xml:space="preserve"> </w:t>
      </w:r>
      <w:r w:rsidRPr="00041F7A">
        <w:rPr>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41DB8D8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041F7A">
        <w:rPr>
          <w:spacing w:val="6"/>
          <w:sz w:val="28"/>
          <w:szCs w:val="28"/>
          <w:lang w:val="vi-VN"/>
        </w:rPr>
        <w:t>.</w:t>
      </w:r>
    </w:p>
    <w:p w14:paraId="1ED1562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d. Nhà thầu phải mua bảo hiểm lao động và bảo hiểm y tế cho toàn bộ nhân sự tham gia thi công.</w:t>
      </w:r>
    </w:p>
    <w:p w14:paraId="5FE1DA8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e. </w:t>
      </w:r>
      <w:r w:rsidRPr="00041F7A">
        <w:rPr>
          <w:spacing w:val="4"/>
          <w:sz w:val="28"/>
          <w:szCs w:val="28"/>
          <w:lang w:val="vi-VN"/>
        </w:rPr>
        <w:t xml:space="preserve">Nhà thầu hoàn toàn chịu trách nhiệm trước Pháp luật và </w:t>
      </w:r>
      <w:r w:rsidRPr="00041F7A">
        <w:rPr>
          <w:sz w:val="28"/>
          <w:szCs w:val="28"/>
          <w:lang w:val="vi-VN"/>
        </w:rPr>
        <w:t>Chủ đầu tư</w:t>
      </w:r>
      <w:r w:rsidRPr="00041F7A">
        <w:rPr>
          <w:spacing w:val="4"/>
          <w:sz w:val="28"/>
          <w:szCs w:val="28"/>
          <w:lang w:val="vi-VN"/>
        </w:rPr>
        <w:t xml:space="preserve"> nếu không nghiêm túc thực hiện các yêu cầu về an toàn lao động, để xảy ra các tai nạn về người</w:t>
      </w:r>
      <w:r w:rsidRPr="00041F7A">
        <w:rPr>
          <w:sz w:val="28"/>
          <w:szCs w:val="28"/>
          <w:lang w:val="vi-VN"/>
        </w:rPr>
        <w:t>.</w:t>
      </w:r>
    </w:p>
    <w:p w14:paraId="768A0D4A"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9. Biện pháp huy động nhân lực và thiết bị phục vụ thi công:</w:t>
      </w:r>
    </w:p>
    <w:p w14:paraId="292CC752" w14:textId="77777777" w:rsidR="00D21A81" w:rsidRPr="002F64E5" w:rsidRDefault="00D21A81" w:rsidP="007B5AC1">
      <w:pPr>
        <w:widowControl w:val="0"/>
        <w:spacing w:beforeLines="24" w:before="57" w:afterLines="24" w:after="57" w:line="288" w:lineRule="auto"/>
        <w:ind w:firstLine="709"/>
        <w:rPr>
          <w:spacing w:val="-6"/>
          <w:sz w:val="28"/>
          <w:szCs w:val="28"/>
          <w:lang w:val="vi-VN"/>
        </w:rPr>
      </w:pPr>
      <w:r w:rsidRPr="002F64E5">
        <w:rPr>
          <w:spacing w:val="-6"/>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35E75CF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a. Huy động nhân lực:</w:t>
      </w:r>
    </w:p>
    <w:p w14:paraId="07E586A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0B6CA81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Tài liệu chứng minh trình độ chuyên môn, bảng kê trích ngang năng lực, kinh nghiệm, các công trình hoặc công việc đã từng tham gia.</w:t>
      </w:r>
    </w:p>
    <w:p w14:paraId="62793CE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lastRenderedPageBreak/>
        <w:t>- Số lượng nhân lực được huy động trong từng thời kỳ, thời gian đến và đi của các cán bộ chủ chốt của công trường.</w:t>
      </w:r>
    </w:p>
    <w:p w14:paraId="6021DC0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0E03EE2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47D3818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181C85C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b. Huy động thiết bị:</w:t>
      </w:r>
    </w:p>
    <w:p w14:paraId="1944576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trình Chủ đầu tư phê duyệt danh sách thiết bị thi công được huy động cho gói thầu gồm các nội dung:</w:t>
      </w:r>
    </w:p>
    <w:p w14:paraId="6DD9711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Tên, chủng loại, hãng sản xuất và số lượng thiết bị được huy động.</w:t>
      </w:r>
    </w:p>
    <w:p w14:paraId="49D4706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Nguồn gốc, xuất xứ và chất lượng hiện tại của thiết bị.</w:t>
      </w:r>
    </w:p>
    <w:p w14:paraId="75E9BCD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Công suất và tình trạng sử dụng hiện tại kèm theo các chứng chỉ kiểm định chất lượng do cơ quan có thẩm quyền cấp.</w:t>
      </w:r>
    </w:p>
    <w:p w14:paraId="22FD99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Vị trí hiện tại của thiết bị.</w:t>
      </w:r>
    </w:p>
    <w:p w14:paraId="75E7925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Thời gian được huy động có mặt và thời gian rút khỏi công trường.</w:t>
      </w:r>
    </w:p>
    <w:p w14:paraId="4FE55B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2CE51CD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10. Yêu cầu về biện pháp tổ chức thi công tổng thể và hạng mục:</w:t>
      </w:r>
    </w:p>
    <w:p w14:paraId="6C8F10A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Công tác tổ chức thi công của Nhà thầu tuân theo quy định tại Tiêu chuẩn Việt Nam TCVN 4055:2012 - Tổ chức thi công và các quy chuẩn quy định của pháp luật hiện hành.</w:t>
      </w:r>
    </w:p>
    <w:p w14:paraId="477EE69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a. Yêu cầu về biện pháp thi công tổng thể:</w:t>
      </w:r>
    </w:p>
    <w:p w14:paraId="6A619F99"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Căn cứ phương án tổ chức thi công đã được lập trong hồ sơ dự thầu, sau </w:t>
      </w:r>
      <w:r w:rsidRPr="00041F7A">
        <w:rPr>
          <w:sz w:val="28"/>
          <w:szCs w:val="28"/>
          <w:lang w:val="vi-VN"/>
        </w:rPr>
        <w:lastRenderedPageBreak/>
        <w:t>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3E34A1E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a.1. Công tác thuẩn bị mặt bằng thi công:</w:t>
      </w:r>
    </w:p>
    <w:p w14:paraId="0432DA6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Mặt bằng thi công bao gồm toàn bộ phạm vi mặt bằng của gói thầu bao gồm phạm vi diện tích sử dụng thi công và bố trí các công trình phục vụ công tác thi công:</w:t>
      </w:r>
    </w:p>
    <w:p w14:paraId="2DF26F7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Văn phòng điều hành công trường;</w:t>
      </w:r>
    </w:p>
    <w:p w14:paraId="48AA5F2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ở cho cán bộ, công nhân công trường;</w:t>
      </w:r>
    </w:p>
    <w:p w14:paraId="4B12175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Phòng thí nghiệm hiện trường;</w:t>
      </w:r>
    </w:p>
    <w:p w14:paraId="101738B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kho, bãi chứa vật liệu, xưởng cơ khí;</w:t>
      </w:r>
    </w:p>
    <w:p w14:paraId="65E73D2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Bãi tập kết xe máy, thiết bị thi công;</w:t>
      </w:r>
    </w:p>
    <w:p w14:paraId="7321493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Khu vệ sinh và sinh hoạt chung của công trường; </w:t>
      </w:r>
    </w:p>
    <w:p w14:paraId="5F01E91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Nguồn cung cấp điện, nước cho sinh hoạt và thi công; </w:t>
      </w:r>
    </w:p>
    <w:p w14:paraId="67570C36"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Bố trí đường giao thông nội bộ công trường và đường công vụ, đường tránh phục vụ thi công (nếu có</w:t>
      </w:r>
      <w:r w:rsidRPr="00041F7A">
        <w:rPr>
          <w:sz w:val="28"/>
          <w:szCs w:val="28"/>
          <w:lang w:val="vi-VN"/>
        </w:rPr>
        <w:sym w:font="Symbol" w:char="F029"/>
      </w:r>
      <w:r w:rsidRPr="00041F7A">
        <w:rPr>
          <w:sz w:val="28"/>
          <w:szCs w:val="28"/>
          <w:lang w:val="vi-VN"/>
        </w:rPr>
        <w:t xml:space="preserve">. </w:t>
      </w:r>
    </w:p>
    <w:p w14:paraId="117C680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041F7A">
        <w:rPr>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CB0C54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b. Yêu cầu về biện pháp thi công của các hạng mục:</w:t>
      </w:r>
    </w:p>
    <w:p w14:paraId="548C95E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w:t>
      </w:r>
      <w:r w:rsidRPr="00041F7A">
        <w:rPr>
          <w:sz w:val="28"/>
          <w:szCs w:val="28"/>
          <w:lang w:val="vi-VN"/>
        </w:rPr>
        <w:lastRenderedPageBreak/>
        <w:t>gồm các nội dung:</w:t>
      </w:r>
    </w:p>
    <w:p w14:paraId="30605ED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Khối lượng công việc phải thực hiện.</w:t>
      </w:r>
    </w:p>
    <w:p w14:paraId="7C24463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Lượng vật tư, vật liệu cần sử dụng.</w:t>
      </w:r>
    </w:p>
    <w:p w14:paraId="16A65E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Nhân lực và thiết bị cần phải bố trí.</w:t>
      </w:r>
    </w:p>
    <w:p w14:paraId="07751F9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Trình tự thực hiện các công việc xây dựng trong hạng mục.</w:t>
      </w:r>
    </w:p>
    <w:p w14:paraId="33494E9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Yêu cầu kỹ thuật khi thi công các công việc xây dựng.</w:t>
      </w:r>
    </w:p>
    <w:p w14:paraId="1E58472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Biểu tiến độ chi tiết và khối lượng hoàn thành theo thời gian.</w:t>
      </w:r>
    </w:p>
    <w:p w14:paraId="3BAD7BC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0972636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b/>
          <w:sz w:val="28"/>
          <w:szCs w:val="28"/>
          <w:lang w:val="vi-VN"/>
        </w:rPr>
        <w:t>11. Yêu cầu về hệ thống kiểm tra, giám sát chất lượng của Nhà thầu:</w:t>
      </w:r>
    </w:p>
    <w:p w14:paraId="045B2AC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 </w:t>
      </w:r>
    </w:p>
    <w:p w14:paraId="3885B48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 xml:space="preserve">12. Yêu cầu khác (căn cứ quy mô, tính chất của gói thầu): </w:t>
      </w:r>
    </w:p>
    <w:p w14:paraId="7C6C099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a. Nhật ký thi công và thông báo thi công: </w:t>
      </w:r>
    </w:p>
    <w:p w14:paraId="57B7EE0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Trước khi triển khai thi công, Nhà thầu phải thông báo trước bằng văn bản cho Chủ đầu tư, Tư vấn giám sát ngày, giờ tiến hành khởi công công trình, hạng mục đầu tiên tiến hành thi công.</w:t>
      </w:r>
    </w:p>
    <w:p w14:paraId="46340B44"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55A0FF6D"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1C73DCA1"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b. Yêu cầu về chế độ báo cáo định kỳ và báo cáo đột xuất:</w:t>
      </w:r>
    </w:p>
    <w:p w14:paraId="23E3D2C6"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w:t>
      </w:r>
      <w:r w:rsidRPr="00041F7A">
        <w:rPr>
          <w:sz w:val="28"/>
          <w:szCs w:val="28"/>
          <w:lang w:val="vi-VN"/>
        </w:rPr>
        <w:lastRenderedPageBreak/>
        <w:t>tính cấp bách của công tác thi công.</w:t>
      </w:r>
    </w:p>
    <w:p w14:paraId="7619B7F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041F7A">
        <w:rPr>
          <w:sz w:val="28"/>
          <w:szCs w:val="28"/>
          <w:lang w:val="vi-VN"/>
        </w:rPr>
        <w:sym w:font="Symbol" w:char="F029"/>
      </w:r>
      <w:r w:rsidRPr="00041F7A">
        <w:rPr>
          <w:sz w:val="28"/>
          <w:szCs w:val="28"/>
          <w:lang w:val="vi-VN"/>
        </w:rPr>
        <w:t xml:space="preserve">. Nhà thầu phải đảm bảo thời điểm Chủ đầu tư nhận được thông tin về sự việc không chậm quá 24h từ khi phát hiện ra sự việc. </w:t>
      </w:r>
    </w:p>
    <w:p w14:paraId="53B2735D"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c. Yêu cầu về hồ sơ hoàn công: </w:t>
      </w:r>
    </w:p>
    <w:p w14:paraId="00009653"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 Công tác lập hồ sơ hoàn công công trình thực hiện theo quy định hiện hành của nhà nước; </w:t>
      </w:r>
    </w:p>
    <w:p w14:paraId="319391F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0553AA32"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d. Yêu cầu về các cuộc họp:</w:t>
      </w:r>
    </w:p>
    <w:p w14:paraId="75B4EBE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d.1.  Họp thương thảo Hợp đồng:</w:t>
      </w:r>
    </w:p>
    <w:p w14:paraId="38CB9992"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 Sau khi Nhà thầu nhận được thông báo trúng thầu của Bên mời thầu, Bên mời thầu sẽ tổ chức cuộc họp thương thảo Hợp đồng; </w:t>
      </w:r>
    </w:p>
    <w:p w14:paraId="75CF51F9"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Nội dung chủ yếu của cuộc họp là tiến hành thương thảo các điều khoản cụ thể của Hợp đồng.</w:t>
      </w:r>
    </w:p>
    <w:p w14:paraId="2D88B8C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d.2. Họp thông qua phương án tổ chức thi công chi tiết.</w:t>
      </w:r>
    </w:p>
    <w:p w14:paraId="7125F69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d.3. Họp giao ban theo định kỳ hoặc đột xuất:</w:t>
      </w:r>
    </w:p>
    <w:p w14:paraId="5873186A"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527C6EA7"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Chủ đầu tư sẽ kết luận và thực hiện thông báo để đảm bảo về tiến độ, chất lượng và giải quyết các vấn đề thuộc phạm vi xử lý của Chủ đầu tư.</w:t>
      </w:r>
    </w:p>
    <w:p w14:paraId="0AADD5D6"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49F12C1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lastRenderedPageBreak/>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443439E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IV. Các bản vẽ</w:t>
      </w:r>
    </w:p>
    <w:p w14:paraId="229F2A5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Kèm theo hồ sơ mời thầu bao gồm: </w:t>
      </w:r>
    </w:p>
    <w:tbl>
      <w:tblPr>
        <w:tblW w:w="5039" w:type="pct"/>
        <w:tblInd w:w="567" w:type="dxa"/>
        <w:tblCellMar>
          <w:left w:w="0" w:type="dxa"/>
          <w:right w:w="0" w:type="dxa"/>
        </w:tblCellMar>
        <w:tblLook w:val="0000" w:firstRow="0" w:lastRow="0" w:firstColumn="0" w:lastColumn="0" w:noHBand="0" w:noVBand="0"/>
      </w:tblPr>
      <w:tblGrid>
        <w:gridCol w:w="782"/>
        <w:gridCol w:w="1091"/>
        <w:gridCol w:w="5510"/>
        <w:gridCol w:w="1743"/>
      </w:tblGrid>
      <w:tr w:rsidR="00041F7A" w:rsidRPr="00041F7A" w14:paraId="484A4800" w14:textId="77777777" w:rsidTr="008A42B8">
        <w:trPr>
          <w:trHeight w:val="707"/>
        </w:trPr>
        <w:tc>
          <w:tcPr>
            <w:tcW w:w="428" w:type="pct"/>
            <w:tcBorders>
              <w:top w:val="single" w:sz="6" w:space="0" w:color="000000"/>
              <w:left w:val="single" w:sz="6" w:space="0" w:color="000000"/>
              <w:bottom w:val="single" w:sz="6" w:space="0" w:color="000000"/>
              <w:right w:val="single" w:sz="6" w:space="0" w:color="000000"/>
            </w:tcBorders>
            <w:vAlign w:val="center"/>
          </w:tcPr>
          <w:p w14:paraId="4F272A82"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b/>
                <w:bCs/>
                <w:sz w:val="26"/>
                <w:szCs w:val="26"/>
              </w:rPr>
              <w:t>STT</w:t>
            </w:r>
          </w:p>
        </w:tc>
        <w:tc>
          <w:tcPr>
            <w:tcW w:w="598" w:type="pct"/>
            <w:tcBorders>
              <w:top w:val="single" w:sz="6" w:space="0" w:color="000000"/>
              <w:left w:val="single" w:sz="6" w:space="0" w:color="000000"/>
              <w:bottom w:val="single" w:sz="6" w:space="0" w:color="000000"/>
              <w:right w:val="single" w:sz="6" w:space="0" w:color="000000"/>
            </w:tcBorders>
            <w:vAlign w:val="center"/>
          </w:tcPr>
          <w:p w14:paraId="2C96A933"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b/>
                <w:bCs/>
                <w:sz w:val="26"/>
                <w:szCs w:val="26"/>
              </w:rPr>
              <w:t>Ký hiệu</w:t>
            </w:r>
          </w:p>
        </w:tc>
        <w:tc>
          <w:tcPr>
            <w:tcW w:w="3019" w:type="pct"/>
            <w:tcBorders>
              <w:top w:val="single" w:sz="6" w:space="0" w:color="000000"/>
              <w:left w:val="single" w:sz="6" w:space="0" w:color="000000"/>
              <w:bottom w:val="single" w:sz="6" w:space="0" w:color="000000"/>
              <w:right w:val="single" w:sz="6" w:space="0" w:color="000000"/>
            </w:tcBorders>
            <w:vAlign w:val="center"/>
          </w:tcPr>
          <w:p w14:paraId="2AE5D98D" w14:textId="77777777" w:rsidR="00D21A81" w:rsidRPr="00041F7A" w:rsidRDefault="00D21A81" w:rsidP="00DF240F">
            <w:pPr>
              <w:widowControl w:val="0"/>
              <w:autoSpaceDE w:val="0"/>
              <w:autoSpaceDN w:val="0"/>
              <w:adjustRightInd w:val="0"/>
              <w:spacing w:before="120"/>
              <w:ind w:right="-14" w:firstLine="567"/>
              <w:jc w:val="center"/>
              <w:rPr>
                <w:sz w:val="26"/>
                <w:szCs w:val="26"/>
              </w:rPr>
            </w:pPr>
            <w:r w:rsidRPr="00041F7A">
              <w:rPr>
                <w:b/>
                <w:bCs/>
                <w:sz w:val="26"/>
                <w:szCs w:val="26"/>
              </w:rPr>
              <w:t>Tên bản vẽ</w:t>
            </w:r>
          </w:p>
        </w:tc>
        <w:tc>
          <w:tcPr>
            <w:tcW w:w="955" w:type="pct"/>
            <w:tcBorders>
              <w:top w:val="single" w:sz="6" w:space="0" w:color="000000"/>
              <w:left w:val="single" w:sz="6" w:space="0" w:color="000000"/>
              <w:bottom w:val="single" w:sz="6" w:space="0" w:color="000000"/>
              <w:right w:val="single" w:sz="6" w:space="0" w:color="000000"/>
            </w:tcBorders>
            <w:vAlign w:val="center"/>
          </w:tcPr>
          <w:p w14:paraId="4ED7CFC3"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b/>
                <w:bCs/>
                <w:sz w:val="26"/>
                <w:szCs w:val="26"/>
              </w:rPr>
              <w:t>Phiên bản/ngày phát hành</w:t>
            </w:r>
          </w:p>
        </w:tc>
      </w:tr>
      <w:tr w:rsidR="00D21A81" w:rsidRPr="00041F7A" w14:paraId="23F05931" w14:textId="77777777" w:rsidTr="00AA4A64">
        <w:trPr>
          <w:trHeight w:val="659"/>
        </w:trPr>
        <w:tc>
          <w:tcPr>
            <w:tcW w:w="428" w:type="pct"/>
            <w:tcBorders>
              <w:top w:val="single" w:sz="6" w:space="0" w:color="000000"/>
              <w:left w:val="single" w:sz="6" w:space="0" w:color="000000"/>
              <w:bottom w:val="single" w:sz="6" w:space="0" w:color="000000"/>
              <w:right w:val="single" w:sz="6" w:space="0" w:color="000000"/>
            </w:tcBorders>
            <w:vAlign w:val="center"/>
          </w:tcPr>
          <w:p w14:paraId="64B911DF"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sz w:val="26"/>
                <w:szCs w:val="26"/>
              </w:rPr>
              <w:t>1</w:t>
            </w:r>
          </w:p>
        </w:tc>
        <w:tc>
          <w:tcPr>
            <w:tcW w:w="598" w:type="pct"/>
            <w:tcBorders>
              <w:top w:val="single" w:sz="6" w:space="0" w:color="000000"/>
              <w:left w:val="single" w:sz="6" w:space="0" w:color="000000"/>
              <w:bottom w:val="single" w:sz="6" w:space="0" w:color="000000"/>
              <w:right w:val="single" w:sz="6" w:space="0" w:color="000000"/>
            </w:tcBorders>
            <w:vAlign w:val="center"/>
          </w:tcPr>
          <w:p w14:paraId="2AEF8B1A" w14:textId="77777777" w:rsidR="00D21A81" w:rsidRPr="00041F7A" w:rsidRDefault="00D21A81" w:rsidP="00DF240F">
            <w:pPr>
              <w:widowControl w:val="0"/>
              <w:autoSpaceDE w:val="0"/>
              <w:autoSpaceDN w:val="0"/>
              <w:adjustRightInd w:val="0"/>
              <w:spacing w:before="120"/>
              <w:ind w:right="-14" w:firstLine="567"/>
              <w:jc w:val="center"/>
              <w:rPr>
                <w:sz w:val="26"/>
                <w:szCs w:val="26"/>
              </w:rPr>
            </w:pPr>
          </w:p>
        </w:tc>
        <w:tc>
          <w:tcPr>
            <w:tcW w:w="3019" w:type="pct"/>
            <w:tcBorders>
              <w:top w:val="single" w:sz="6" w:space="0" w:color="000000"/>
              <w:left w:val="single" w:sz="6" w:space="0" w:color="000000"/>
              <w:bottom w:val="single" w:sz="6" w:space="0" w:color="000000"/>
              <w:right w:val="single" w:sz="6" w:space="0" w:color="000000"/>
            </w:tcBorders>
            <w:vAlign w:val="center"/>
          </w:tcPr>
          <w:p w14:paraId="42B83E49" w14:textId="0E59F175" w:rsidR="00D21A81" w:rsidRPr="00041F7A" w:rsidRDefault="00D21A81" w:rsidP="00DF240F">
            <w:pPr>
              <w:widowControl w:val="0"/>
              <w:autoSpaceDE w:val="0"/>
              <w:autoSpaceDN w:val="0"/>
              <w:adjustRightInd w:val="0"/>
              <w:spacing w:before="120"/>
              <w:ind w:left="71" w:right="164"/>
              <w:rPr>
                <w:sz w:val="26"/>
                <w:szCs w:val="26"/>
              </w:rPr>
            </w:pPr>
            <w:r w:rsidRPr="00041F7A">
              <w:rPr>
                <w:sz w:val="26"/>
                <w:szCs w:val="26"/>
              </w:rPr>
              <w:t xml:space="preserve">Bản vẽ thiết kế Công trình: </w:t>
            </w:r>
            <w:r w:rsidR="0051172F" w:rsidRPr="0051172F">
              <w:rPr>
                <w:sz w:val="26"/>
                <w:szCs w:val="26"/>
              </w:rPr>
              <w:t>Cải tạo trụ sở Đảng ủy phường (trụ sở UBND xã Ninh Hải cũ).</w:t>
            </w:r>
          </w:p>
        </w:tc>
        <w:tc>
          <w:tcPr>
            <w:tcW w:w="955" w:type="pct"/>
            <w:tcBorders>
              <w:top w:val="single" w:sz="6" w:space="0" w:color="000000"/>
              <w:left w:val="single" w:sz="6" w:space="0" w:color="000000"/>
              <w:bottom w:val="single" w:sz="6" w:space="0" w:color="000000"/>
              <w:right w:val="single" w:sz="6" w:space="0" w:color="000000"/>
            </w:tcBorders>
            <w:vAlign w:val="center"/>
          </w:tcPr>
          <w:p w14:paraId="313A4831" w14:textId="77777777" w:rsidR="00D21A81" w:rsidRPr="00041F7A" w:rsidRDefault="00D21A81" w:rsidP="00DF240F">
            <w:pPr>
              <w:widowControl w:val="0"/>
              <w:autoSpaceDE w:val="0"/>
              <w:autoSpaceDN w:val="0"/>
              <w:adjustRightInd w:val="0"/>
              <w:spacing w:before="120"/>
              <w:ind w:right="-14"/>
              <w:jc w:val="center"/>
              <w:rPr>
                <w:sz w:val="26"/>
                <w:szCs w:val="26"/>
              </w:rPr>
            </w:pPr>
          </w:p>
        </w:tc>
      </w:tr>
      <w:bookmarkEnd w:id="0"/>
    </w:tbl>
    <w:p w14:paraId="569A7B06" w14:textId="77777777" w:rsidR="00D21A81" w:rsidRPr="001C7797" w:rsidRDefault="00D21A81" w:rsidP="002F64E5">
      <w:pPr>
        <w:tabs>
          <w:tab w:val="left" w:pos="1418"/>
        </w:tabs>
        <w:spacing w:before="120" w:after="120" w:line="264" w:lineRule="auto"/>
        <w:outlineLvl w:val="0"/>
        <w:rPr>
          <w:sz w:val="28"/>
          <w:szCs w:val="28"/>
          <w:lang w:val="vi-VN"/>
        </w:rPr>
      </w:pPr>
    </w:p>
    <w:sectPr w:rsidR="00D21A81" w:rsidRPr="001C7797" w:rsidSect="00A7152E">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D538" w14:textId="77777777" w:rsidR="00F04CFB" w:rsidRDefault="00F04CFB">
      <w:r>
        <w:separator/>
      </w:r>
    </w:p>
  </w:endnote>
  <w:endnote w:type="continuationSeparator" w:id="0">
    <w:p w14:paraId="023D9BD1" w14:textId="77777777" w:rsidR="00F04CFB" w:rsidRDefault="00F0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A25B" w14:textId="77777777" w:rsidR="00D21A81" w:rsidRDefault="00D2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D60A" w14:textId="77777777" w:rsidR="00F04CFB" w:rsidRDefault="00F04CFB">
      <w:r>
        <w:separator/>
      </w:r>
    </w:p>
  </w:footnote>
  <w:footnote w:type="continuationSeparator" w:id="0">
    <w:p w14:paraId="2649240B" w14:textId="77777777" w:rsidR="00F04CFB" w:rsidRDefault="00F0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996802">
    <w:abstractNumId w:val="20"/>
  </w:num>
  <w:num w:numId="2" w16cid:durableId="429741040">
    <w:abstractNumId w:val="7"/>
  </w:num>
  <w:num w:numId="3" w16cid:durableId="1753773361">
    <w:abstractNumId w:val="23"/>
  </w:num>
  <w:num w:numId="4" w16cid:durableId="1413742614">
    <w:abstractNumId w:val="36"/>
  </w:num>
  <w:num w:numId="5" w16cid:durableId="2080441007">
    <w:abstractNumId w:val="14"/>
  </w:num>
  <w:num w:numId="6" w16cid:durableId="654182611">
    <w:abstractNumId w:val="30"/>
  </w:num>
  <w:num w:numId="7" w16cid:durableId="260799552">
    <w:abstractNumId w:val="12"/>
  </w:num>
  <w:num w:numId="8" w16cid:durableId="1057316535">
    <w:abstractNumId w:val="27"/>
  </w:num>
  <w:num w:numId="9" w16cid:durableId="1299187334">
    <w:abstractNumId w:val="25"/>
  </w:num>
  <w:num w:numId="10" w16cid:durableId="1561284082">
    <w:abstractNumId w:val="39"/>
  </w:num>
  <w:num w:numId="11" w16cid:durableId="66149596">
    <w:abstractNumId w:val="4"/>
  </w:num>
  <w:num w:numId="12" w16cid:durableId="154298804">
    <w:abstractNumId w:val="2"/>
  </w:num>
  <w:num w:numId="13" w16cid:durableId="602496507">
    <w:abstractNumId w:val="37"/>
  </w:num>
  <w:num w:numId="14" w16cid:durableId="1655790415">
    <w:abstractNumId w:val="31"/>
  </w:num>
  <w:num w:numId="15" w16cid:durableId="1123579719">
    <w:abstractNumId w:val="3"/>
  </w:num>
  <w:num w:numId="16" w16cid:durableId="929896016">
    <w:abstractNumId w:val="17"/>
  </w:num>
  <w:num w:numId="17" w16cid:durableId="1463110685">
    <w:abstractNumId w:val="21"/>
  </w:num>
  <w:num w:numId="18" w16cid:durableId="483618392">
    <w:abstractNumId w:val="29"/>
  </w:num>
  <w:num w:numId="19" w16cid:durableId="1833837093">
    <w:abstractNumId w:val="24"/>
  </w:num>
  <w:num w:numId="20" w16cid:durableId="939945786">
    <w:abstractNumId w:val="15"/>
  </w:num>
  <w:num w:numId="21" w16cid:durableId="143932996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3537227">
    <w:abstractNumId w:val="13"/>
  </w:num>
  <w:num w:numId="23" w16cid:durableId="196771558">
    <w:abstractNumId w:val="6"/>
  </w:num>
  <w:num w:numId="24" w16cid:durableId="1558859659">
    <w:abstractNumId w:val="34"/>
  </w:num>
  <w:num w:numId="25" w16cid:durableId="1538733875">
    <w:abstractNumId w:val="16"/>
  </w:num>
  <w:num w:numId="26" w16cid:durableId="1493834149">
    <w:abstractNumId w:val="19"/>
  </w:num>
  <w:num w:numId="27" w16cid:durableId="44764800">
    <w:abstractNumId w:val="33"/>
  </w:num>
  <w:num w:numId="28" w16cid:durableId="1025717221">
    <w:abstractNumId w:val="0"/>
  </w:num>
  <w:num w:numId="29" w16cid:durableId="2517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0392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4188633">
    <w:abstractNumId w:val="10"/>
  </w:num>
  <w:num w:numId="32" w16cid:durableId="1835560670">
    <w:abstractNumId w:val="1"/>
  </w:num>
  <w:num w:numId="33" w16cid:durableId="802507401">
    <w:abstractNumId w:val="8"/>
  </w:num>
  <w:num w:numId="34" w16cid:durableId="702292965">
    <w:abstractNumId w:val="22"/>
  </w:num>
  <w:num w:numId="35" w16cid:durableId="495153863">
    <w:abstractNumId w:val="9"/>
  </w:num>
  <w:num w:numId="36" w16cid:durableId="409039258">
    <w:abstractNumId w:val="18"/>
  </w:num>
  <w:num w:numId="37" w16cid:durableId="160852403">
    <w:abstractNumId w:val="35"/>
  </w:num>
  <w:num w:numId="38" w16cid:durableId="1963028345">
    <w:abstractNumId w:val="32"/>
  </w:num>
  <w:num w:numId="39" w16cid:durableId="1748577426">
    <w:abstractNumId w:val="26"/>
  </w:num>
  <w:num w:numId="40" w16cid:durableId="1452892385">
    <w:abstractNumId w:val="11"/>
  </w:num>
  <w:num w:numId="41" w16cid:durableId="461194559">
    <w:abstractNumId w:val="38"/>
  </w:num>
  <w:num w:numId="42" w16cid:durableId="3693070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81"/>
    <w:rsid w:val="00017279"/>
    <w:rsid w:val="00041F7A"/>
    <w:rsid w:val="000521FF"/>
    <w:rsid w:val="00052C70"/>
    <w:rsid w:val="0006768A"/>
    <w:rsid w:val="000B14B8"/>
    <w:rsid w:val="000B3D65"/>
    <w:rsid w:val="000B75DF"/>
    <w:rsid w:val="000C0F4E"/>
    <w:rsid w:val="000F1ACA"/>
    <w:rsid w:val="000F4578"/>
    <w:rsid w:val="001252E6"/>
    <w:rsid w:val="00127A00"/>
    <w:rsid w:val="001402D0"/>
    <w:rsid w:val="001558D0"/>
    <w:rsid w:val="00184A54"/>
    <w:rsid w:val="00190B41"/>
    <w:rsid w:val="001C3E73"/>
    <w:rsid w:val="001C7797"/>
    <w:rsid w:val="001D67F4"/>
    <w:rsid w:val="0023266E"/>
    <w:rsid w:val="00235243"/>
    <w:rsid w:val="00235CF1"/>
    <w:rsid w:val="00235D83"/>
    <w:rsid w:val="00256F60"/>
    <w:rsid w:val="00286637"/>
    <w:rsid w:val="002A4912"/>
    <w:rsid w:val="002C0149"/>
    <w:rsid w:val="002E376F"/>
    <w:rsid w:val="002F0E09"/>
    <w:rsid w:val="002F64E5"/>
    <w:rsid w:val="003016BE"/>
    <w:rsid w:val="00316C6D"/>
    <w:rsid w:val="00321428"/>
    <w:rsid w:val="003218EA"/>
    <w:rsid w:val="003222FE"/>
    <w:rsid w:val="00322C53"/>
    <w:rsid w:val="00324A18"/>
    <w:rsid w:val="00353CA5"/>
    <w:rsid w:val="003668E7"/>
    <w:rsid w:val="00377272"/>
    <w:rsid w:val="00377A50"/>
    <w:rsid w:val="003A29C6"/>
    <w:rsid w:val="003E6924"/>
    <w:rsid w:val="003F37CD"/>
    <w:rsid w:val="004102A1"/>
    <w:rsid w:val="00426454"/>
    <w:rsid w:val="004410D1"/>
    <w:rsid w:val="00454EF1"/>
    <w:rsid w:val="0048418F"/>
    <w:rsid w:val="00486E8A"/>
    <w:rsid w:val="004B2534"/>
    <w:rsid w:val="004B77F0"/>
    <w:rsid w:val="004D0D71"/>
    <w:rsid w:val="004D5D5E"/>
    <w:rsid w:val="004E7056"/>
    <w:rsid w:val="004F2DCA"/>
    <w:rsid w:val="004F4CA0"/>
    <w:rsid w:val="004F7624"/>
    <w:rsid w:val="005025F9"/>
    <w:rsid w:val="0051172F"/>
    <w:rsid w:val="0051324C"/>
    <w:rsid w:val="0051374F"/>
    <w:rsid w:val="005254CB"/>
    <w:rsid w:val="00535195"/>
    <w:rsid w:val="00545279"/>
    <w:rsid w:val="00547338"/>
    <w:rsid w:val="00550C3A"/>
    <w:rsid w:val="00567F14"/>
    <w:rsid w:val="00576EA5"/>
    <w:rsid w:val="005811D8"/>
    <w:rsid w:val="00585D88"/>
    <w:rsid w:val="00593CC9"/>
    <w:rsid w:val="00595C58"/>
    <w:rsid w:val="0059785E"/>
    <w:rsid w:val="005C11B6"/>
    <w:rsid w:val="005C1294"/>
    <w:rsid w:val="005D0EB6"/>
    <w:rsid w:val="005D2996"/>
    <w:rsid w:val="005E4FA7"/>
    <w:rsid w:val="006577BB"/>
    <w:rsid w:val="00664D26"/>
    <w:rsid w:val="00674394"/>
    <w:rsid w:val="00675408"/>
    <w:rsid w:val="006B5C4F"/>
    <w:rsid w:val="006C11C2"/>
    <w:rsid w:val="006D5AA1"/>
    <w:rsid w:val="006E0214"/>
    <w:rsid w:val="006E2355"/>
    <w:rsid w:val="006E758F"/>
    <w:rsid w:val="006F4021"/>
    <w:rsid w:val="00707D7E"/>
    <w:rsid w:val="00756196"/>
    <w:rsid w:val="00771E11"/>
    <w:rsid w:val="00786AD9"/>
    <w:rsid w:val="007B5AC1"/>
    <w:rsid w:val="007B5FC6"/>
    <w:rsid w:val="007C4ED4"/>
    <w:rsid w:val="007F1DF5"/>
    <w:rsid w:val="00835FD1"/>
    <w:rsid w:val="00841BC2"/>
    <w:rsid w:val="00841CD3"/>
    <w:rsid w:val="0085178C"/>
    <w:rsid w:val="00852542"/>
    <w:rsid w:val="008526AA"/>
    <w:rsid w:val="00890314"/>
    <w:rsid w:val="00894815"/>
    <w:rsid w:val="008A42B8"/>
    <w:rsid w:val="008E2106"/>
    <w:rsid w:val="008E764F"/>
    <w:rsid w:val="008F226B"/>
    <w:rsid w:val="008F7048"/>
    <w:rsid w:val="009147BA"/>
    <w:rsid w:val="009672C7"/>
    <w:rsid w:val="009726A9"/>
    <w:rsid w:val="0099234D"/>
    <w:rsid w:val="009974F5"/>
    <w:rsid w:val="009A5D04"/>
    <w:rsid w:val="009C1981"/>
    <w:rsid w:val="009D7C28"/>
    <w:rsid w:val="00A1088E"/>
    <w:rsid w:val="00A272FD"/>
    <w:rsid w:val="00A27B1F"/>
    <w:rsid w:val="00A43FB2"/>
    <w:rsid w:val="00A61AA5"/>
    <w:rsid w:val="00A7152E"/>
    <w:rsid w:val="00A733DF"/>
    <w:rsid w:val="00A830C6"/>
    <w:rsid w:val="00A91F95"/>
    <w:rsid w:val="00A938F4"/>
    <w:rsid w:val="00AA4A64"/>
    <w:rsid w:val="00AA5338"/>
    <w:rsid w:val="00AA618C"/>
    <w:rsid w:val="00AB307E"/>
    <w:rsid w:val="00AB520B"/>
    <w:rsid w:val="00AC5F91"/>
    <w:rsid w:val="00AC67C6"/>
    <w:rsid w:val="00AE3133"/>
    <w:rsid w:val="00AF2904"/>
    <w:rsid w:val="00AF58E4"/>
    <w:rsid w:val="00B01DE1"/>
    <w:rsid w:val="00B16030"/>
    <w:rsid w:val="00B20F2D"/>
    <w:rsid w:val="00B50BB2"/>
    <w:rsid w:val="00B717BC"/>
    <w:rsid w:val="00B963D9"/>
    <w:rsid w:val="00BB367B"/>
    <w:rsid w:val="00C00B3D"/>
    <w:rsid w:val="00C13559"/>
    <w:rsid w:val="00C63737"/>
    <w:rsid w:val="00C7746D"/>
    <w:rsid w:val="00C80AA0"/>
    <w:rsid w:val="00C97AE4"/>
    <w:rsid w:val="00CD317E"/>
    <w:rsid w:val="00CF5DE5"/>
    <w:rsid w:val="00D012CA"/>
    <w:rsid w:val="00D21A81"/>
    <w:rsid w:val="00D25721"/>
    <w:rsid w:val="00D46ADD"/>
    <w:rsid w:val="00D50EBE"/>
    <w:rsid w:val="00D55B74"/>
    <w:rsid w:val="00D64899"/>
    <w:rsid w:val="00D70127"/>
    <w:rsid w:val="00DB180F"/>
    <w:rsid w:val="00DB2760"/>
    <w:rsid w:val="00DB426C"/>
    <w:rsid w:val="00DC0061"/>
    <w:rsid w:val="00DE0C90"/>
    <w:rsid w:val="00DE3081"/>
    <w:rsid w:val="00DF2C24"/>
    <w:rsid w:val="00DF75EB"/>
    <w:rsid w:val="00E034BC"/>
    <w:rsid w:val="00E053CB"/>
    <w:rsid w:val="00E10834"/>
    <w:rsid w:val="00E400B1"/>
    <w:rsid w:val="00E54D1C"/>
    <w:rsid w:val="00E60DEB"/>
    <w:rsid w:val="00E841C9"/>
    <w:rsid w:val="00E866E8"/>
    <w:rsid w:val="00EB2B7E"/>
    <w:rsid w:val="00EC37E7"/>
    <w:rsid w:val="00EC709E"/>
    <w:rsid w:val="00F00915"/>
    <w:rsid w:val="00F04CFB"/>
    <w:rsid w:val="00F151AD"/>
    <w:rsid w:val="00F30BEF"/>
    <w:rsid w:val="00F41E24"/>
    <w:rsid w:val="00F6066A"/>
    <w:rsid w:val="00F67598"/>
    <w:rsid w:val="00F712D1"/>
    <w:rsid w:val="00F90EF7"/>
    <w:rsid w:val="00FC0473"/>
    <w:rsid w:val="00FC2C70"/>
    <w:rsid w:val="00FE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7F1B"/>
  <w15:chartTrackingRefBased/>
  <w15:docId w15:val="{2985A955-68AB-4832-B2DF-E752CDB7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8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D21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D21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D21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D21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21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21A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21A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21A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21A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21A8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D21A8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D21A81"/>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D21A81"/>
    <w:rPr>
      <w:rFonts w:eastAsiaTheme="majorEastAsia" w:cstheme="majorBidi"/>
      <w:i/>
      <w:iCs/>
      <w:color w:val="0F4761" w:themeColor="accent1" w:themeShade="BF"/>
    </w:rPr>
  </w:style>
  <w:style w:type="character" w:customStyle="1" w:styleId="Heading5Char">
    <w:name w:val="Heading 5 Char"/>
    <w:basedOn w:val="DefaultParagraphFont"/>
    <w:link w:val="Heading5"/>
    <w:rsid w:val="00D21A81"/>
    <w:rPr>
      <w:rFonts w:eastAsiaTheme="majorEastAsia" w:cstheme="majorBidi"/>
      <w:color w:val="0F4761" w:themeColor="accent1" w:themeShade="BF"/>
    </w:rPr>
  </w:style>
  <w:style w:type="character" w:customStyle="1" w:styleId="Heading6Char">
    <w:name w:val="Heading 6 Char"/>
    <w:basedOn w:val="DefaultParagraphFont"/>
    <w:link w:val="Heading6"/>
    <w:rsid w:val="00D21A81"/>
    <w:rPr>
      <w:rFonts w:eastAsiaTheme="majorEastAsia" w:cstheme="majorBidi"/>
      <w:i/>
      <w:iCs/>
      <w:color w:val="595959" w:themeColor="text1" w:themeTint="A6"/>
    </w:rPr>
  </w:style>
  <w:style w:type="character" w:customStyle="1" w:styleId="Heading7Char">
    <w:name w:val="Heading 7 Char"/>
    <w:basedOn w:val="DefaultParagraphFont"/>
    <w:link w:val="Heading7"/>
    <w:rsid w:val="00D21A81"/>
    <w:rPr>
      <w:rFonts w:eastAsiaTheme="majorEastAsia" w:cstheme="majorBidi"/>
      <w:color w:val="595959" w:themeColor="text1" w:themeTint="A6"/>
    </w:rPr>
  </w:style>
  <w:style w:type="character" w:customStyle="1" w:styleId="Heading8Char">
    <w:name w:val="Heading 8 Char"/>
    <w:basedOn w:val="DefaultParagraphFont"/>
    <w:link w:val="Heading8"/>
    <w:rsid w:val="00D21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21A81"/>
    <w:rPr>
      <w:rFonts w:eastAsiaTheme="majorEastAsia" w:cstheme="majorBidi"/>
      <w:color w:val="272727" w:themeColor="text1" w:themeTint="D8"/>
    </w:rPr>
  </w:style>
  <w:style w:type="paragraph" w:styleId="Title">
    <w:name w:val="Title"/>
    <w:basedOn w:val="Normal"/>
    <w:next w:val="Normal"/>
    <w:link w:val="TitleChar"/>
    <w:uiPriority w:val="10"/>
    <w:qFormat/>
    <w:rsid w:val="00D21A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21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21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A81"/>
    <w:pPr>
      <w:spacing w:before="160"/>
      <w:jc w:val="center"/>
    </w:pPr>
    <w:rPr>
      <w:i/>
      <w:iCs/>
      <w:color w:val="404040" w:themeColor="text1" w:themeTint="BF"/>
    </w:rPr>
  </w:style>
  <w:style w:type="character" w:customStyle="1" w:styleId="QuoteChar">
    <w:name w:val="Quote Char"/>
    <w:basedOn w:val="DefaultParagraphFont"/>
    <w:link w:val="Quote"/>
    <w:uiPriority w:val="29"/>
    <w:rsid w:val="00D21A8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21A81"/>
    <w:pPr>
      <w:ind w:left="720"/>
      <w:contextualSpacing/>
    </w:pPr>
  </w:style>
  <w:style w:type="character" w:styleId="IntenseEmphasis">
    <w:name w:val="Intense Emphasis"/>
    <w:basedOn w:val="DefaultParagraphFont"/>
    <w:uiPriority w:val="21"/>
    <w:qFormat/>
    <w:rsid w:val="00D21A81"/>
    <w:rPr>
      <w:i/>
      <w:iCs/>
      <w:color w:val="0F4761" w:themeColor="accent1" w:themeShade="BF"/>
    </w:rPr>
  </w:style>
  <w:style w:type="paragraph" w:styleId="IntenseQuote">
    <w:name w:val="Intense Quote"/>
    <w:basedOn w:val="Normal"/>
    <w:next w:val="Normal"/>
    <w:link w:val="IntenseQuoteChar"/>
    <w:uiPriority w:val="30"/>
    <w:qFormat/>
    <w:rsid w:val="00D21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A81"/>
    <w:rPr>
      <w:i/>
      <w:iCs/>
      <w:color w:val="0F4761" w:themeColor="accent1" w:themeShade="BF"/>
    </w:rPr>
  </w:style>
  <w:style w:type="character" w:styleId="IntenseReference">
    <w:name w:val="Intense Reference"/>
    <w:basedOn w:val="DefaultParagraphFont"/>
    <w:uiPriority w:val="32"/>
    <w:qFormat/>
    <w:rsid w:val="00D21A81"/>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D21A81"/>
    <w:rPr>
      <w:rFonts w:ascii="Times New Roman" w:eastAsia="Times New Roman" w:hAnsi="Times New Roman" w:cs="Times New Roman"/>
      <w:b/>
      <w:sz w:val="28"/>
      <w:szCs w:val="20"/>
    </w:rPr>
  </w:style>
  <w:style w:type="character" w:customStyle="1" w:styleId="Bibliogrphy">
    <w:name w:val="Bibliogrphy"/>
    <w:basedOn w:val="DefaultParagraphFont"/>
    <w:rsid w:val="00D21A81"/>
  </w:style>
  <w:style w:type="character" w:customStyle="1" w:styleId="DocInit">
    <w:name w:val="Doc Init"/>
    <w:basedOn w:val="DefaultParagraphFont"/>
    <w:rsid w:val="00D21A81"/>
  </w:style>
  <w:style w:type="paragraph" w:customStyle="1" w:styleId="Document1">
    <w:name w:val="Document 1"/>
    <w:rsid w:val="00D21A81"/>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D21A81"/>
    <w:rPr>
      <w:rFonts w:ascii="Times" w:hAnsi="Times"/>
      <w:noProof w:val="0"/>
      <w:sz w:val="24"/>
      <w:lang w:val="en-US"/>
    </w:rPr>
  </w:style>
  <w:style w:type="character" w:customStyle="1" w:styleId="Document3">
    <w:name w:val="Document 3"/>
    <w:rsid w:val="00D21A81"/>
    <w:rPr>
      <w:rFonts w:ascii="Times" w:hAnsi="Times"/>
      <w:noProof w:val="0"/>
      <w:sz w:val="24"/>
      <w:lang w:val="en-US"/>
    </w:rPr>
  </w:style>
  <w:style w:type="character" w:customStyle="1" w:styleId="Document4">
    <w:name w:val="Document 4"/>
    <w:rsid w:val="00D21A81"/>
    <w:rPr>
      <w:b/>
      <w:i/>
      <w:sz w:val="24"/>
    </w:rPr>
  </w:style>
  <w:style w:type="character" w:customStyle="1" w:styleId="Document5">
    <w:name w:val="Document 5"/>
    <w:basedOn w:val="DefaultParagraphFont"/>
    <w:rsid w:val="00D21A81"/>
  </w:style>
  <w:style w:type="character" w:customStyle="1" w:styleId="Document6">
    <w:name w:val="Document 6"/>
    <w:basedOn w:val="DefaultParagraphFont"/>
    <w:rsid w:val="00D21A81"/>
  </w:style>
  <w:style w:type="character" w:customStyle="1" w:styleId="Document7">
    <w:name w:val="Document 7"/>
    <w:basedOn w:val="DefaultParagraphFont"/>
    <w:rsid w:val="00D21A81"/>
  </w:style>
  <w:style w:type="character" w:customStyle="1" w:styleId="Document8">
    <w:name w:val="Document 8"/>
    <w:basedOn w:val="DefaultParagraphFont"/>
    <w:rsid w:val="00D21A81"/>
  </w:style>
  <w:style w:type="character" w:customStyle="1" w:styleId="TechInit">
    <w:name w:val="Tech Init"/>
    <w:rsid w:val="00D21A81"/>
    <w:rPr>
      <w:rFonts w:ascii="Times" w:hAnsi="Times"/>
      <w:noProof w:val="0"/>
      <w:sz w:val="24"/>
      <w:lang w:val="en-US"/>
    </w:rPr>
  </w:style>
  <w:style w:type="character" w:customStyle="1" w:styleId="Technical1">
    <w:name w:val="Technical 1"/>
    <w:rsid w:val="00D21A81"/>
    <w:rPr>
      <w:rFonts w:ascii="Times" w:hAnsi="Times"/>
      <w:noProof w:val="0"/>
      <w:sz w:val="24"/>
      <w:lang w:val="en-US"/>
    </w:rPr>
  </w:style>
  <w:style w:type="character" w:customStyle="1" w:styleId="Technical2">
    <w:name w:val="Technical 2"/>
    <w:rsid w:val="00D21A81"/>
    <w:rPr>
      <w:rFonts w:ascii="Times" w:hAnsi="Times"/>
      <w:noProof w:val="0"/>
      <w:sz w:val="24"/>
      <w:lang w:val="en-US"/>
    </w:rPr>
  </w:style>
  <w:style w:type="character" w:customStyle="1" w:styleId="Technical3">
    <w:name w:val="Technical 3"/>
    <w:rsid w:val="00D21A81"/>
    <w:rPr>
      <w:rFonts w:ascii="Times" w:hAnsi="Times"/>
      <w:noProof w:val="0"/>
      <w:sz w:val="24"/>
      <w:lang w:val="en-US"/>
    </w:rPr>
  </w:style>
  <w:style w:type="paragraph" w:customStyle="1" w:styleId="Technical4">
    <w:name w:val="Technical 4"/>
    <w:rsid w:val="00D21A81"/>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D21A81"/>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D21A81"/>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D21A8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D21A8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D21A8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D21A8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D21A8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D21A8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D21A8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D21A81"/>
    <w:pPr>
      <w:tabs>
        <w:tab w:val="right" w:leader="dot" w:pos="9000"/>
      </w:tabs>
      <w:suppressAutoHyphens/>
      <w:spacing w:before="240"/>
      <w:ind w:left="720" w:right="720" w:hanging="720"/>
    </w:pPr>
    <w:rPr>
      <w:b/>
    </w:rPr>
  </w:style>
  <w:style w:type="paragraph" w:styleId="TOC2">
    <w:name w:val="toc 2"/>
    <w:basedOn w:val="Normal"/>
    <w:next w:val="Normal"/>
    <w:uiPriority w:val="39"/>
    <w:rsid w:val="00D21A81"/>
    <w:pPr>
      <w:tabs>
        <w:tab w:val="right" w:leader="dot" w:pos="9000"/>
      </w:tabs>
      <w:suppressAutoHyphens/>
      <w:ind w:left="1440" w:hanging="720"/>
    </w:pPr>
  </w:style>
  <w:style w:type="paragraph" w:styleId="TOC3">
    <w:name w:val="toc 3"/>
    <w:basedOn w:val="Normal"/>
    <w:next w:val="Normal"/>
    <w:uiPriority w:val="39"/>
    <w:rsid w:val="00D21A81"/>
    <w:pPr>
      <w:tabs>
        <w:tab w:val="right" w:leader="dot" w:pos="9000"/>
      </w:tabs>
      <w:suppressAutoHyphens/>
      <w:ind w:left="1440" w:hanging="720"/>
    </w:pPr>
    <w:rPr>
      <w:i/>
    </w:rPr>
  </w:style>
  <w:style w:type="paragraph" w:styleId="TOC4">
    <w:name w:val="toc 4"/>
    <w:basedOn w:val="Normal"/>
    <w:next w:val="Normal"/>
    <w:rsid w:val="00D21A81"/>
    <w:pPr>
      <w:tabs>
        <w:tab w:val="left" w:leader="dot" w:pos="8640"/>
        <w:tab w:val="right" w:pos="9000"/>
      </w:tabs>
      <w:suppressAutoHyphens/>
      <w:ind w:left="2880" w:right="720" w:hanging="720"/>
    </w:pPr>
  </w:style>
  <w:style w:type="paragraph" w:styleId="TOC5">
    <w:name w:val="toc 5"/>
    <w:basedOn w:val="Normal"/>
    <w:next w:val="Normal"/>
    <w:rsid w:val="00D21A81"/>
    <w:pPr>
      <w:tabs>
        <w:tab w:val="left" w:leader="dot" w:pos="8640"/>
        <w:tab w:val="right" w:pos="9000"/>
      </w:tabs>
      <w:suppressAutoHyphens/>
      <w:ind w:left="3600" w:right="720" w:hanging="720"/>
    </w:pPr>
  </w:style>
  <w:style w:type="paragraph" w:styleId="TOC6">
    <w:name w:val="toc 6"/>
    <w:basedOn w:val="Normal"/>
    <w:next w:val="Normal"/>
    <w:rsid w:val="00D21A81"/>
    <w:pPr>
      <w:tabs>
        <w:tab w:val="left" w:pos="8640"/>
        <w:tab w:val="right" w:pos="9000"/>
      </w:tabs>
      <w:suppressAutoHyphens/>
      <w:ind w:left="720" w:hanging="720"/>
    </w:pPr>
  </w:style>
  <w:style w:type="paragraph" w:styleId="TOC7">
    <w:name w:val="toc 7"/>
    <w:basedOn w:val="Normal"/>
    <w:next w:val="Normal"/>
    <w:rsid w:val="00D21A81"/>
    <w:pPr>
      <w:suppressAutoHyphens/>
      <w:ind w:left="720" w:hanging="720"/>
    </w:pPr>
  </w:style>
  <w:style w:type="paragraph" w:styleId="TOC8">
    <w:name w:val="toc 8"/>
    <w:basedOn w:val="Normal"/>
    <w:next w:val="Normal"/>
    <w:rsid w:val="00D21A81"/>
    <w:pPr>
      <w:tabs>
        <w:tab w:val="left" w:pos="8640"/>
        <w:tab w:val="right" w:pos="9000"/>
      </w:tabs>
      <w:suppressAutoHyphens/>
      <w:ind w:left="720" w:hanging="720"/>
    </w:pPr>
  </w:style>
  <w:style w:type="paragraph" w:styleId="TOC9">
    <w:name w:val="toc 9"/>
    <w:basedOn w:val="Normal"/>
    <w:next w:val="Normal"/>
    <w:rsid w:val="00D21A81"/>
    <w:pPr>
      <w:tabs>
        <w:tab w:val="left" w:leader="dot" w:pos="8640"/>
        <w:tab w:val="right" w:pos="9000"/>
      </w:tabs>
      <w:suppressAutoHyphens/>
      <w:ind w:left="720" w:hanging="720"/>
    </w:pPr>
  </w:style>
  <w:style w:type="paragraph" w:styleId="TOAHeading">
    <w:name w:val="toa heading"/>
    <w:basedOn w:val="Normal"/>
    <w:next w:val="Normal"/>
    <w:rsid w:val="00D21A81"/>
    <w:pPr>
      <w:tabs>
        <w:tab w:val="left" w:pos="9000"/>
        <w:tab w:val="right" w:pos="9360"/>
      </w:tabs>
      <w:suppressAutoHyphens/>
    </w:pPr>
  </w:style>
  <w:style w:type="paragraph" w:styleId="Caption">
    <w:name w:val="caption"/>
    <w:basedOn w:val="Normal"/>
    <w:next w:val="Normal"/>
    <w:qFormat/>
    <w:rsid w:val="00D21A81"/>
    <w:rPr>
      <w:rFonts w:ascii="Courier New" w:hAnsi="Courier New"/>
    </w:rPr>
  </w:style>
  <w:style w:type="character" w:customStyle="1" w:styleId="EquationCaption">
    <w:name w:val="_Equation Caption"/>
    <w:rsid w:val="00D21A81"/>
  </w:style>
  <w:style w:type="character" w:customStyle="1" w:styleId="vlpgno">
    <w:name w:val="vl.pg.no."/>
    <w:rsid w:val="00D21A81"/>
    <w:rPr>
      <w:rFonts w:ascii="Times" w:hAnsi="Times"/>
      <w:b/>
      <w:noProof w:val="0"/>
      <w:sz w:val="20"/>
      <w:lang w:val="en-US"/>
    </w:rPr>
  </w:style>
  <w:style w:type="character" w:styleId="LineNumber">
    <w:name w:val="line number"/>
    <w:basedOn w:val="DefaultParagraphFont"/>
    <w:uiPriority w:val="99"/>
    <w:rsid w:val="00D21A81"/>
  </w:style>
  <w:style w:type="character" w:customStyle="1" w:styleId="footnote">
    <w:name w:val="footnote"/>
    <w:rsid w:val="00D21A81"/>
    <w:rPr>
      <w:rFonts w:ascii="Book Antiqua" w:hAnsi="Book Antiqua"/>
      <w:noProof w:val="0"/>
      <w:sz w:val="24"/>
      <w:lang w:val="en-US"/>
    </w:rPr>
  </w:style>
  <w:style w:type="paragraph" w:styleId="Header">
    <w:name w:val="header"/>
    <w:basedOn w:val="Normal"/>
    <w:link w:val="HeaderChar"/>
    <w:uiPriority w:val="99"/>
    <w:rsid w:val="00D21A81"/>
    <w:rPr>
      <w:sz w:val="20"/>
    </w:rPr>
  </w:style>
  <w:style w:type="character" w:customStyle="1" w:styleId="HeaderChar">
    <w:name w:val="Header Char"/>
    <w:basedOn w:val="DefaultParagraphFont"/>
    <w:link w:val="Header"/>
    <w:uiPriority w:val="99"/>
    <w:rsid w:val="00D21A8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D21A81"/>
    <w:rPr>
      <w:sz w:val="20"/>
    </w:rPr>
  </w:style>
  <w:style w:type="character" w:customStyle="1" w:styleId="FooterChar">
    <w:name w:val="Footer Char"/>
    <w:basedOn w:val="DefaultParagraphFont"/>
    <w:link w:val="Footer"/>
    <w:uiPriority w:val="99"/>
    <w:rsid w:val="00D21A8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D21A8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21A8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21A81"/>
    <w:rPr>
      <w:rFonts w:ascii="Times New Roman" w:eastAsia="Times New Roman" w:hAnsi="Times New Roman" w:cs="Times New Roman"/>
      <w:kern w:val="0"/>
      <w:sz w:val="20"/>
      <w:szCs w:val="20"/>
      <w14:ligatures w14:val="none"/>
    </w:rPr>
  </w:style>
  <w:style w:type="paragraph" w:customStyle="1" w:styleId="Head21">
    <w:name w:val="Head 2.1"/>
    <w:basedOn w:val="Normal"/>
    <w:rsid w:val="00D21A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21A81"/>
    <w:pPr>
      <w:tabs>
        <w:tab w:val="left" w:pos="360"/>
      </w:tabs>
      <w:suppressAutoHyphens/>
      <w:spacing w:after="240"/>
      <w:ind w:left="360" w:hanging="360"/>
      <w:jc w:val="left"/>
    </w:pPr>
    <w:rPr>
      <w:b/>
    </w:rPr>
  </w:style>
  <w:style w:type="character" w:styleId="FootnoteReference">
    <w:name w:val="footnote reference"/>
    <w:aliases w:val="callout"/>
    <w:uiPriority w:val="99"/>
    <w:rsid w:val="00D21A81"/>
    <w:rPr>
      <w:vertAlign w:val="superscript"/>
    </w:rPr>
  </w:style>
  <w:style w:type="character" w:customStyle="1" w:styleId="insert2">
    <w:name w:val="insert2"/>
    <w:rsid w:val="00D21A81"/>
    <w:rPr>
      <w:rFonts w:ascii="Arial" w:hAnsi="Arial"/>
      <w:i/>
      <w:noProof w:val="0"/>
      <w:sz w:val="24"/>
      <w:lang w:val="en-US"/>
    </w:rPr>
  </w:style>
  <w:style w:type="character" w:customStyle="1" w:styleId="reference">
    <w:name w:val="reference"/>
    <w:rsid w:val="00D21A81"/>
    <w:rPr>
      <w:rFonts w:ascii="Book Antiqua" w:hAnsi="Book Antiqua"/>
      <w:i/>
      <w:noProof w:val="0"/>
      <w:sz w:val="24"/>
      <w:lang w:val="en-US"/>
    </w:rPr>
  </w:style>
  <w:style w:type="paragraph" w:styleId="Index9">
    <w:name w:val="index 9"/>
    <w:basedOn w:val="Normal"/>
    <w:next w:val="Normal"/>
    <w:uiPriority w:val="99"/>
    <w:rsid w:val="00D21A81"/>
    <w:pPr>
      <w:tabs>
        <w:tab w:val="right" w:pos="4140"/>
      </w:tabs>
      <w:ind w:left="2160" w:hanging="240"/>
      <w:jc w:val="left"/>
    </w:pPr>
    <w:rPr>
      <w:sz w:val="20"/>
    </w:rPr>
  </w:style>
  <w:style w:type="paragraph" w:styleId="Index1">
    <w:name w:val="index 1"/>
    <w:basedOn w:val="Normal"/>
    <w:next w:val="Normal"/>
    <w:autoRedefine/>
    <w:semiHidden/>
    <w:unhideWhenUsed/>
    <w:rsid w:val="00D21A81"/>
    <w:pPr>
      <w:ind w:left="240" w:hanging="240"/>
    </w:pPr>
  </w:style>
  <w:style w:type="paragraph" w:styleId="IndexHeading">
    <w:name w:val="index heading"/>
    <w:basedOn w:val="Normal"/>
    <w:next w:val="Index1"/>
    <w:rsid w:val="00D21A81"/>
    <w:pPr>
      <w:jc w:val="left"/>
    </w:pPr>
    <w:rPr>
      <w:sz w:val="20"/>
    </w:rPr>
  </w:style>
  <w:style w:type="paragraph" w:customStyle="1" w:styleId="Headingrb2">
    <w:name w:val="Heading rb2"/>
    <w:basedOn w:val="Normal"/>
    <w:rsid w:val="00D21A8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21A81"/>
  </w:style>
  <w:style w:type="paragraph" w:customStyle="1" w:styleId="Head2">
    <w:name w:val="Head 2"/>
    <w:basedOn w:val="Normal"/>
    <w:autoRedefine/>
    <w:rsid w:val="00D21A81"/>
    <w:pPr>
      <w:spacing w:before="120" w:after="120"/>
    </w:pPr>
    <w:rPr>
      <w:b/>
      <w:lang w:val="en-GB"/>
    </w:rPr>
  </w:style>
  <w:style w:type="paragraph" w:customStyle="1" w:styleId="explanatoryclause">
    <w:name w:val="explanatory_clause"/>
    <w:basedOn w:val="Normal"/>
    <w:rsid w:val="00D21A8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21A81"/>
    <w:pPr>
      <w:suppressAutoHyphens/>
      <w:spacing w:after="240" w:line="360" w:lineRule="exact"/>
    </w:pPr>
    <w:rPr>
      <w:rFonts w:ascii="Arial" w:hAnsi="Arial"/>
    </w:rPr>
  </w:style>
  <w:style w:type="paragraph" w:customStyle="1" w:styleId="Head22b">
    <w:name w:val="Head 2.2b"/>
    <w:basedOn w:val="Normal"/>
    <w:rsid w:val="00D21A81"/>
    <w:pPr>
      <w:suppressAutoHyphens/>
      <w:spacing w:after="240"/>
      <w:ind w:left="360" w:hanging="360"/>
      <w:jc w:val="left"/>
    </w:pPr>
    <w:rPr>
      <w:rFonts w:ascii="Tms Rmn" w:hAnsi="Tms Rmn"/>
      <w:b/>
    </w:rPr>
  </w:style>
  <w:style w:type="paragraph" w:customStyle="1" w:styleId="Head31">
    <w:name w:val="Head 3.1"/>
    <w:basedOn w:val="Head21"/>
    <w:rsid w:val="00D21A81"/>
  </w:style>
  <w:style w:type="paragraph" w:customStyle="1" w:styleId="Head41">
    <w:name w:val="Head 4.1"/>
    <w:basedOn w:val="Head21"/>
    <w:rsid w:val="00D21A81"/>
  </w:style>
  <w:style w:type="paragraph" w:customStyle="1" w:styleId="Head42">
    <w:name w:val="Head 4.2"/>
    <w:basedOn w:val="Normal"/>
    <w:rsid w:val="00D21A81"/>
    <w:pPr>
      <w:suppressAutoHyphens/>
      <w:spacing w:after="240"/>
      <w:ind w:left="360" w:hanging="360"/>
      <w:jc w:val="left"/>
    </w:pPr>
    <w:rPr>
      <w:b/>
    </w:rPr>
  </w:style>
  <w:style w:type="paragraph" w:customStyle="1" w:styleId="Head51">
    <w:name w:val="Head 5.1"/>
    <w:basedOn w:val="Head21"/>
    <w:rsid w:val="00D21A81"/>
    <w:pPr>
      <w:spacing w:after="0"/>
    </w:pPr>
  </w:style>
  <w:style w:type="paragraph" w:customStyle="1" w:styleId="Head52">
    <w:name w:val="Head 5.2"/>
    <w:basedOn w:val="Normal"/>
    <w:rsid w:val="00D21A81"/>
    <w:pPr>
      <w:keepNext/>
      <w:suppressAutoHyphens/>
      <w:spacing w:before="480" w:after="240"/>
      <w:ind w:left="547" w:hanging="547"/>
      <w:jc w:val="center"/>
    </w:pPr>
    <w:rPr>
      <w:b/>
    </w:rPr>
  </w:style>
  <w:style w:type="paragraph" w:customStyle="1" w:styleId="Head61">
    <w:name w:val="Head 6.1"/>
    <w:basedOn w:val="Head51"/>
    <w:rsid w:val="00D21A81"/>
    <w:pPr>
      <w:pBdr>
        <w:bottom w:val="none" w:sz="0" w:space="0" w:color="auto"/>
      </w:pBdr>
      <w:spacing w:before="0" w:after="240"/>
    </w:pPr>
    <w:rPr>
      <w:caps/>
    </w:rPr>
  </w:style>
  <w:style w:type="paragraph" w:customStyle="1" w:styleId="Head71">
    <w:name w:val="Head 7.1"/>
    <w:basedOn w:val="Head21"/>
    <w:rsid w:val="00D21A81"/>
  </w:style>
  <w:style w:type="paragraph" w:customStyle="1" w:styleId="Head72">
    <w:name w:val="Head 7.2"/>
    <w:basedOn w:val="Normal"/>
    <w:rsid w:val="00D21A8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21A8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21A81"/>
    <w:rPr>
      <w:smallCaps/>
      <w:sz w:val="28"/>
    </w:rPr>
  </w:style>
  <w:style w:type="paragraph" w:styleId="BodyText">
    <w:name w:val="Body Text"/>
    <w:basedOn w:val="Normal"/>
    <w:link w:val="BodyTextChar"/>
    <w:rsid w:val="00D21A81"/>
    <w:pPr>
      <w:suppressAutoHyphens/>
      <w:ind w:right="-72"/>
    </w:pPr>
    <w:rPr>
      <w:spacing w:val="-4"/>
    </w:rPr>
  </w:style>
  <w:style w:type="character" w:customStyle="1" w:styleId="BodyTextChar">
    <w:name w:val="Body Text Char"/>
    <w:basedOn w:val="DefaultParagraphFont"/>
    <w:link w:val="BodyText"/>
    <w:rsid w:val="00D21A81"/>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D21A8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21A81"/>
    <w:rPr>
      <w:rFonts w:ascii="Times New Roman" w:eastAsia="Times New Roman" w:hAnsi="Times New Roman" w:cs="Times New Roman"/>
      <w:kern w:val="0"/>
      <w:szCs w:val="20"/>
      <w14:ligatures w14:val="none"/>
    </w:rPr>
  </w:style>
  <w:style w:type="paragraph" w:styleId="BlockText">
    <w:name w:val="Block Text"/>
    <w:basedOn w:val="Normal"/>
    <w:uiPriority w:val="99"/>
    <w:rsid w:val="00D21A81"/>
    <w:pPr>
      <w:tabs>
        <w:tab w:val="left" w:pos="1080"/>
      </w:tabs>
      <w:suppressAutoHyphens/>
      <w:spacing w:after="200"/>
      <w:ind w:left="547" w:right="-72" w:hanging="547"/>
    </w:pPr>
  </w:style>
  <w:style w:type="character" w:customStyle="1" w:styleId="EndnoteTextChar">
    <w:name w:val="Endnote Text Char"/>
    <w:link w:val="EndnoteText"/>
    <w:semiHidden/>
    <w:rsid w:val="00D21A81"/>
    <w:rPr>
      <w:rFonts w:ascii="Times New Roman" w:eastAsia="Times New Roman" w:hAnsi="Times New Roman" w:cs="Times New Roman"/>
      <w:sz w:val="20"/>
      <w:szCs w:val="20"/>
    </w:rPr>
  </w:style>
  <w:style w:type="paragraph" w:styleId="EndnoteText">
    <w:name w:val="endnote text"/>
    <w:basedOn w:val="Normal"/>
    <w:link w:val="EndnoteTextChar"/>
    <w:semiHidden/>
    <w:rsid w:val="00D21A81"/>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D21A81"/>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21A81"/>
    <w:rPr>
      <w:rFonts w:ascii="CG Times" w:hAnsi="CG Times"/>
      <w:noProof w:val="0"/>
      <w:sz w:val="22"/>
      <w:vertAlign w:val="superscript"/>
      <w:lang w:val="en-US"/>
    </w:rPr>
  </w:style>
  <w:style w:type="paragraph" w:styleId="NormalWeb">
    <w:name w:val="Normal (Web)"/>
    <w:basedOn w:val="Normal"/>
    <w:link w:val="NormalWebChar"/>
    <w:uiPriority w:val="99"/>
    <w:rsid w:val="00D21A8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21A81"/>
    <w:pPr>
      <w:suppressAutoHyphens/>
      <w:spacing w:after="140"/>
      <w:jc w:val="left"/>
    </w:pPr>
    <w:rPr>
      <w:i/>
      <w:iCs/>
      <w:color w:val="000000"/>
      <w:szCs w:val="24"/>
    </w:rPr>
  </w:style>
  <w:style w:type="character" w:customStyle="1" w:styleId="BodyText3Char">
    <w:name w:val="Body Text 3 Char"/>
    <w:basedOn w:val="DefaultParagraphFont"/>
    <w:link w:val="BodyText3"/>
    <w:rsid w:val="00D21A81"/>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D21A81"/>
    <w:pPr>
      <w:suppressAutoHyphens/>
    </w:pPr>
    <w:rPr>
      <w:i/>
    </w:rPr>
  </w:style>
  <w:style w:type="character" w:customStyle="1" w:styleId="BodyText2Char">
    <w:name w:val="Body Text 2 Char"/>
    <w:basedOn w:val="DefaultParagraphFont"/>
    <w:link w:val="BodyText2"/>
    <w:rsid w:val="00D21A81"/>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D21A81"/>
    <w:pPr>
      <w:tabs>
        <w:tab w:val="num" w:pos="720"/>
      </w:tabs>
      <w:ind w:left="720" w:hanging="720"/>
      <w:jc w:val="left"/>
    </w:pPr>
  </w:style>
  <w:style w:type="character" w:customStyle="1" w:styleId="BodyTextIndent2Char">
    <w:name w:val="Body Text Indent 2 Char"/>
    <w:basedOn w:val="DefaultParagraphFont"/>
    <w:link w:val="BodyTextIndent2"/>
    <w:rsid w:val="00D21A81"/>
    <w:rPr>
      <w:rFonts w:ascii="Times New Roman" w:eastAsia="Times New Roman" w:hAnsi="Times New Roman" w:cs="Times New Roman"/>
      <w:kern w:val="0"/>
      <w:szCs w:val="20"/>
      <w14:ligatures w14:val="none"/>
    </w:rPr>
  </w:style>
  <w:style w:type="paragraph" w:styleId="List">
    <w:name w:val="List"/>
    <w:aliases w:val="1. List"/>
    <w:basedOn w:val="Normal"/>
    <w:rsid w:val="00D21A81"/>
    <w:pPr>
      <w:spacing w:before="120" w:after="120"/>
      <w:ind w:left="1440"/>
    </w:pPr>
  </w:style>
  <w:style w:type="paragraph" w:customStyle="1" w:styleId="TOCNumber1">
    <w:name w:val="TOC Number1"/>
    <w:basedOn w:val="Heading4"/>
    <w:autoRedefine/>
    <w:rsid w:val="00D21A81"/>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D21A8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21A81"/>
    <w:pPr>
      <w:suppressAutoHyphens/>
    </w:pPr>
    <w:rPr>
      <w:rFonts w:ascii="Tms Rmn" w:hAnsi="Tms Rmn"/>
    </w:rPr>
  </w:style>
  <w:style w:type="character" w:customStyle="1" w:styleId="iChar">
    <w:name w:val="(i) Char"/>
    <w:link w:val="i"/>
    <w:uiPriority w:val="99"/>
    <w:locked/>
    <w:rsid w:val="00D21A81"/>
    <w:rPr>
      <w:rFonts w:ascii="Tms Rmn" w:eastAsia="Times New Roman" w:hAnsi="Tms Rmn" w:cs="Times New Roman"/>
      <w:kern w:val="0"/>
      <w:szCs w:val="20"/>
      <w14:ligatures w14:val="none"/>
    </w:rPr>
  </w:style>
  <w:style w:type="character" w:styleId="Hyperlink">
    <w:name w:val="Hyperlink"/>
    <w:uiPriority w:val="99"/>
    <w:rsid w:val="00D21A81"/>
    <w:rPr>
      <w:color w:val="0000FF"/>
      <w:u w:val="single"/>
    </w:rPr>
  </w:style>
  <w:style w:type="paragraph" w:customStyle="1" w:styleId="2AutoList1">
    <w:name w:val="2AutoList1"/>
    <w:basedOn w:val="Normal"/>
    <w:rsid w:val="00D21A81"/>
    <w:pPr>
      <w:tabs>
        <w:tab w:val="num" w:pos="504"/>
      </w:tabs>
      <w:ind w:left="504" w:hanging="504"/>
    </w:pPr>
    <w:rPr>
      <w:lang w:val="es-ES_tradnl"/>
    </w:rPr>
  </w:style>
  <w:style w:type="paragraph" w:customStyle="1" w:styleId="Header1-Clauses">
    <w:name w:val="Header 1 - Clauses"/>
    <w:basedOn w:val="Normal"/>
    <w:rsid w:val="00D21A81"/>
    <w:pPr>
      <w:spacing w:after="200"/>
      <w:jc w:val="left"/>
    </w:pPr>
    <w:rPr>
      <w:b/>
      <w:lang w:val="es-ES_tradnl"/>
    </w:rPr>
  </w:style>
  <w:style w:type="paragraph" w:customStyle="1" w:styleId="Header2-SubClauses">
    <w:name w:val="Header 2 - SubClauses"/>
    <w:basedOn w:val="Normal"/>
    <w:link w:val="Header2-SubClausesCharChar"/>
    <w:autoRedefine/>
    <w:rsid w:val="00D21A81"/>
    <w:pPr>
      <w:spacing w:after="200"/>
      <w:ind w:left="567" w:hanging="567"/>
    </w:pPr>
    <w:rPr>
      <w:lang w:val="es-ES_tradnl"/>
    </w:rPr>
  </w:style>
  <w:style w:type="character" w:customStyle="1" w:styleId="Header2-SubClausesCharChar">
    <w:name w:val="Header 2 - SubClauses Char Char"/>
    <w:link w:val="Header2-SubClauses"/>
    <w:rsid w:val="00D21A81"/>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D21A81"/>
    <w:pPr>
      <w:tabs>
        <w:tab w:val="num" w:pos="864"/>
        <w:tab w:val="left" w:pos="972"/>
      </w:tabs>
      <w:ind w:left="432" w:firstLine="144"/>
      <w:jc w:val="both"/>
    </w:pPr>
    <w:rPr>
      <w:b w:val="0"/>
    </w:rPr>
  </w:style>
  <w:style w:type="paragraph" w:customStyle="1" w:styleId="Outline3">
    <w:name w:val="Outline3"/>
    <w:basedOn w:val="Normal"/>
    <w:rsid w:val="00D21A81"/>
    <w:pPr>
      <w:tabs>
        <w:tab w:val="num" w:pos="1728"/>
      </w:tabs>
      <w:spacing w:before="240"/>
      <w:ind w:left="1728" w:hanging="432"/>
      <w:jc w:val="left"/>
    </w:pPr>
    <w:rPr>
      <w:kern w:val="28"/>
    </w:rPr>
  </w:style>
  <w:style w:type="paragraph" w:customStyle="1" w:styleId="Outline4">
    <w:name w:val="Outline4"/>
    <w:basedOn w:val="Normal"/>
    <w:autoRedefine/>
    <w:rsid w:val="00D21A81"/>
    <w:pPr>
      <w:tabs>
        <w:tab w:val="left" w:pos="2160"/>
      </w:tabs>
      <w:ind w:firstLine="567"/>
    </w:pPr>
    <w:rPr>
      <w:kern w:val="28"/>
    </w:rPr>
  </w:style>
  <w:style w:type="paragraph" w:customStyle="1" w:styleId="Outlinei">
    <w:name w:val="Outline i)"/>
    <w:basedOn w:val="Normal"/>
    <w:rsid w:val="00D21A81"/>
    <w:pPr>
      <w:tabs>
        <w:tab w:val="num" w:pos="1782"/>
      </w:tabs>
      <w:spacing w:before="120"/>
      <w:ind w:left="1782" w:hanging="792"/>
      <w:jc w:val="left"/>
    </w:pPr>
  </w:style>
  <w:style w:type="paragraph" w:customStyle="1" w:styleId="Outline">
    <w:name w:val="Outline"/>
    <w:basedOn w:val="Normal"/>
    <w:rsid w:val="00D21A81"/>
    <w:pPr>
      <w:spacing w:before="240"/>
      <w:jc w:val="left"/>
    </w:pPr>
    <w:rPr>
      <w:kern w:val="28"/>
    </w:rPr>
  </w:style>
  <w:style w:type="paragraph" w:customStyle="1" w:styleId="BankNormal">
    <w:name w:val="BankNormal"/>
    <w:basedOn w:val="Normal"/>
    <w:rsid w:val="00D21A81"/>
    <w:pPr>
      <w:spacing w:after="240"/>
      <w:jc w:val="left"/>
    </w:pPr>
  </w:style>
  <w:style w:type="paragraph" w:customStyle="1" w:styleId="SectionVHeader">
    <w:name w:val="Section V. Header"/>
    <w:basedOn w:val="Normal"/>
    <w:uiPriority w:val="99"/>
    <w:rsid w:val="00D21A81"/>
    <w:pPr>
      <w:jc w:val="center"/>
    </w:pPr>
    <w:rPr>
      <w:b/>
      <w:sz w:val="36"/>
      <w:lang w:val="es-ES_tradnl"/>
    </w:rPr>
  </w:style>
  <w:style w:type="character" w:customStyle="1" w:styleId="Table">
    <w:name w:val="Table"/>
    <w:rsid w:val="00D21A81"/>
    <w:rPr>
      <w:rFonts w:ascii="Arial" w:hAnsi="Arial"/>
      <w:sz w:val="20"/>
    </w:rPr>
  </w:style>
  <w:style w:type="paragraph" w:customStyle="1" w:styleId="SectionVIIHeader2">
    <w:name w:val="Section VII Header2"/>
    <w:basedOn w:val="Heading1"/>
    <w:autoRedefine/>
    <w:rsid w:val="00D21A8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D21A81"/>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D21A81"/>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D21A81"/>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D21A81"/>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D21A81"/>
    <w:pPr>
      <w:ind w:left="2835"/>
    </w:pPr>
  </w:style>
  <w:style w:type="paragraph" w:styleId="BalloonText">
    <w:name w:val="Balloon Text"/>
    <w:basedOn w:val="Normal"/>
    <w:link w:val="BalloonTextChar"/>
    <w:rsid w:val="00D21A81"/>
    <w:rPr>
      <w:rFonts w:ascii="Tahoma" w:hAnsi="Tahoma"/>
      <w:sz w:val="16"/>
      <w:szCs w:val="16"/>
      <w:lang w:val="es-ES_tradnl"/>
    </w:rPr>
  </w:style>
  <w:style w:type="character" w:customStyle="1" w:styleId="BalloonTextChar">
    <w:name w:val="Balloon Text Char"/>
    <w:basedOn w:val="DefaultParagraphFont"/>
    <w:link w:val="BalloonText"/>
    <w:rsid w:val="00D21A8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D21A81"/>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D21A81"/>
    <w:rPr>
      <w:sz w:val="16"/>
    </w:rPr>
  </w:style>
  <w:style w:type="paragraph" w:customStyle="1" w:styleId="Part1">
    <w:name w:val="Part 1"/>
    <w:aliases w:val="2,3 Header 4"/>
    <w:basedOn w:val="Normal"/>
    <w:autoRedefine/>
    <w:rsid w:val="00D21A81"/>
    <w:pPr>
      <w:spacing w:before="240" w:after="240"/>
      <w:jc w:val="center"/>
    </w:pPr>
    <w:rPr>
      <w:b/>
      <w:sz w:val="48"/>
    </w:rPr>
  </w:style>
  <w:style w:type="paragraph" w:styleId="CommentText">
    <w:name w:val="annotation text"/>
    <w:aliases w:val="Char1"/>
    <w:basedOn w:val="Normal"/>
    <w:link w:val="CommentTextChar"/>
    <w:uiPriority w:val="99"/>
    <w:rsid w:val="00D21A81"/>
    <w:pPr>
      <w:jc w:val="left"/>
    </w:pPr>
    <w:rPr>
      <w:sz w:val="20"/>
    </w:rPr>
  </w:style>
  <w:style w:type="character" w:customStyle="1" w:styleId="CommentTextChar">
    <w:name w:val="Comment Text Char"/>
    <w:aliases w:val="Char1 Char"/>
    <w:basedOn w:val="DefaultParagraphFont"/>
    <w:link w:val="CommentText"/>
    <w:uiPriority w:val="99"/>
    <w:rsid w:val="00D21A81"/>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D21A81"/>
    <w:pPr>
      <w:spacing w:before="120"/>
      <w:ind w:left="1440" w:hanging="1440"/>
    </w:pPr>
    <w:rPr>
      <w:b/>
    </w:rPr>
  </w:style>
  <w:style w:type="character" w:customStyle="1" w:styleId="BodyTextIndent3Char">
    <w:name w:val="Body Text Indent 3 Char"/>
    <w:basedOn w:val="DefaultParagraphFont"/>
    <w:link w:val="BodyTextIndent3"/>
    <w:rsid w:val="00D21A81"/>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D21A8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21A81"/>
    <w:pPr>
      <w:spacing w:before="100" w:after="300"/>
    </w:pPr>
    <w:rPr>
      <w:sz w:val="30"/>
      <w:szCs w:val="30"/>
    </w:rPr>
  </w:style>
  <w:style w:type="paragraph" w:customStyle="1" w:styleId="FIDICClauseSubName">
    <w:name w:val="FIDIC_ClauseSubName"/>
    <w:basedOn w:val="FIDICCoverTitle"/>
    <w:rsid w:val="00D21A81"/>
    <w:pPr>
      <w:spacing w:before="240" w:line="240" w:lineRule="exact"/>
    </w:pPr>
    <w:rPr>
      <w:sz w:val="24"/>
      <w:szCs w:val="24"/>
    </w:rPr>
  </w:style>
  <w:style w:type="paragraph" w:customStyle="1" w:styleId="FIDICCoverTitle">
    <w:name w:val="FIDIC__CoverTitle"/>
    <w:basedOn w:val="Normal"/>
    <w:rsid w:val="00D21A8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21A81"/>
    <w:rPr>
      <w:sz w:val="28"/>
      <w:szCs w:val="28"/>
    </w:rPr>
  </w:style>
  <w:style w:type="paragraph" w:customStyle="1" w:styleId="FIDICClauseSubSubPara">
    <w:name w:val="FIDIC_ClauseSubSubPara"/>
    <w:basedOn w:val="FIDICClauseSubName"/>
    <w:rsid w:val="00D21A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21A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21A8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21A8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21A81"/>
    <w:pPr>
      <w:tabs>
        <w:tab w:val="left" w:pos="573"/>
      </w:tabs>
      <w:spacing w:after="0"/>
      <w:ind w:left="576" w:hanging="576"/>
    </w:pPr>
    <w:rPr>
      <w:bCs/>
      <w:szCs w:val="24"/>
      <w:lang w:val="en-US"/>
    </w:rPr>
  </w:style>
  <w:style w:type="paragraph" w:customStyle="1" w:styleId="Sec7-Clauses">
    <w:name w:val="Sec7-Clauses"/>
    <w:basedOn w:val="Header1-Clauses"/>
    <w:rsid w:val="00D21A81"/>
    <w:pPr>
      <w:spacing w:after="0"/>
    </w:pPr>
    <w:rPr>
      <w:bCs/>
      <w:szCs w:val="24"/>
    </w:rPr>
  </w:style>
  <w:style w:type="paragraph" w:customStyle="1" w:styleId="sec7-header1">
    <w:name w:val="sec7-header1"/>
    <w:basedOn w:val="FIDICClauseSubName"/>
    <w:rsid w:val="00D21A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21A81"/>
    <w:rPr>
      <w:lang w:val="en-US"/>
    </w:rPr>
  </w:style>
  <w:style w:type="paragraph" w:customStyle="1" w:styleId="SectionIXHeader">
    <w:name w:val="Section IX Header"/>
    <w:basedOn w:val="SectionVHeader"/>
    <w:rsid w:val="00D21A81"/>
    <w:rPr>
      <w:lang w:val="en-US"/>
    </w:rPr>
  </w:style>
  <w:style w:type="paragraph" w:customStyle="1" w:styleId="Parts">
    <w:name w:val="Parts"/>
    <w:basedOn w:val="Heading1"/>
    <w:rsid w:val="00D21A8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21A8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21A81"/>
    <w:rPr>
      <w:b/>
      <w:bCs/>
    </w:rPr>
  </w:style>
  <w:style w:type="character" w:customStyle="1" w:styleId="StyleHeader2-SubClausesBoldChar">
    <w:name w:val="Style Header 2 - SubClauses + Bold Char"/>
    <w:link w:val="StyleHeader2-SubClausesBold"/>
    <w:rsid w:val="00D21A81"/>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D21A81"/>
    <w:pPr>
      <w:jc w:val="both"/>
    </w:pPr>
    <w:rPr>
      <w:b w:val="0"/>
      <w:bCs/>
    </w:rPr>
  </w:style>
  <w:style w:type="paragraph" w:customStyle="1" w:styleId="StyleStyleHeader1-ClausesAfter0ptLeft0Hanging">
    <w:name w:val="Style Style Header 1 - Clauses + After:  0 pt + Left:  0&quot; Hanging:..."/>
    <w:basedOn w:val="StyleHeader1-ClausesAfter0pt"/>
    <w:rsid w:val="00D21A8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21A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21A8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21A81"/>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D21A81"/>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D21A81"/>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D21A81"/>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D21A81"/>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D21A81"/>
    <w:pPr>
      <w:spacing w:after="200"/>
    </w:pPr>
    <w:rPr>
      <w:rFonts w:ascii="Times New Roman Bold" w:hAnsi="Times New Roman Bold"/>
      <w:bCs/>
      <w:szCs w:val="28"/>
    </w:rPr>
  </w:style>
  <w:style w:type="paragraph" w:customStyle="1" w:styleId="StyleTOC1Before8pt">
    <w:name w:val="Style TOC 1 + Before:  8 pt"/>
    <w:basedOn w:val="TOC1"/>
    <w:rsid w:val="00D21A81"/>
    <w:pPr>
      <w:tabs>
        <w:tab w:val="right" w:pos="720"/>
      </w:tabs>
      <w:spacing w:before="160"/>
    </w:pPr>
    <w:rPr>
      <w:bCs/>
    </w:rPr>
  </w:style>
  <w:style w:type="paragraph" w:customStyle="1" w:styleId="StyleClauseSubList12ptJustifiedAfter10pt">
    <w:name w:val="Style ClauseSub_List + 12 pt Justified After:  10 pt"/>
    <w:basedOn w:val="ClauseSubList"/>
    <w:rsid w:val="00D21A81"/>
    <w:pPr>
      <w:spacing w:after="200"/>
      <w:jc w:val="both"/>
    </w:pPr>
    <w:rPr>
      <w:sz w:val="24"/>
      <w:szCs w:val="24"/>
    </w:rPr>
  </w:style>
  <w:style w:type="character" w:styleId="FollowedHyperlink">
    <w:name w:val="FollowedHyperlink"/>
    <w:rsid w:val="00D21A81"/>
    <w:rPr>
      <w:color w:val="606420"/>
      <w:u w:val="single"/>
    </w:rPr>
  </w:style>
  <w:style w:type="paragraph" w:customStyle="1" w:styleId="UG-Sec3-Heading2">
    <w:name w:val="UG - Sec 3 - Heading 2"/>
    <w:basedOn w:val="UG-Heading2"/>
    <w:rsid w:val="00D21A81"/>
  </w:style>
  <w:style w:type="paragraph" w:customStyle="1" w:styleId="UG-Heading2">
    <w:name w:val="UG - Heading 2"/>
    <w:basedOn w:val="Heading2"/>
    <w:next w:val="Normal"/>
    <w:rsid w:val="00D21A81"/>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D21A81"/>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D21A81"/>
    <w:pPr>
      <w:tabs>
        <w:tab w:val="num" w:pos="360"/>
      </w:tabs>
      <w:ind w:left="360" w:hanging="360"/>
    </w:pPr>
  </w:style>
  <w:style w:type="paragraph" w:customStyle="1" w:styleId="DefaultParagraphFont1">
    <w:name w:val="Default Paragraph Font1"/>
    <w:next w:val="Normal"/>
    <w:rsid w:val="00D21A8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21A8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21A81"/>
    <w:pPr>
      <w:jc w:val="both"/>
    </w:pPr>
    <w:rPr>
      <w:b/>
      <w:bCs/>
    </w:rPr>
  </w:style>
  <w:style w:type="character" w:customStyle="1" w:styleId="CommentSubjectChar">
    <w:name w:val="Comment Subject Char"/>
    <w:basedOn w:val="CommentTextChar"/>
    <w:link w:val="CommentSubject"/>
    <w:uiPriority w:val="99"/>
    <w:rsid w:val="00D21A81"/>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21A81"/>
    <w:pPr>
      <w:ind w:left="706" w:hanging="706"/>
      <w:jc w:val="left"/>
    </w:pPr>
    <w:rPr>
      <w:bCs/>
    </w:rPr>
  </w:style>
  <w:style w:type="paragraph" w:customStyle="1" w:styleId="BlockQuotation">
    <w:name w:val="Block Quotation"/>
    <w:basedOn w:val="Normal"/>
    <w:rsid w:val="00D21A81"/>
    <w:pPr>
      <w:ind w:left="855" w:right="-72" w:hanging="315"/>
    </w:pPr>
    <w:rPr>
      <w:lang w:val="en-GB" w:eastAsia="fr-FR"/>
    </w:rPr>
  </w:style>
  <w:style w:type="paragraph" w:customStyle="1" w:styleId="Header3-Paragraph">
    <w:name w:val="Header 3 - Paragraph"/>
    <w:basedOn w:val="Normal"/>
    <w:rsid w:val="00D21A81"/>
    <w:pPr>
      <w:tabs>
        <w:tab w:val="num" w:pos="864"/>
        <w:tab w:val="num" w:pos="1152"/>
      </w:tabs>
      <w:spacing w:after="200"/>
      <w:ind w:left="1238" w:hanging="619"/>
    </w:pPr>
    <w:rPr>
      <w:lang w:eastAsia="fr-FR"/>
    </w:rPr>
  </w:style>
  <w:style w:type="paragraph" w:customStyle="1" w:styleId="outlinebullet">
    <w:name w:val="outlinebullet"/>
    <w:basedOn w:val="Normal"/>
    <w:rsid w:val="00D21A8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21A81"/>
    <w:pPr>
      <w:keepNext/>
      <w:tabs>
        <w:tab w:val="num" w:pos="360"/>
        <w:tab w:val="num" w:pos="420"/>
      </w:tabs>
      <w:ind w:left="360" w:hanging="360"/>
    </w:pPr>
    <w:rPr>
      <w:lang w:eastAsia="fr-FR"/>
    </w:rPr>
  </w:style>
  <w:style w:type="paragraph" w:customStyle="1" w:styleId="Outline2">
    <w:name w:val="Outline2"/>
    <w:basedOn w:val="Normal"/>
    <w:rsid w:val="00D21A81"/>
    <w:pPr>
      <w:tabs>
        <w:tab w:val="num" w:pos="360"/>
        <w:tab w:val="num" w:pos="420"/>
        <w:tab w:val="num" w:pos="864"/>
      </w:tabs>
      <w:spacing w:before="240"/>
      <w:ind w:left="864" w:hanging="504"/>
      <w:jc w:val="left"/>
    </w:pPr>
    <w:rPr>
      <w:kern w:val="28"/>
      <w:lang w:eastAsia="fr-FR"/>
    </w:rPr>
  </w:style>
  <w:style w:type="paragraph" w:customStyle="1" w:styleId="a11">
    <w:name w:val="a1 1"/>
    <w:rsid w:val="00D21A81"/>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D21A8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D21A81"/>
    <w:rPr>
      <w:sz w:val="24"/>
      <w:lang w:val="en-US" w:eastAsia="fr-FR" w:bidi="ar-SA"/>
    </w:rPr>
  </w:style>
  <w:style w:type="paragraph" w:customStyle="1" w:styleId="UGHeader1">
    <w:name w:val="UG Header 1"/>
    <w:basedOn w:val="Heading1"/>
    <w:next w:val="Normal"/>
    <w:rsid w:val="00D21A81"/>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D21A8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21A81"/>
  </w:style>
  <w:style w:type="paragraph" w:customStyle="1" w:styleId="UG-Sec3b-Heading3">
    <w:name w:val="UG - Sec 3b - Heading 3"/>
    <w:basedOn w:val="UG-Sec3-Heading3"/>
    <w:rsid w:val="00D21A81"/>
  </w:style>
  <w:style w:type="paragraph" w:customStyle="1" w:styleId="UG-Sec3b-Heading4">
    <w:name w:val="UG - Sec 3b - Heading 4"/>
    <w:basedOn w:val="Normal"/>
    <w:rsid w:val="00D21A8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21A81"/>
    <w:pPr>
      <w:spacing w:before="120" w:after="240"/>
      <w:jc w:val="center"/>
    </w:pPr>
    <w:rPr>
      <w:b/>
      <w:sz w:val="36"/>
    </w:rPr>
  </w:style>
  <w:style w:type="paragraph" w:customStyle="1" w:styleId="SectionVHeading2">
    <w:name w:val="Section V. Heading 2"/>
    <w:basedOn w:val="SectionVHeader"/>
    <w:rsid w:val="00D21A81"/>
    <w:pPr>
      <w:spacing w:before="120" w:after="200"/>
    </w:pPr>
    <w:rPr>
      <w:sz w:val="28"/>
    </w:rPr>
  </w:style>
  <w:style w:type="paragraph" w:customStyle="1" w:styleId="UG-Sec4-heading3">
    <w:name w:val="UG-Sec 4 - heading 3"/>
    <w:basedOn w:val="Normal"/>
    <w:rsid w:val="00D21A81"/>
    <w:pPr>
      <w:spacing w:before="120" w:after="200"/>
      <w:jc w:val="center"/>
    </w:pPr>
    <w:rPr>
      <w:b/>
      <w:sz w:val="28"/>
      <w:szCs w:val="28"/>
    </w:rPr>
  </w:style>
  <w:style w:type="paragraph" w:customStyle="1" w:styleId="Section1Header2">
    <w:name w:val="Section 1 Header 2"/>
    <w:basedOn w:val="StyleHeader1-ClausesLeft0Hanging03After0pt"/>
    <w:rsid w:val="00D21A81"/>
    <w:rPr>
      <w:lang w:val="en-US"/>
    </w:rPr>
  </w:style>
  <w:style w:type="paragraph" w:customStyle="1" w:styleId="Section1Header1">
    <w:name w:val="Section 1 Header 1"/>
    <w:basedOn w:val="BodyText2"/>
    <w:rsid w:val="00D21A81"/>
    <w:pPr>
      <w:spacing w:before="120" w:after="200"/>
      <w:jc w:val="center"/>
    </w:pPr>
    <w:rPr>
      <w:b/>
      <w:bCs/>
      <w:i w:val="0"/>
      <w:iCs/>
      <w:sz w:val="28"/>
    </w:rPr>
  </w:style>
  <w:style w:type="paragraph" w:customStyle="1" w:styleId="Section4heading">
    <w:name w:val="Section 4 heading"/>
    <w:basedOn w:val="Normal"/>
    <w:next w:val="Normal"/>
    <w:rsid w:val="00D21A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21A81"/>
    <w:pPr>
      <w:widowControl w:val="0"/>
      <w:autoSpaceDE w:val="0"/>
      <w:autoSpaceDN w:val="0"/>
      <w:spacing w:line="384" w:lineRule="atLeast"/>
      <w:jc w:val="left"/>
    </w:pPr>
    <w:rPr>
      <w:szCs w:val="24"/>
    </w:rPr>
  </w:style>
  <w:style w:type="paragraph" w:customStyle="1" w:styleId="Sec3header">
    <w:name w:val="Sec3 header"/>
    <w:basedOn w:val="Style11"/>
    <w:rsid w:val="00D21A8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21A81"/>
    <w:pPr>
      <w:widowControl w:val="0"/>
      <w:autoSpaceDE w:val="0"/>
      <w:autoSpaceDN w:val="0"/>
      <w:adjustRightInd w:val="0"/>
      <w:jc w:val="left"/>
    </w:pPr>
    <w:rPr>
      <w:szCs w:val="24"/>
    </w:rPr>
  </w:style>
  <w:style w:type="paragraph" w:customStyle="1" w:styleId="Style17">
    <w:name w:val="Style 17"/>
    <w:basedOn w:val="Normal"/>
    <w:rsid w:val="00D21A81"/>
    <w:pPr>
      <w:widowControl w:val="0"/>
      <w:autoSpaceDE w:val="0"/>
      <w:autoSpaceDN w:val="0"/>
      <w:spacing w:line="264" w:lineRule="exact"/>
      <w:ind w:left="576" w:hanging="360"/>
      <w:jc w:val="left"/>
    </w:pPr>
    <w:rPr>
      <w:szCs w:val="24"/>
    </w:rPr>
  </w:style>
  <w:style w:type="paragraph" w:customStyle="1" w:styleId="Style20">
    <w:name w:val="Style 20"/>
    <w:basedOn w:val="Normal"/>
    <w:rsid w:val="00D21A81"/>
    <w:pPr>
      <w:widowControl w:val="0"/>
      <w:autoSpaceDE w:val="0"/>
      <w:autoSpaceDN w:val="0"/>
      <w:spacing w:before="144" w:after="360" w:line="264" w:lineRule="exact"/>
      <w:jc w:val="left"/>
    </w:pPr>
    <w:rPr>
      <w:szCs w:val="24"/>
    </w:rPr>
  </w:style>
  <w:style w:type="paragraph" w:customStyle="1" w:styleId="Header1">
    <w:name w:val="Header1"/>
    <w:basedOn w:val="Normal"/>
    <w:rsid w:val="00D21A81"/>
    <w:pPr>
      <w:widowControl w:val="0"/>
      <w:autoSpaceDE w:val="0"/>
      <w:autoSpaceDN w:val="0"/>
      <w:spacing w:before="240" w:after="480"/>
      <w:jc w:val="center"/>
    </w:pPr>
    <w:rPr>
      <w:b/>
      <w:bCs/>
      <w:spacing w:val="4"/>
      <w:sz w:val="44"/>
      <w:szCs w:val="46"/>
    </w:rPr>
  </w:style>
  <w:style w:type="paragraph" w:customStyle="1" w:styleId="Default">
    <w:name w:val="Default"/>
    <w:rsid w:val="00D21A8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D21A81"/>
    <w:pPr>
      <w:suppressAutoHyphens/>
      <w:spacing w:after="100"/>
      <w:jc w:val="center"/>
    </w:pPr>
    <w:rPr>
      <w:rFonts w:ascii="Times New Roman Bold" w:hAnsi="Times New Roman Bold"/>
      <w:b/>
    </w:rPr>
  </w:style>
  <w:style w:type="paragraph" w:customStyle="1" w:styleId="Style12">
    <w:name w:val="Style 12"/>
    <w:basedOn w:val="Normal"/>
    <w:rsid w:val="00D21A81"/>
    <w:pPr>
      <w:widowControl w:val="0"/>
      <w:autoSpaceDE w:val="0"/>
      <w:autoSpaceDN w:val="0"/>
      <w:spacing w:line="264" w:lineRule="exact"/>
      <w:ind w:hanging="576"/>
    </w:pPr>
    <w:rPr>
      <w:szCs w:val="24"/>
    </w:rPr>
  </w:style>
  <w:style w:type="paragraph" w:customStyle="1" w:styleId="TextBox">
    <w:name w:val="Text Box"/>
    <w:rsid w:val="00D21A81"/>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D21A81"/>
    <w:pPr>
      <w:spacing w:before="120" w:after="120"/>
    </w:pPr>
    <w:rPr>
      <w:spacing w:val="-4"/>
    </w:rPr>
  </w:style>
  <w:style w:type="paragraph" w:customStyle="1" w:styleId="Heading1-Clausename">
    <w:name w:val="Heading 1- Clause name"/>
    <w:basedOn w:val="Normal"/>
    <w:rsid w:val="00D21A81"/>
    <w:pPr>
      <w:tabs>
        <w:tab w:val="num" w:pos="360"/>
      </w:tabs>
      <w:spacing w:before="120" w:after="120"/>
      <w:ind w:left="360" w:hanging="360"/>
      <w:jc w:val="left"/>
    </w:pPr>
    <w:rPr>
      <w:b/>
    </w:rPr>
  </w:style>
  <w:style w:type="paragraph" w:customStyle="1" w:styleId="sec7-clauses0">
    <w:name w:val="sec7-clauses"/>
    <w:basedOn w:val="Heading1-Clausename"/>
    <w:rsid w:val="00D21A81"/>
  </w:style>
  <w:style w:type="paragraph" w:customStyle="1" w:styleId="Sec1-Clauses">
    <w:name w:val="Sec1-Clauses"/>
    <w:basedOn w:val="Heading1-Clausename"/>
    <w:rsid w:val="00D21A81"/>
  </w:style>
  <w:style w:type="paragraph" w:customStyle="1" w:styleId="SectionVIHeader0">
    <w:name w:val="Section VI. Header"/>
    <w:basedOn w:val="SectionVHeader"/>
    <w:rsid w:val="00D21A81"/>
    <w:pPr>
      <w:spacing w:before="120" w:after="240"/>
    </w:pPr>
    <w:rPr>
      <w:lang w:val="en-US"/>
    </w:rPr>
  </w:style>
  <w:style w:type="paragraph" w:styleId="DocumentMap">
    <w:name w:val="Document Map"/>
    <w:basedOn w:val="Normal"/>
    <w:link w:val="DocumentMapChar"/>
    <w:rsid w:val="00D21A81"/>
    <w:pPr>
      <w:shd w:val="clear" w:color="auto" w:fill="000080"/>
      <w:jc w:val="left"/>
    </w:pPr>
    <w:rPr>
      <w:rFonts w:ascii="Tahoma" w:hAnsi="Tahoma"/>
    </w:rPr>
  </w:style>
  <w:style w:type="character" w:customStyle="1" w:styleId="DocumentMapChar">
    <w:name w:val="Document Map Char"/>
    <w:basedOn w:val="DefaultParagraphFont"/>
    <w:link w:val="DocumentMap"/>
    <w:rsid w:val="00D21A81"/>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D21A81"/>
    <w:pPr>
      <w:tabs>
        <w:tab w:val="num" w:pos="360"/>
      </w:tabs>
      <w:ind w:left="360" w:hanging="360"/>
    </w:pPr>
    <w:rPr>
      <w:rFonts w:ascii="Arial" w:hAnsi="Arial"/>
      <w:sz w:val="20"/>
    </w:rPr>
  </w:style>
  <w:style w:type="paragraph" w:customStyle="1" w:styleId="ChapterNumber">
    <w:name w:val="ChapterNumber"/>
    <w:rsid w:val="00D21A8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21A8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D21A81"/>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D21A81"/>
    <w:rPr>
      <w:rFonts w:ascii="Cambria" w:eastAsia="Times New Roman" w:hAnsi="Cambria" w:cs="Times New Roman"/>
      <w:b/>
      <w:bCs/>
      <w:color w:val="365F91"/>
      <w:sz w:val="28"/>
      <w:szCs w:val="28"/>
    </w:rPr>
  </w:style>
  <w:style w:type="character" w:customStyle="1" w:styleId="st">
    <w:name w:val="st"/>
    <w:basedOn w:val="DefaultParagraphFont"/>
    <w:rsid w:val="00D21A81"/>
  </w:style>
  <w:style w:type="paragraph" w:customStyle="1" w:styleId="plane">
    <w:name w:val="plane"/>
    <w:basedOn w:val="Normal"/>
    <w:rsid w:val="00D21A81"/>
    <w:pPr>
      <w:suppressAutoHyphens/>
    </w:pPr>
    <w:rPr>
      <w:rFonts w:ascii="Tms Rmn" w:hAnsi="Tms Rmn"/>
    </w:rPr>
  </w:style>
  <w:style w:type="paragraph" w:customStyle="1" w:styleId="S1-Header2">
    <w:name w:val="S1-Header2"/>
    <w:basedOn w:val="Normal"/>
    <w:rsid w:val="00D21A81"/>
    <w:pPr>
      <w:tabs>
        <w:tab w:val="num" w:pos="360"/>
      </w:tabs>
      <w:spacing w:after="200"/>
      <w:jc w:val="left"/>
    </w:pPr>
    <w:rPr>
      <w:b/>
      <w:szCs w:val="24"/>
    </w:rPr>
  </w:style>
  <w:style w:type="paragraph" w:customStyle="1" w:styleId="S4-Header2">
    <w:name w:val="S4-Header 2"/>
    <w:basedOn w:val="Normal"/>
    <w:rsid w:val="00D21A81"/>
    <w:pPr>
      <w:spacing w:before="120" w:after="240"/>
      <w:jc w:val="center"/>
    </w:pPr>
    <w:rPr>
      <w:b/>
      <w:sz w:val="32"/>
      <w:szCs w:val="24"/>
    </w:rPr>
  </w:style>
  <w:style w:type="paragraph" w:styleId="NormalIndent">
    <w:name w:val="Normal Indent"/>
    <w:basedOn w:val="Normal"/>
    <w:unhideWhenUsed/>
    <w:rsid w:val="00D21A81"/>
    <w:pPr>
      <w:ind w:left="720"/>
      <w:jc w:val="left"/>
    </w:pPr>
    <w:rPr>
      <w:szCs w:val="24"/>
    </w:rPr>
  </w:style>
  <w:style w:type="paragraph" w:styleId="ListBullet">
    <w:name w:val="List Bullet"/>
    <w:basedOn w:val="Normal"/>
    <w:autoRedefine/>
    <w:unhideWhenUsed/>
    <w:rsid w:val="00D21A81"/>
    <w:pPr>
      <w:tabs>
        <w:tab w:val="num" w:pos="360"/>
      </w:tabs>
      <w:ind w:left="360" w:hanging="360"/>
      <w:jc w:val="left"/>
    </w:pPr>
    <w:rPr>
      <w:sz w:val="20"/>
    </w:rPr>
  </w:style>
  <w:style w:type="paragraph" w:styleId="List2">
    <w:name w:val="List 2"/>
    <w:basedOn w:val="Normal"/>
    <w:unhideWhenUsed/>
    <w:rsid w:val="00D21A81"/>
    <w:pPr>
      <w:ind w:left="720" w:hanging="360"/>
      <w:jc w:val="left"/>
    </w:pPr>
    <w:rPr>
      <w:szCs w:val="24"/>
    </w:rPr>
  </w:style>
  <w:style w:type="paragraph" w:styleId="List3">
    <w:name w:val="List 3"/>
    <w:basedOn w:val="Normal"/>
    <w:unhideWhenUsed/>
    <w:rsid w:val="00D21A81"/>
    <w:pPr>
      <w:ind w:left="1080" w:hanging="360"/>
      <w:jc w:val="left"/>
    </w:pPr>
    <w:rPr>
      <w:szCs w:val="24"/>
    </w:rPr>
  </w:style>
  <w:style w:type="paragraph" w:styleId="ListBullet2">
    <w:name w:val="List Bullet 2"/>
    <w:basedOn w:val="Normal"/>
    <w:autoRedefine/>
    <w:unhideWhenUsed/>
    <w:rsid w:val="00D21A81"/>
    <w:pPr>
      <w:tabs>
        <w:tab w:val="num" w:pos="720"/>
      </w:tabs>
      <w:ind w:left="720" w:hanging="360"/>
      <w:jc w:val="left"/>
    </w:pPr>
    <w:rPr>
      <w:sz w:val="20"/>
    </w:rPr>
  </w:style>
  <w:style w:type="paragraph" w:styleId="ListBullet3">
    <w:name w:val="List Bullet 3"/>
    <w:basedOn w:val="Normal"/>
    <w:autoRedefine/>
    <w:unhideWhenUsed/>
    <w:rsid w:val="00D21A81"/>
    <w:pPr>
      <w:tabs>
        <w:tab w:val="num" w:pos="1080"/>
      </w:tabs>
      <w:ind w:left="1080" w:hanging="360"/>
      <w:jc w:val="left"/>
    </w:pPr>
    <w:rPr>
      <w:sz w:val="20"/>
    </w:rPr>
  </w:style>
  <w:style w:type="paragraph" w:styleId="ListBullet4">
    <w:name w:val="List Bullet 4"/>
    <w:basedOn w:val="Normal"/>
    <w:autoRedefine/>
    <w:unhideWhenUsed/>
    <w:rsid w:val="00D21A81"/>
    <w:pPr>
      <w:tabs>
        <w:tab w:val="num" w:pos="1440"/>
      </w:tabs>
      <w:ind w:left="1440" w:hanging="360"/>
      <w:jc w:val="left"/>
    </w:pPr>
    <w:rPr>
      <w:sz w:val="20"/>
    </w:rPr>
  </w:style>
  <w:style w:type="paragraph" w:styleId="ListBullet5">
    <w:name w:val="List Bullet 5"/>
    <w:basedOn w:val="Normal"/>
    <w:autoRedefine/>
    <w:unhideWhenUsed/>
    <w:rsid w:val="00D21A81"/>
    <w:pPr>
      <w:tabs>
        <w:tab w:val="num" w:pos="1800"/>
      </w:tabs>
      <w:ind w:left="1800" w:hanging="360"/>
      <w:jc w:val="left"/>
    </w:pPr>
    <w:rPr>
      <w:sz w:val="20"/>
    </w:rPr>
  </w:style>
  <w:style w:type="paragraph" w:styleId="ListNumber2">
    <w:name w:val="List Number 2"/>
    <w:basedOn w:val="Normal"/>
    <w:unhideWhenUsed/>
    <w:rsid w:val="00D21A81"/>
    <w:pPr>
      <w:tabs>
        <w:tab w:val="num" w:pos="720"/>
      </w:tabs>
      <w:ind w:left="720" w:hanging="360"/>
      <w:jc w:val="left"/>
    </w:pPr>
    <w:rPr>
      <w:sz w:val="20"/>
    </w:rPr>
  </w:style>
  <w:style w:type="paragraph" w:styleId="ListNumber3">
    <w:name w:val="List Number 3"/>
    <w:basedOn w:val="Normal"/>
    <w:unhideWhenUsed/>
    <w:rsid w:val="00D21A81"/>
    <w:pPr>
      <w:tabs>
        <w:tab w:val="num" w:pos="1080"/>
      </w:tabs>
      <w:ind w:left="1080" w:hanging="360"/>
      <w:jc w:val="left"/>
    </w:pPr>
    <w:rPr>
      <w:sz w:val="20"/>
    </w:rPr>
  </w:style>
  <w:style w:type="paragraph" w:styleId="ListNumber4">
    <w:name w:val="List Number 4"/>
    <w:basedOn w:val="Normal"/>
    <w:unhideWhenUsed/>
    <w:rsid w:val="00D21A81"/>
    <w:pPr>
      <w:tabs>
        <w:tab w:val="num" w:pos="1440"/>
      </w:tabs>
      <w:ind w:left="1440" w:hanging="360"/>
      <w:jc w:val="left"/>
    </w:pPr>
    <w:rPr>
      <w:sz w:val="20"/>
    </w:rPr>
  </w:style>
  <w:style w:type="paragraph" w:styleId="ListNumber5">
    <w:name w:val="List Number 5"/>
    <w:basedOn w:val="Normal"/>
    <w:unhideWhenUsed/>
    <w:rsid w:val="00D21A81"/>
    <w:pPr>
      <w:tabs>
        <w:tab w:val="num" w:pos="1800"/>
      </w:tabs>
      <w:ind w:left="1800" w:hanging="360"/>
      <w:jc w:val="left"/>
    </w:pPr>
    <w:rPr>
      <w:sz w:val="20"/>
    </w:rPr>
  </w:style>
  <w:style w:type="paragraph" w:styleId="ListContinue2">
    <w:name w:val="List Continue 2"/>
    <w:basedOn w:val="Normal"/>
    <w:unhideWhenUsed/>
    <w:rsid w:val="00D21A81"/>
    <w:pPr>
      <w:spacing w:after="120"/>
      <w:ind w:left="720"/>
      <w:jc w:val="left"/>
    </w:pPr>
    <w:rPr>
      <w:szCs w:val="24"/>
    </w:rPr>
  </w:style>
  <w:style w:type="paragraph" w:styleId="ListContinue3">
    <w:name w:val="List Continue 3"/>
    <w:basedOn w:val="Normal"/>
    <w:unhideWhenUsed/>
    <w:rsid w:val="00D21A81"/>
    <w:pPr>
      <w:spacing w:after="120"/>
      <w:ind w:left="1080"/>
      <w:jc w:val="left"/>
    </w:pPr>
    <w:rPr>
      <w:szCs w:val="24"/>
    </w:rPr>
  </w:style>
  <w:style w:type="paragraph" w:styleId="MessageHeader">
    <w:name w:val="Message Header"/>
    <w:basedOn w:val="Normal"/>
    <w:link w:val="MessageHeaderChar"/>
    <w:unhideWhenUsed/>
    <w:rsid w:val="00D21A8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21A81"/>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D21A81"/>
    <w:pPr>
      <w:suppressAutoHyphens/>
      <w:overflowPunct w:val="0"/>
      <w:autoSpaceDE w:val="0"/>
      <w:autoSpaceDN w:val="0"/>
      <w:adjustRightInd w:val="0"/>
    </w:pPr>
  </w:style>
  <w:style w:type="character" w:customStyle="1" w:styleId="NoteHeadingChar">
    <w:name w:val="Note Heading Char"/>
    <w:basedOn w:val="DefaultParagraphFont"/>
    <w:link w:val="NoteHeading"/>
    <w:rsid w:val="00D21A81"/>
    <w:rPr>
      <w:rFonts w:ascii="Times New Roman" w:eastAsia="Times New Roman" w:hAnsi="Times New Roman" w:cs="Times New Roman"/>
      <w:kern w:val="0"/>
      <w:szCs w:val="20"/>
      <w14:ligatures w14:val="none"/>
    </w:rPr>
  </w:style>
  <w:style w:type="paragraph" w:customStyle="1" w:styleId="SectionTitle">
    <w:name w:val="Section Title"/>
    <w:next w:val="Normal"/>
    <w:rsid w:val="00D21A81"/>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D21A8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21A81"/>
    <w:pPr>
      <w:jc w:val="left"/>
    </w:pPr>
    <w:rPr>
      <w:szCs w:val="24"/>
    </w:rPr>
  </w:style>
  <w:style w:type="paragraph" w:customStyle="1" w:styleId="ShortReturnAddress">
    <w:name w:val="Short Return Address"/>
    <w:basedOn w:val="Normal"/>
    <w:rsid w:val="00D21A81"/>
    <w:pPr>
      <w:jc w:val="left"/>
    </w:pPr>
    <w:rPr>
      <w:szCs w:val="24"/>
    </w:rPr>
  </w:style>
  <w:style w:type="paragraph" w:customStyle="1" w:styleId="BHead">
    <w:name w:val="B Head"/>
    <w:rsid w:val="00D21A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D21A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D21A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D21A8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D21A8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D21A8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D21A8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D21A8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D21A8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D21A8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D21A8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D21A81"/>
    <w:pPr>
      <w:spacing w:before="240" w:after="240"/>
      <w:ind w:left="1418"/>
      <w:jc w:val="left"/>
    </w:pPr>
    <w:rPr>
      <w:szCs w:val="24"/>
    </w:rPr>
  </w:style>
  <w:style w:type="paragraph" w:customStyle="1" w:styleId="e4">
    <w:name w:val="e4"/>
    <w:aliases w:val="exh line end"/>
    <w:basedOn w:val="Normal"/>
    <w:next w:val="Normal"/>
    <w:rsid w:val="00D21A8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21A81"/>
    <w:pPr>
      <w:spacing w:before="120" w:after="200"/>
    </w:pPr>
    <w:rPr>
      <w:b/>
    </w:rPr>
  </w:style>
  <w:style w:type="paragraph" w:customStyle="1" w:styleId="S1-Header1">
    <w:name w:val="S1-Header1"/>
    <w:basedOn w:val="Normal"/>
    <w:rsid w:val="00D21A8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21A8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21A8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21A81"/>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21A81"/>
    <w:pPr>
      <w:spacing w:before="120" w:after="240"/>
      <w:jc w:val="center"/>
    </w:pPr>
    <w:rPr>
      <w:b/>
      <w:bCs/>
      <w:sz w:val="36"/>
    </w:rPr>
  </w:style>
  <w:style w:type="paragraph" w:customStyle="1" w:styleId="S3-Header1">
    <w:name w:val="S3-Header 1"/>
    <w:basedOn w:val="Normal"/>
    <w:rsid w:val="00D21A81"/>
    <w:pPr>
      <w:spacing w:before="120" w:after="200"/>
      <w:ind w:left="1080" w:hanging="720"/>
    </w:pPr>
    <w:rPr>
      <w:b/>
      <w:bCs/>
      <w:noProof/>
      <w:sz w:val="28"/>
    </w:rPr>
  </w:style>
  <w:style w:type="paragraph" w:customStyle="1" w:styleId="S3-Heading2">
    <w:name w:val="S3-Heading 2"/>
    <w:basedOn w:val="Normal"/>
    <w:rsid w:val="00D21A81"/>
    <w:pPr>
      <w:spacing w:after="200"/>
      <w:ind w:left="1080" w:right="288" w:hanging="720"/>
    </w:pPr>
    <w:rPr>
      <w:b/>
      <w:bCs/>
      <w:szCs w:val="24"/>
    </w:rPr>
  </w:style>
  <w:style w:type="paragraph" w:customStyle="1" w:styleId="S4Header">
    <w:name w:val="S4 Header"/>
    <w:basedOn w:val="Normal"/>
    <w:next w:val="Normal"/>
    <w:rsid w:val="00D21A81"/>
    <w:pPr>
      <w:spacing w:before="120" w:after="240"/>
      <w:jc w:val="center"/>
    </w:pPr>
    <w:rPr>
      <w:b/>
      <w:sz w:val="32"/>
    </w:rPr>
  </w:style>
  <w:style w:type="paragraph" w:customStyle="1" w:styleId="S4-Header10">
    <w:name w:val="S4-Header 1"/>
    <w:basedOn w:val="Normal"/>
    <w:next w:val="Normal"/>
    <w:rsid w:val="00D21A8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21A81"/>
    <w:pPr>
      <w:spacing w:before="120" w:after="240"/>
      <w:ind w:left="360" w:right="288"/>
    </w:pPr>
    <w:rPr>
      <w:bCs/>
      <w:sz w:val="32"/>
    </w:rPr>
  </w:style>
  <w:style w:type="paragraph" w:customStyle="1" w:styleId="S6-Header1">
    <w:name w:val="S6-Header 1"/>
    <w:basedOn w:val="Normal"/>
    <w:next w:val="Normal"/>
    <w:rsid w:val="00D21A81"/>
    <w:pPr>
      <w:spacing w:before="120" w:after="240"/>
      <w:jc w:val="center"/>
    </w:pPr>
    <w:rPr>
      <w:rFonts w:cs="Arial"/>
      <w:b/>
      <w:sz w:val="32"/>
      <w:szCs w:val="24"/>
    </w:rPr>
  </w:style>
  <w:style w:type="paragraph" w:customStyle="1" w:styleId="Part">
    <w:name w:val="Part"/>
    <w:basedOn w:val="Normal"/>
    <w:rsid w:val="00D21A81"/>
    <w:pPr>
      <w:keepNext/>
      <w:spacing w:before="2280"/>
      <w:jc w:val="center"/>
    </w:pPr>
    <w:rPr>
      <w:b/>
      <w:sz w:val="52"/>
      <w:szCs w:val="24"/>
    </w:rPr>
  </w:style>
  <w:style w:type="paragraph" w:customStyle="1" w:styleId="StyleHead41Before6ptAfter6pt">
    <w:name w:val="Style Head 4.1 + Before:  6 pt After:  6 pt"/>
    <w:basedOn w:val="Head41"/>
    <w:rsid w:val="00D21A8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21A81"/>
    <w:pPr>
      <w:spacing w:before="120" w:after="240"/>
      <w:jc w:val="center"/>
    </w:pPr>
    <w:rPr>
      <w:b/>
      <w:sz w:val="36"/>
      <w:szCs w:val="24"/>
    </w:rPr>
  </w:style>
  <w:style w:type="paragraph" w:customStyle="1" w:styleId="StyleS1-Header1TimesNewRoman14pt">
    <w:name w:val="Style S1-Header1 + Times New Roman 14 pt"/>
    <w:basedOn w:val="S1-Header1"/>
    <w:rsid w:val="00D21A8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21A81"/>
    <w:pPr>
      <w:tabs>
        <w:tab w:val="num" w:pos="648"/>
      </w:tabs>
      <w:ind w:left="360" w:hanging="72"/>
    </w:pPr>
  </w:style>
  <w:style w:type="paragraph" w:customStyle="1" w:styleId="StyleStyleS1-Header1TimesNewRoman14pt1">
    <w:name w:val="Style Style S1-Header1 + Times New Roman 14 pt +1"/>
    <w:basedOn w:val="StyleS1-Header1TimesNewRoman14pt"/>
    <w:rsid w:val="00D21A81"/>
    <w:pPr>
      <w:tabs>
        <w:tab w:val="num" w:pos="648"/>
      </w:tabs>
      <w:ind w:left="360" w:hanging="72"/>
    </w:pPr>
  </w:style>
  <w:style w:type="character" w:customStyle="1" w:styleId="AHead">
    <w:name w:val="A Head"/>
    <w:rsid w:val="00D21A81"/>
    <w:rPr>
      <w:rFonts w:ascii="Times New Roman" w:hAnsi="Times New Roman" w:cs="Times New Roman" w:hint="default"/>
      <w:noProof w:val="0"/>
      <w:sz w:val="20"/>
      <w:lang w:val="en-US"/>
    </w:rPr>
  </w:style>
  <w:style w:type="character" w:customStyle="1" w:styleId="DefaultPara">
    <w:name w:val="Default Para"/>
    <w:rsid w:val="00D21A81"/>
    <w:rPr>
      <w:rFonts w:ascii="CG Times" w:hAnsi="CG Times" w:hint="default"/>
      <w:b/>
      <w:bCs w:val="0"/>
      <w:i/>
      <w:iCs w:val="0"/>
      <w:noProof w:val="0"/>
      <w:sz w:val="24"/>
      <w:lang w:val="en-US"/>
    </w:rPr>
  </w:style>
  <w:style w:type="character" w:customStyle="1" w:styleId="BulletList">
    <w:name w:val="Bullet List"/>
    <w:basedOn w:val="DefaultParagraphFont"/>
    <w:rsid w:val="00D21A81"/>
  </w:style>
  <w:style w:type="character" w:customStyle="1" w:styleId="StyleHeader2-SubClausesItalicChar">
    <w:name w:val="Style Header 2 - SubClauses + Italic Char"/>
    <w:rsid w:val="00D21A81"/>
    <w:rPr>
      <w:rFonts w:ascii="Arial" w:hAnsi="Arial" w:cs="Arial" w:hint="default"/>
      <w:i/>
      <w:iCs/>
      <w:sz w:val="24"/>
      <w:szCs w:val="24"/>
      <w:lang w:val="en-US" w:eastAsia="en-US" w:bidi="ar-SA"/>
    </w:rPr>
  </w:style>
  <w:style w:type="character" w:customStyle="1" w:styleId="S1-Header1CharChar">
    <w:name w:val="S1-Header1 Char Char"/>
    <w:rsid w:val="00D21A8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21A8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21A8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21A81"/>
    <w:rPr>
      <w:rFonts w:ascii="Arial" w:hAnsi="Arial" w:cs="Arial" w:hint="default"/>
      <w:b w:val="0"/>
      <w:bCs w:val="0"/>
      <w:sz w:val="28"/>
      <w:szCs w:val="24"/>
      <w:lang w:val="en-US" w:eastAsia="en-US" w:bidi="ar-SA"/>
    </w:rPr>
  </w:style>
  <w:style w:type="character" w:customStyle="1" w:styleId="hps">
    <w:name w:val="hps"/>
    <w:rsid w:val="00D21A81"/>
  </w:style>
  <w:style w:type="character" w:customStyle="1" w:styleId="shorttext">
    <w:name w:val="short_text"/>
    <w:rsid w:val="00D21A81"/>
  </w:style>
  <w:style w:type="character" w:customStyle="1" w:styleId="atn">
    <w:name w:val="atn"/>
    <w:rsid w:val="00D21A81"/>
  </w:style>
  <w:style w:type="character" w:customStyle="1" w:styleId="dieuChar">
    <w:name w:val="dieu Char"/>
    <w:rsid w:val="00D21A81"/>
    <w:rPr>
      <w:rFonts w:ascii="Times New Roman" w:eastAsia="Times New Roman" w:hAnsi="Times New Roman" w:cs="Times New Roman"/>
      <w:b/>
      <w:color w:val="0000FF"/>
      <w:sz w:val="26"/>
      <w:szCs w:val="20"/>
      <w:lang w:val="en-US"/>
    </w:rPr>
  </w:style>
  <w:style w:type="paragraph" w:customStyle="1" w:styleId="3">
    <w:name w:val="3"/>
    <w:basedOn w:val="Heading3"/>
    <w:rsid w:val="00D21A81"/>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D21A81"/>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D21A81"/>
    <w:pPr>
      <w:tabs>
        <w:tab w:val="right" w:pos="4140"/>
      </w:tabs>
      <w:ind w:left="480" w:hanging="240"/>
      <w:jc w:val="left"/>
    </w:pPr>
    <w:rPr>
      <w:sz w:val="20"/>
    </w:rPr>
  </w:style>
  <w:style w:type="paragraph" w:styleId="Index3">
    <w:name w:val="index 3"/>
    <w:basedOn w:val="Normal"/>
    <w:next w:val="Normal"/>
    <w:uiPriority w:val="99"/>
    <w:semiHidden/>
    <w:rsid w:val="00D21A81"/>
    <w:pPr>
      <w:tabs>
        <w:tab w:val="right" w:pos="4140"/>
      </w:tabs>
      <w:ind w:left="720" w:hanging="240"/>
      <w:jc w:val="left"/>
    </w:pPr>
    <w:rPr>
      <w:sz w:val="20"/>
    </w:rPr>
  </w:style>
  <w:style w:type="paragraph" w:styleId="Index4">
    <w:name w:val="index 4"/>
    <w:basedOn w:val="Normal"/>
    <w:next w:val="Normal"/>
    <w:uiPriority w:val="99"/>
    <w:semiHidden/>
    <w:rsid w:val="00D21A81"/>
    <w:pPr>
      <w:tabs>
        <w:tab w:val="right" w:pos="4140"/>
      </w:tabs>
      <w:ind w:left="960" w:hanging="240"/>
      <w:jc w:val="left"/>
    </w:pPr>
    <w:rPr>
      <w:sz w:val="20"/>
    </w:rPr>
  </w:style>
  <w:style w:type="paragraph" w:styleId="Index5">
    <w:name w:val="index 5"/>
    <w:basedOn w:val="Normal"/>
    <w:next w:val="Normal"/>
    <w:uiPriority w:val="99"/>
    <w:semiHidden/>
    <w:rsid w:val="00D21A81"/>
    <w:pPr>
      <w:tabs>
        <w:tab w:val="right" w:pos="4140"/>
      </w:tabs>
      <w:ind w:left="1200" w:hanging="240"/>
      <w:jc w:val="left"/>
    </w:pPr>
    <w:rPr>
      <w:sz w:val="20"/>
    </w:rPr>
  </w:style>
  <w:style w:type="paragraph" w:styleId="Index6">
    <w:name w:val="index 6"/>
    <w:basedOn w:val="Normal"/>
    <w:next w:val="Normal"/>
    <w:uiPriority w:val="99"/>
    <w:semiHidden/>
    <w:rsid w:val="00D21A81"/>
    <w:pPr>
      <w:tabs>
        <w:tab w:val="right" w:pos="4140"/>
      </w:tabs>
      <w:ind w:left="1440" w:hanging="240"/>
      <w:jc w:val="left"/>
    </w:pPr>
    <w:rPr>
      <w:sz w:val="20"/>
    </w:rPr>
  </w:style>
  <w:style w:type="paragraph" w:styleId="Index7">
    <w:name w:val="index 7"/>
    <w:basedOn w:val="Normal"/>
    <w:next w:val="Normal"/>
    <w:uiPriority w:val="99"/>
    <w:semiHidden/>
    <w:rsid w:val="00D21A81"/>
    <w:pPr>
      <w:tabs>
        <w:tab w:val="right" w:pos="4140"/>
      </w:tabs>
      <w:ind w:left="1680" w:hanging="240"/>
      <w:jc w:val="left"/>
    </w:pPr>
    <w:rPr>
      <w:sz w:val="20"/>
    </w:rPr>
  </w:style>
  <w:style w:type="paragraph" w:styleId="Index8">
    <w:name w:val="index 8"/>
    <w:basedOn w:val="Normal"/>
    <w:next w:val="Normal"/>
    <w:uiPriority w:val="99"/>
    <w:semiHidden/>
    <w:rsid w:val="00D21A81"/>
    <w:pPr>
      <w:tabs>
        <w:tab w:val="right" w:pos="4140"/>
      </w:tabs>
      <w:ind w:left="1920" w:hanging="240"/>
      <w:jc w:val="left"/>
    </w:pPr>
    <w:rPr>
      <w:sz w:val="20"/>
    </w:rPr>
  </w:style>
  <w:style w:type="character" w:customStyle="1" w:styleId="SectionHeader3Char1">
    <w:name w:val="Section Header3 Char1"/>
    <w:aliases w:val="Sub-Clause Paragraph Char1"/>
    <w:semiHidden/>
    <w:rsid w:val="00D21A81"/>
    <w:rPr>
      <w:rFonts w:ascii="Times New Roman" w:eastAsia="Times New Roman" w:hAnsi="Times New Roman" w:cs="Times New Roman"/>
      <w:b/>
      <w:bCs/>
      <w:spacing w:val="-2"/>
      <w:sz w:val="16"/>
      <w:szCs w:val="24"/>
      <w:lang w:val="en-US"/>
    </w:rPr>
  </w:style>
  <w:style w:type="paragraph" w:customStyle="1" w:styleId="4">
    <w:name w:val="4"/>
    <w:basedOn w:val="Normal"/>
    <w:rsid w:val="00D21A81"/>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21A81"/>
  </w:style>
  <w:style w:type="paragraph" w:styleId="Revision">
    <w:name w:val="Revision"/>
    <w:hidden/>
    <w:uiPriority w:val="99"/>
    <w:semiHidden/>
    <w:rsid w:val="00D21A81"/>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D21A81"/>
    <w:pPr>
      <w:widowControl w:val="0"/>
    </w:pPr>
    <w:rPr>
      <w:rFonts w:ascii=".VnTime" w:hAnsi=".VnTime"/>
      <w:sz w:val="26"/>
    </w:rPr>
  </w:style>
  <w:style w:type="character" w:styleId="Emphasis">
    <w:name w:val="Emphasis"/>
    <w:uiPriority w:val="99"/>
    <w:qFormat/>
    <w:rsid w:val="00D21A81"/>
    <w:rPr>
      <w:i/>
      <w:iCs/>
    </w:rPr>
  </w:style>
  <w:style w:type="paragraph" w:customStyle="1" w:styleId="M">
    <w:name w:val="M"/>
    <w:basedOn w:val="Normal"/>
    <w:rsid w:val="00D21A81"/>
    <w:pPr>
      <w:spacing w:before="60" w:after="60"/>
      <w:ind w:firstLine="720"/>
    </w:pPr>
    <w:rPr>
      <w:rFonts w:ascii=".VnTime" w:hAnsi=".VnTime"/>
      <w:b/>
      <w:sz w:val="28"/>
    </w:rPr>
  </w:style>
  <w:style w:type="paragraph" w:customStyle="1" w:styleId="k">
    <w:name w:val="k"/>
    <w:basedOn w:val="BodyTextIndent"/>
    <w:rsid w:val="00D21A81"/>
    <w:pPr>
      <w:tabs>
        <w:tab w:val="clear" w:pos="1080"/>
      </w:tabs>
      <w:spacing w:before="60" w:after="60"/>
      <w:ind w:left="0" w:firstLine="720"/>
    </w:pPr>
    <w:rPr>
      <w:rFonts w:ascii=".VnTime" w:hAnsi=".VnTime"/>
      <w:sz w:val="28"/>
    </w:rPr>
  </w:style>
  <w:style w:type="paragraph" w:customStyle="1" w:styleId="Tenvb">
    <w:name w:val="Tenvb"/>
    <w:basedOn w:val="Normal"/>
    <w:autoRedefine/>
    <w:rsid w:val="00D21A81"/>
    <w:pPr>
      <w:spacing w:before="120" w:after="120"/>
      <w:jc w:val="center"/>
    </w:pPr>
    <w:rPr>
      <w:b/>
      <w:color w:val="0000FF"/>
      <w:spacing w:val="26"/>
      <w:sz w:val="20"/>
    </w:rPr>
  </w:style>
  <w:style w:type="paragraph" w:customStyle="1" w:styleId="niu">
    <w:name w:val="n§iÒu"/>
    <w:basedOn w:val="Normal"/>
    <w:rsid w:val="00D21A81"/>
    <w:pPr>
      <w:spacing w:before="120" w:line="340" w:lineRule="exact"/>
      <w:ind w:firstLine="680"/>
      <w:jc w:val="left"/>
    </w:pPr>
    <w:rPr>
      <w:rFonts w:ascii=".VnTime" w:hAnsi=".VnTime"/>
      <w:b/>
      <w:sz w:val="28"/>
      <w:szCs w:val="28"/>
    </w:rPr>
  </w:style>
  <w:style w:type="paragraph" w:customStyle="1" w:styleId="5">
    <w:name w:val="5"/>
    <w:basedOn w:val="Normal"/>
    <w:rsid w:val="00D21A81"/>
    <w:pPr>
      <w:spacing w:before="360" w:line="288" w:lineRule="auto"/>
      <w:ind w:left="567" w:hanging="567"/>
    </w:pPr>
    <w:rPr>
      <w:rFonts w:ascii=".VnCentury Schoolbook" w:hAnsi=".VnCentury Schoolbook"/>
      <w:sz w:val="20"/>
    </w:rPr>
  </w:style>
  <w:style w:type="paragraph" w:customStyle="1" w:styleId="GDD">
    <w:name w:val="GDD"/>
    <w:basedOn w:val="Normal"/>
    <w:rsid w:val="00D21A8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21A81"/>
    <w:pPr>
      <w:spacing w:before="240" w:line="288" w:lineRule="auto"/>
    </w:pPr>
    <w:rPr>
      <w:rFonts w:ascii=".VnArial" w:hAnsi=".VnArial"/>
      <w:b/>
      <w:bCs/>
      <w:sz w:val="22"/>
      <w:szCs w:val="22"/>
    </w:rPr>
  </w:style>
  <w:style w:type="paragraph" w:customStyle="1" w:styleId="6">
    <w:name w:val="6"/>
    <w:basedOn w:val="Normal"/>
    <w:rsid w:val="00D21A81"/>
    <w:pPr>
      <w:spacing w:line="288" w:lineRule="auto"/>
      <w:jc w:val="center"/>
    </w:pPr>
    <w:rPr>
      <w:rFonts w:ascii="VnArial U" w:hAnsi="VnArial U"/>
      <w:sz w:val="28"/>
      <w:szCs w:val="28"/>
    </w:rPr>
  </w:style>
  <w:style w:type="paragraph" w:customStyle="1" w:styleId="8">
    <w:name w:val="8"/>
    <w:basedOn w:val="6"/>
    <w:rsid w:val="00D21A81"/>
    <w:pPr>
      <w:spacing w:line="312" w:lineRule="auto"/>
    </w:pPr>
    <w:rPr>
      <w:rFonts w:ascii=".VnArialH" w:hAnsi=".VnArialH"/>
      <w:sz w:val="32"/>
      <w:szCs w:val="32"/>
    </w:rPr>
  </w:style>
  <w:style w:type="paragraph" w:customStyle="1" w:styleId="7">
    <w:name w:val="7"/>
    <w:basedOn w:val="6"/>
    <w:rsid w:val="00D21A8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21A81"/>
    <w:pPr>
      <w:jc w:val="left"/>
    </w:pPr>
    <w:rPr>
      <w:color w:val="000000"/>
    </w:rPr>
  </w:style>
  <w:style w:type="paragraph" w:styleId="NoSpacing">
    <w:name w:val="No Spacing"/>
    <w:link w:val="NoSpacingChar"/>
    <w:uiPriority w:val="1"/>
    <w:qFormat/>
    <w:rsid w:val="00D21A81"/>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D21A81"/>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D21A8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21A81"/>
    <w:rPr>
      <w:rFonts w:ascii="Arial" w:eastAsia="Arial" w:hAnsi="Arial" w:cs="Arial"/>
      <w:kern w:val="0"/>
      <w:sz w:val="20"/>
      <w:szCs w:val="20"/>
      <w:lang w:val="vi-VN" w:eastAsia="vi-VN" w:bidi="vi-VN"/>
      <w14:ligatures w14:val="none"/>
    </w:rPr>
  </w:style>
  <w:style w:type="character" w:styleId="Strong">
    <w:name w:val="Strong"/>
    <w:uiPriority w:val="22"/>
    <w:qFormat/>
    <w:rsid w:val="00D21A81"/>
    <w:rPr>
      <w:b/>
      <w:bCs/>
    </w:rPr>
  </w:style>
  <w:style w:type="character" w:customStyle="1" w:styleId="apple-converted-space">
    <w:name w:val="apple-converted-space"/>
    <w:rsid w:val="00D21A81"/>
  </w:style>
  <w:style w:type="paragraph" w:customStyle="1" w:styleId="Section4-Heading2">
    <w:name w:val="Section 4 - Heading 2"/>
    <w:basedOn w:val="Normal"/>
    <w:rsid w:val="00D21A81"/>
    <w:pPr>
      <w:spacing w:after="200"/>
      <w:jc w:val="center"/>
    </w:pPr>
    <w:rPr>
      <w:b/>
      <w:sz w:val="32"/>
      <w:szCs w:val="24"/>
    </w:rPr>
  </w:style>
  <w:style w:type="paragraph" w:customStyle="1" w:styleId="Style5">
    <w:name w:val="Style 5"/>
    <w:basedOn w:val="Normal"/>
    <w:rsid w:val="00D21A8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21A81"/>
    <w:pPr>
      <w:numPr>
        <w:numId w:val="23"/>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D21A81"/>
    <w:pPr>
      <w:numPr>
        <w:numId w:val="24"/>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D21A81"/>
    <w:pPr>
      <w:numPr>
        <w:numId w:val="26"/>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D21A81"/>
    <w:pPr>
      <w:numPr>
        <w:numId w:val="25"/>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D21A81"/>
    <w:pPr>
      <w:spacing w:before="120" w:after="240"/>
      <w:jc w:val="center"/>
    </w:pPr>
    <w:rPr>
      <w:b/>
      <w:sz w:val="36"/>
      <w:szCs w:val="24"/>
    </w:rPr>
  </w:style>
  <w:style w:type="paragraph" w:customStyle="1" w:styleId="Style13ptLeft1">
    <w:name w:val="Style 13 pt Left1"/>
    <w:basedOn w:val="Normal"/>
    <w:rsid w:val="00D21A81"/>
    <w:pPr>
      <w:spacing w:line="288" w:lineRule="auto"/>
      <w:ind w:firstLine="360"/>
      <w:jc w:val="left"/>
    </w:pPr>
    <w:rPr>
      <w:sz w:val="26"/>
    </w:rPr>
  </w:style>
  <w:style w:type="paragraph" w:customStyle="1" w:styleId="SPDForm2">
    <w:name w:val="SPD  Form 2"/>
    <w:basedOn w:val="Normal"/>
    <w:qFormat/>
    <w:rsid w:val="00D21A81"/>
    <w:pPr>
      <w:spacing w:before="120" w:after="240"/>
      <w:jc w:val="center"/>
    </w:pPr>
    <w:rPr>
      <w:b/>
      <w:sz w:val="36"/>
    </w:rPr>
  </w:style>
  <w:style w:type="paragraph" w:customStyle="1" w:styleId="p2">
    <w:name w:val="p2"/>
    <w:basedOn w:val="Normal"/>
    <w:rsid w:val="00D21A81"/>
    <w:pPr>
      <w:jc w:val="left"/>
    </w:pPr>
    <w:rPr>
      <w:rFonts w:ascii="Calibri" w:eastAsia="Calibri" w:hAnsi="Calibri"/>
      <w:sz w:val="15"/>
      <w:szCs w:val="15"/>
    </w:rPr>
  </w:style>
  <w:style w:type="character" w:customStyle="1" w:styleId="NormalWebChar">
    <w:name w:val="Normal (Web) Char"/>
    <w:link w:val="NormalWeb"/>
    <w:uiPriority w:val="99"/>
    <w:rsid w:val="00D21A81"/>
    <w:rPr>
      <w:rFonts w:ascii="Arial Unicode MS" w:eastAsia="Arial Unicode MS" w:hAnsi="Arial Unicode MS" w:cs="Arial Unicode MS"/>
      <w:kern w:val="0"/>
      <w14:ligatures w14:val="none"/>
    </w:rPr>
  </w:style>
  <w:style w:type="paragraph" w:customStyle="1" w:styleId="para">
    <w:name w:val="para"/>
    <w:basedOn w:val="Normal"/>
    <w:link w:val="paraChar"/>
    <w:rsid w:val="00D21A81"/>
    <w:pPr>
      <w:spacing w:after="240"/>
    </w:pPr>
    <w:rPr>
      <w:sz w:val="22"/>
    </w:rPr>
  </w:style>
  <w:style w:type="character" w:customStyle="1" w:styleId="paraChar">
    <w:name w:val="para Char"/>
    <w:link w:val="para"/>
    <w:rsid w:val="00D21A81"/>
    <w:rPr>
      <w:rFonts w:ascii="Times New Roman" w:eastAsia="Times New Roman" w:hAnsi="Times New Roman" w:cs="Times New Roman"/>
      <w:kern w:val="0"/>
      <w:sz w:val="22"/>
      <w:szCs w:val="20"/>
      <w14:ligatures w14:val="none"/>
    </w:rPr>
  </w:style>
  <w:style w:type="paragraph" w:customStyle="1" w:styleId="Normal10">
    <w:name w:val="Normal 10"/>
    <w:basedOn w:val="Normal"/>
    <w:rsid w:val="00D21A8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14</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Mr</dc:creator>
  <cp:keywords/>
  <dc:description/>
  <cp:lastModifiedBy>Linh Thuy</cp:lastModifiedBy>
  <cp:revision>155</cp:revision>
  <cp:lastPrinted>2025-07-02T03:45:00Z</cp:lastPrinted>
  <dcterms:created xsi:type="dcterms:W3CDTF">2025-01-07T01:17:00Z</dcterms:created>
  <dcterms:modified xsi:type="dcterms:W3CDTF">2025-12-06T02:57:00Z</dcterms:modified>
</cp:coreProperties>
</file>