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F72" w:rsidRPr="004909C1" w:rsidRDefault="00955F72" w:rsidP="003A2B8E">
      <w:pPr>
        <w:jc w:val="center"/>
        <w:rPr>
          <w:rFonts w:ascii="Times New Roman" w:hAnsi="Times New Roman"/>
          <w:lang w:val="nl-NL"/>
        </w:rPr>
      </w:pPr>
      <w:r w:rsidRPr="004909C1">
        <w:rPr>
          <w:rFonts w:ascii="Times New Roman" w:hAnsi="Times New Roman"/>
          <w:b/>
          <w:lang w:val="nl-NL"/>
        </w:rPr>
        <w:t>Phần 2. YÊU CẦU VỀ KỸ THUẬT</w:t>
      </w:r>
    </w:p>
    <w:p w:rsidR="00955F72" w:rsidRPr="004909C1" w:rsidRDefault="00955F72" w:rsidP="003A2B8E">
      <w:pPr>
        <w:widowControl w:val="0"/>
        <w:tabs>
          <w:tab w:val="left" w:pos="0"/>
          <w:tab w:val="left" w:pos="851"/>
        </w:tabs>
        <w:autoSpaceDE w:val="0"/>
        <w:autoSpaceDN w:val="0"/>
        <w:jc w:val="center"/>
        <w:rPr>
          <w:rFonts w:ascii="Times New Roman" w:hAnsi="Times New Roman"/>
          <w:b/>
          <w:lang w:val="vi-VN"/>
        </w:rPr>
      </w:pPr>
      <w:r w:rsidRPr="004909C1">
        <w:rPr>
          <w:rFonts w:ascii="Times New Roman" w:hAnsi="Times New Roman"/>
          <w:b/>
          <w:lang w:val="vi-VN"/>
        </w:rPr>
        <w:t>Chương V. YÊU CẦU VỀ KỸ THUẬT</w:t>
      </w:r>
    </w:p>
    <w:p w:rsidR="00955F72" w:rsidRPr="004909C1" w:rsidRDefault="00955F72" w:rsidP="009812D2">
      <w:pPr>
        <w:tabs>
          <w:tab w:val="left" w:pos="1134"/>
        </w:tabs>
        <w:spacing w:before="60" w:after="60" w:line="320" w:lineRule="exact"/>
        <w:ind w:firstLine="624"/>
        <w:jc w:val="both"/>
        <w:rPr>
          <w:rFonts w:ascii="Times New Roman" w:hAnsi="Times New Roman"/>
          <w:b/>
          <w:szCs w:val="26"/>
          <w:lang w:val="sv-SE"/>
        </w:rPr>
      </w:pPr>
      <w:r w:rsidRPr="004909C1">
        <w:rPr>
          <w:rFonts w:ascii="Times New Roman" w:hAnsi="Times New Roman"/>
          <w:b/>
          <w:szCs w:val="26"/>
          <w:lang w:val="sv-SE"/>
        </w:rPr>
        <w:t>I. Giới thiệu về công trình và gói thầu.</w:t>
      </w:r>
    </w:p>
    <w:p w:rsidR="009F1271" w:rsidRPr="009F1271" w:rsidRDefault="00955F72" w:rsidP="003F2D4B">
      <w:pPr>
        <w:pStyle w:val="Title"/>
        <w:ind w:firstLine="624"/>
        <w:jc w:val="both"/>
        <w:rPr>
          <w:rFonts w:ascii="Times New Roman" w:hAnsi="Times New Roman"/>
          <w:b w:val="0"/>
          <w:bCs w:val="0"/>
          <w:szCs w:val="28"/>
          <w:lang w:val="en-US" w:eastAsia="en-US"/>
        </w:rPr>
      </w:pPr>
      <w:r w:rsidRPr="004909C1">
        <w:rPr>
          <w:rFonts w:ascii="Times New Roman" w:hAnsi="Times New Roman"/>
          <w:szCs w:val="26"/>
          <w:lang w:val="nl-NL"/>
        </w:rPr>
        <w:t xml:space="preserve">1. Tên công trình: </w:t>
      </w:r>
      <w:r w:rsidR="00A1446D" w:rsidRPr="00A1446D">
        <w:rPr>
          <w:rFonts w:ascii="Times New Roman" w:hAnsi="Times New Roman"/>
          <w:b w:val="0"/>
        </w:rPr>
        <w:t>Nạo vét, kh</w:t>
      </w:r>
      <w:r w:rsidR="00A1446D" w:rsidRPr="00A1446D">
        <w:rPr>
          <w:rFonts w:ascii="Times New Roman" w:hAnsi="Times New Roman" w:hint="eastAsia"/>
          <w:b w:val="0"/>
        </w:rPr>
        <w:t>ơ</w:t>
      </w:r>
      <w:r w:rsidR="00A1446D" w:rsidRPr="00A1446D">
        <w:rPr>
          <w:rFonts w:ascii="Times New Roman" w:hAnsi="Times New Roman"/>
          <w:b w:val="0"/>
        </w:rPr>
        <w:t>i thông dòng chảy chống ngập úng khu vực từ lạch thoát n</w:t>
      </w:r>
      <w:r w:rsidR="00A1446D" w:rsidRPr="00A1446D">
        <w:rPr>
          <w:rFonts w:ascii="Times New Roman" w:hAnsi="Times New Roman" w:hint="eastAsia"/>
          <w:b w:val="0"/>
        </w:rPr>
        <w:t>ư</w:t>
      </w:r>
      <w:r w:rsidR="00A1446D" w:rsidRPr="00A1446D">
        <w:rPr>
          <w:rFonts w:ascii="Times New Roman" w:hAnsi="Times New Roman"/>
          <w:b w:val="0"/>
        </w:rPr>
        <w:t>ớc Cái De thôn Sông Khoai 4, ph</w:t>
      </w:r>
      <w:r w:rsidR="00A1446D" w:rsidRPr="00A1446D">
        <w:rPr>
          <w:rFonts w:ascii="Times New Roman" w:hAnsi="Times New Roman" w:hint="eastAsia"/>
          <w:b w:val="0"/>
        </w:rPr>
        <w:t>ư</w:t>
      </w:r>
      <w:r w:rsidR="00A1446D" w:rsidRPr="00A1446D">
        <w:rPr>
          <w:rFonts w:ascii="Times New Roman" w:hAnsi="Times New Roman"/>
          <w:b w:val="0"/>
        </w:rPr>
        <w:t>ờng Hiệp Hoà, tỉnh Quảng Ninh</w:t>
      </w:r>
    </w:p>
    <w:p w:rsidR="00895615" w:rsidRPr="004909C1" w:rsidRDefault="00895615" w:rsidP="00435CEA">
      <w:pPr>
        <w:tabs>
          <w:tab w:val="left" w:pos="1134"/>
        </w:tabs>
        <w:spacing w:before="60" w:after="60" w:line="320" w:lineRule="exact"/>
        <w:ind w:firstLine="624"/>
        <w:jc w:val="both"/>
        <w:rPr>
          <w:rFonts w:ascii="Times New Roman" w:hAnsi="Times New Roman"/>
          <w:b/>
          <w:szCs w:val="26"/>
          <w:lang w:val="nl-NL"/>
        </w:rPr>
      </w:pPr>
      <w:r w:rsidRPr="004909C1">
        <w:rPr>
          <w:rFonts w:ascii="Times New Roman" w:hAnsi="Times New Roman"/>
          <w:b/>
          <w:szCs w:val="26"/>
          <w:lang w:val="nl-NL"/>
        </w:rPr>
        <w:t xml:space="preserve">2. Người quyết định đầu tư: </w:t>
      </w:r>
      <w:r w:rsidR="004909C1" w:rsidRPr="004909C1">
        <w:rPr>
          <w:rFonts w:ascii="Times New Roman" w:hAnsi="Times New Roman"/>
        </w:rPr>
        <w:t xml:space="preserve">UBND phường </w:t>
      </w:r>
      <w:r w:rsidR="00E579A7">
        <w:rPr>
          <w:rFonts w:ascii="Times New Roman" w:hAnsi="Times New Roman"/>
        </w:rPr>
        <w:t>Hiệp Hoà</w:t>
      </w:r>
      <w:r w:rsidRPr="004909C1">
        <w:rPr>
          <w:rFonts w:ascii="Times New Roman" w:hAnsi="Times New Roman"/>
          <w:b/>
          <w:szCs w:val="26"/>
          <w:lang w:val="nl-NL"/>
        </w:rPr>
        <w:t>.</w:t>
      </w:r>
    </w:p>
    <w:p w:rsidR="00955F72" w:rsidRPr="004909C1" w:rsidRDefault="00895615" w:rsidP="00435CEA">
      <w:pPr>
        <w:tabs>
          <w:tab w:val="left" w:pos="1134"/>
        </w:tabs>
        <w:spacing w:before="60" w:after="60" w:line="320" w:lineRule="exact"/>
        <w:ind w:firstLine="624"/>
        <w:jc w:val="both"/>
        <w:rPr>
          <w:rFonts w:ascii="Times New Roman" w:hAnsi="Times New Roman"/>
          <w:b/>
          <w:szCs w:val="26"/>
          <w:lang w:val="nl-NL"/>
        </w:rPr>
      </w:pPr>
      <w:r w:rsidRPr="004909C1">
        <w:rPr>
          <w:rFonts w:ascii="Times New Roman" w:hAnsi="Times New Roman"/>
          <w:b/>
          <w:szCs w:val="26"/>
          <w:lang w:val="nl-NL"/>
        </w:rPr>
        <w:t xml:space="preserve">3. Chủ đầu tư: </w:t>
      </w:r>
      <w:r w:rsidR="00A1446D">
        <w:rPr>
          <w:rFonts w:ascii="Times New Roman" w:hAnsi="Times New Roman"/>
        </w:rPr>
        <w:t>Phòng kinh tế và hạ tầng</w:t>
      </w:r>
      <w:r w:rsidR="009A5155">
        <w:rPr>
          <w:rFonts w:ascii="Times New Roman" w:hAnsi="Times New Roman"/>
        </w:rPr>
        <w:t xml:space="preserve"> </w:t>
      </w:r>
      <w:r w:rsidR="004909C1" w:rsidRPr="004909C1">
        <w:rPr>
          <w:rFonts w:ascii="Times New Roman" w:hAnsi="Times New Roman"/>
        </w:rPr>
        <w:t xml:space="preserve">phường </w:t>
      </w:r>
      <w:r w:rsidR="00E579A7">
        <w:rPr>
          <w:rFonts w:ascii="Times New Roman" w:hAnsi="Times New Roman"/>
        </w:rPr>
        <w:t>Hiệp Hoà</w:t>
      </w:r>
      <w:r w:rsidRPr="004909C1">
        <w:rPr>
          <w:rFonts w:ascii="Times New Roman" w:hAnsi="Times New Roman"/>
          <w:b/>
          <w:szCs w:val="26"/>
          <w:lang w:val="nl-NL"/>
        </w:rPr>
        <w:t>.</w:t>
      </w:r>
    </w:p>
    <w:p w:rsidR="001A2E8F" w:rsidRDefault="00C6282B" w:rsidP="00435CEA">
      <w:pPr>
        <w:tabs>
          <w:tab w:val="left" w:pos="1134"/>
        </w:tabs>
        <w:spacing w:before="60" w:after="60" w:line="320" w:lineRule="exact"/>
        <w:ind w:firstLine="624"/>
        <w:jc w:val="both"/>
        <w:rPr>
          <w:rFonts w:ascii="Times New Roman" w:hAnsi="Times New Roman"/>
          <w:b/>
          <w:szCs w:val="26"/>
          <w:lang w:val="nl-NL"/>
        </w:rPr>
      </w:pPr>
      <w:r w:rsidRPr="004909C1">
        <w:rPr>
          <w:rFonts w:ascii="Times New Roman" w:hAnsi="Times New Roman"/>
          <w:b/>
          <w:szCs w:val="26"/>
          <w:lang w:val="nl-NL"/>
        </w:rPr>
        <w:t>4.</w:t>
      </w:r>
      <w:r w:rsidR="001A2E8F" w:rsidRPr="004909C1">
        <w:rPr>
          <w:rFonts w:ascii="Times New Roman" w:hAnsi="Times New Roman"/>
          <w:b/>
          <w:szCs w:val="26"/>
          <w:lang w:val="nl-NL"/>
        </w:rPr>
        <w:t xml:space="preserve"> Quy mô đầu tư, giải pháp thiết kế.</w:t>
      </w:r>
    </w:p>
    <w:p w:rsidR="00A1446D" w:rsidRPr="00AF3939" w:rsidRDefault="00A1446D" w:rsidP="00A1446D">
      <w:pPr>
        <w:spacing w:before="80" w:after="80" w:line="257" w:lineRule="auto"/>
        <w:ind w:firstLine="720"/>
        <w:rPr>
          <w:rFonts w:ascii="Times New Roman" w:hAnsi="Times New Roman"/>
        </w:rPr>
      </w:pPr>
      <w:r w:rsidRPr="00AF3939">
        <w:rPr>
          <w:rFonts w:ascii="Times New Roman" w:hAnsi="Times New Roman"/>
        </w:rPr>
        <w:t xml:space="preserve">- Chiều dài tuyến L= 1525,0m; </w:t>
      </w:r>
    </w:p>
    <w:p w:rsidR="00A1446D" w:rsidRPr="00AF3939" w:rsidRDefault="00A1446D" w:rsidP="00A1446D">
      <w:pPr>
        <w:spacing w:before="80" w:after="80" w:line="257" w:lineRule="auto"/>
        <w:ind w:firstLine="720"/>
        <w:jc w:val="both"/>
        <w:rPr>
          <w:rFonts w:ascii="Times New Roman" w:hAnsi="Times New Roman"/>
          <w:shd w:val="clear" w:color="auto" w:fill="FFFFFF"/>
          <w:lang w:val="nl-NL"/>
        </w:rPr>
      </w:pPr>
      <w:r w:rsidRPr="00AF3939">
        <w:rPr>
          <w:rFonts w:ascii="Times New Roman" w:hAnsi="Times New Roman"/>
          <w:shd w:val="clear" w:color="auto" w:fill="FFFFFF"/>
          <w:lang w:val="nl-NL"/>
        </w:rPr>
        <w:t xml:space="preserve">- Nạo vét lòng sông theo hiện trạng </w:t>
      </w:r>
      <w:r w:rsidRPr="00AF3939">
        <w:rPr>
          <w:rFonts w:ascii="Times New Roman" w:hAnsi="Times New Roman" w:hint="eastAsia"/>
          <w:shd w:val="clear" w:color="auto" w:fill="FFFFFF"/>
          <w:lang w:val="nl-NL"/>
        </w:rPr>
        <w:t>đ</w:t>
      </w:r>
      <w:r w:rsidRPr="00AF3939">
        <w:rPr>
          <w:rFonts w:ascii="Times New Roman" w:hAnsi="Times New Roman"/>
          <w:shd w:val="clear" w:color="auto" w:fill="FFFFFF"/>
          <w:lang w:val="nl-NL"/>
        </w:rPr>
        <w:t>ến cos thiết kế để khơi thông dòng chảy, đắp tạo bờ kênh.</w:t>
      </w:r>
    </w:p>
    <w:p w:rsidR="00062985" w:rsidRPr="004909C1" w:rsidRDefault="005236F7" w:rsidP="0047516F">
      <w:pPr>
        <w:autoSpaceDE w:val="0"/>
        <w:autoSpaceDN w:val="0"/>
        <w:adjustRightInd w:val="0"/>
        <w:spacing w:after="120" w:line="276" w:lineRule="auto"/>
        <w:ind w:firstLine="630"/>
        <w:jc w:val="center"/>
        <w:rPr>
          <w:rFonts w:ascii="Times New Roman" w:hAnsi="Times New Roman"/>
          <w:spacing w:val="-8"/>
          <w:lang w:val="it-IT"/>
        </w:rPr>
      </w:pPr>
      <w:r w:rsidRPr="004909C1">
        <w:rPr>
          <w:rFonts w:ascii="Times New Roman" w:hAnsi="Times New Roman"/>
          <w:spacing w:val="-8"/>
          <w:lang w:val="it-IT"/>
        </w:rPr>
        <w:t xml:space="preserve"> </w:t>
      </w:r>
      <w:r w:rsidR="00062985" w:rsidRPr="004909C1">
        <w:rPr>
          <w:rFonts w:ascii="Times New Roman" w:hAnsi="Times New Roman"/>
          <w:spacing w:val="-8"/>
          <w:lang w:val="it-IT"/>
        </w:rPr>
        <w:t>(Theo hồ sơ thiết kế được phê duyệt đính kèm)</w:t>
      </w:r>
    </w:p>
    <w:p w:rsidR="00955F72" w:rsidRPr="00184C01" w:rsidRDefault="00AD3ADA" w:rsidP="009812D2">
      <w:pPr>
        <w:tabs>
          <w:tab w:val="left" w:pos="1134"/>
        </w:tabs>
        <w:spacing w:before="60" w:after="60" w:line="320" w:lineRule="exact"/>
        <w:ind w:firstLine="624"/>
        <w:jc w:val="both"/>
        <w:rPr>
          <w:rFonts w:ascii="Times New Roman" w:hAnsi="Times New Roman"/>
          <w:szCs w:val="26"/>
          <w:lang w:val="en-GB"/>
        </w:rPr>
      </w:pPr>
      <w:r w:rsidRPr="00184C01">
        <w:rPr>
          <w:rFonts w:ascii="Times New Roman" w:hAnsi="Times New Roman"/>
          <w:szCs w:val="26"/>
          <w:lang w:val="en-GB"/>
        </w:rPr>
        <w:t>5</w:t>
      </w:r>
      <w:r w:rsidR="00955F72" w:rsidRPr="00184C01">
        <w:rPr>
          <w:rFonts w:ascii="Times New Roman" w:hAnsi="Times New Roman"/>
          <w:szCs w:val="26"/>
          <w:lang w:val="en-GB"/>
        </w:rPr>
        <w:t xml:space="preserve">. Loại, cấp công trình: Công trình </w:t>
      </w:r>
      <w:r w:rsidR="006F09C8">
        <w:rPr>
          <w:rFonts w:ascii="Times New Roman" w:hAnsi="Times New Roman"/>
          <w:szCs w:val="26"/>
          <w:lang w:val="en-GB"/>
        </w:rPr>
        <w:t xml:space="preserve">hạ tầng kỹ thuật cấp </w:t>
      </w:r>
      <w:r w:rsidR="00F04216">
        <w:rPr>
          <w:rFonts w:ascii="Times New Roman" w:hAnsi="Times New Roman"/>
          <w:szCs w:val="26"/>
          <w:lang w:val="en-GB"/>
        </w:rPr>
        <w:t>IV,</w:t>
      </w:r>
      <w:r w:rsidR="00955F72" w:rsidRPr="00184C01">
        <w:rPr>
          <w:rFonts w:ascii="Times New Roman" w:hAnsi="Times New Roman"/>
          <w:szCs w:val="26"/>
          <w:lang w:val="en-GB"/>
        </w:rPr>
        <w:t xml:space="preserve"> nhóm C.</w:t>
      </w:r>
    </w:p>
    <w:p w:rsidR="00955F72" w:rsidRPr="00184C01" w:rsidRDefault="00AD3ADA" w:rsidP="009812D2">
      <w:pPr>
        <w:tabs>
          <w:tab w:val="left" w:pos="1134"/>
        </w:tabs>
        <w:spacing w:before="60" w:after="60" w:line="320" w:lineRule="exact"/>
        <w:ind w:firstLine="624"/>
        <w:jc w:val="both"/>
        <w:rPr>
          <w:rFonts w:ascii="Times New Roman" w:hAnsi="Times New Roman"/>
          <w:szCs w:val="26"/>
          <w:lang w:val="en-GB"/>
        </w:rPr>
      </w:pPr>
      <w:r w:rsidRPr="00184C01">
        <w:rPr>
          <w:rFonts w:ascii="Times New Roman" w:hAnsi="Times New Roman"/>
          <w:szCs w:val="26"/>
          <w:lang w:val="en-GB"/>
        </w:rPr>
        <w:t>6</w:t>
      </w:r>
      <w:r w:rsidR="00955F72" w:rsidRPr="00184C01">
        <w:rPr>
          <w:rFonts w:ascii="Times New Roman" w:hAnsi="Times New Roman"/>
          <w:szCs w:val="26"/>
          <w:lang w:val="en-GB"/>
        </w:rPr>
        <w:t xml:space="preserve">. Địa điểm xây dựng: </w:t>
      </w:r>
      <w:r w:rsidR="007152B2" w:rsidRPr="00184C01">
        <w:rPr>
          <w:rFonts w:ascii="Times New Roman" w:hAnsi="Times New Roman"/>
          <w:szCs w:val="26"/>
          <w:lang w:val="en-GB"/>
        </w:rPr>
        <w:t xml:space="preserve">Phường </w:t>
      </w:r>
      <w:r w:rsidR="00E579A7" w:rsidRPr="00184C01">
        <w:rPr>
          <w:rFonts w:ascii="Times New Roman" w:hAnsi="Times New Roman"/>
          <w:szCs w:val="26"/>
          <w:lang w:val="en-GB"/>
        </w:rPr>
        <w:t>Hiệp Hoà</w:t>
      </w:r>
      <w:r w:rsidR="00A7752F" w:rsidRPr="00184C01">
        <w:rPr>
          <w:rFonts w:ascii="Times New Roman" w:hAnsi="Times New Roman"/>
          <w:szCs w:val="26"/>
          <w:lang w:val="en-GB"/>
        </w:rPr>
        <w:t>, tỉnh Quảng Ninh.</w:t>
      </w:r>
    </w:p>
    <w:p w:rsidR="00955F72" w:rsidRPr="00184C01" w:rsidRDefault="00AD3ADA" w:rsidP="009812D2">
      <w:pPr>
        <w:tabs>
          <w:tab w:val="left" w:pos="1134"/>
        </w:tabs>
        <w:spacing w:before="60" w:after="60" w:line="320" w:lineRule="exact"/>
        <w:ind w:firstLine="624"/>
        <w:jc w:val="both"/>
        <w:rPr>
          <w:rFonts w:ascii="Times New Roman" w:hAnsi="Times New Roman"/>
          <w:szCs w:val="26"/>
          <w:lang w:val="en-GB"/>
        </w:rPr>
      </w:pPr>
      <w:r w:rsidRPr="00184C01">
        <w:rPr>
          <w:rFonts w:ascii="Times New Roman" w:hAnsi="Times New Roman"/>
          <w:szCs w:val="26"/>
          <w:lang w:val="en-GB"/>
        </w:rPr>
        <w:t>7</w:t>
      </w:r>
      <w:r w:rsidR="00955F72" w:rsidRPr="00184C01">
        <w:rPr>
          <w:rFonts w:ascii="Times New Roman" w:hAnsi="Times New Roman"/>
          <w:szCs w:val="26"/>
          <w:lang w:val="en-GB"/>
        </w:rPr>
        <w:t xml:space="preserve">. Thời hạn hoàn thành: </w:t>
      </w:r>
      <w:r w:rsidR="00A11F36">
        <w:rPr>
          <w:rFonts w:ascii="Times New Roman" w:hAnsi="Times New Roman"/>
          <w:szCs w:val="26"/>
          <w:lang w:val="en-GB"/>
        </w:rPr>
        <w:t>6</w:t>
      </w:r>
      <w:r w:rsidR="00130F88" w:rsidRPr="00184C01">
        <w:rPr>
          <w:rFonts w:ascii="Times New Roman" w:hAnsi="Times New Roman"/>
          <w:szCs w:val="26"/>
          <w:lang w:val="en-GB"/>
        </w:rPr>
        <w:t>0 ngày</w:t>
      </w:r>
      <w:r w:rsidR="00955F72" w:rsidRPr="00184C01">
        <w:rPr>
          <w:rFonts w:ascii="Times New Roman" w:hAnsi="Times New Roman"/>
          <w:szCs w:val="26"/>
          <w:lang w:val="en-GB"/>
        </w:rPr>
        <w:t>;</w:t>
      </w:r>
    </w:p>
    <w:p w:rsidR="00955F72" w:rsidRPr="00184C01" w:rsidRDefault="00955F72" w:rsidP="009812D2">
      <w:pPr>
        <w:tabs>
          <w:tab w:val="left" w:pos="1134"/>
        </w:tabs>
        <w:spacing w:before="60" w:after="60" w:line="320" w:lineRule="exact"/>
        <w:ind w:firstLine="624"/>
        <w:jc w:val="both"/>
        <w:rPr>
          <w:rFonts w:ascii="Times New Roman" w:hAnsi="Times New Roman"/>
          <w:szCs w:val="26"/>
          <w:lang w:val="en-GB"/>
        </w:rPr>
      </w:pPr>
      <w:r w:rsidRPr="00184C01">
        <w:rPr>
          <w:rFonts w:ascii="Times New Roman" w:hAnsi="Times New Roman"/>
          <w:szCs w:val="26"/>
          <w:lang w:val="en-GB"/>
        </w:rPr>
        <w:t>II. Yêu cầu về tiến độ thực hiện</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184C01">
        <w:rPr>
          <w:rFonts w:ascii="Times New Roman" w:hAnsi="Times New Roman"/>
          <w:szCs w:val="26"/>
          <w:lang w:val="en-GB"/>
        </w:rPr>
        <w:t xml:space="preserve">1. Thời hạn thi công gói thầu tối đa là </w:t>
      </w:r>
      <w:r w:rsidR="00A11F36">
        <w:rPr>
          <w:rFonts w:ascii="Times New Roman" w:hAnsi="Times New Roman"/>
          <w:szCs w:val="26"/>
          <w:lang w:val="en-GB"/>
        </w:rPr>
        <w:t>6</w:t>
      </w:r>
      <w:bookmarkStart w:id="0" w:name="_GoBack"/>
      <w:bookmarkEnd w:id="0"/>
      <w:r w:rsidR="005B4D33" w:rsidRPr="00184C01">
        <w:rPr>
          <w:rFonts w:ascii="Times New Roman" w:hAnsi="Times New Roman"/>
          <w:szCs w:val="26"/>
          <w:lang w:val="en-GB"/>
        </w:rPr>
        <w:t>0</w:t>
      </w:r>
      <w:r w:rsidRPr="00184C01">
        <w:rPr>
          <w:rFonts w:ascii="Times New Roman" w:hAnsi="Times New Roman"/>
          <w:szCs w:val="26"/>
          <w:lang w:val="en-GB"/>
        </w:rPr>
        <w:t xml:space="preserve"> ngày.</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 xml:space="preserve">2. Thời gian thi công tính từ ngày khởi công theo yêu cầu của Chủ đầu tư cho đến ngày hoàn thành, nghiệm thu và bàn giao công trình. </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 xml:space="preserve">3. Khởi công công trình: Nhà thầu phải khởi công chậm nhất </w:t>
      </w:r>
      <w:r w:rsidR="00603E83" w:rsidRPr="004909C1">
        <w:rPr>
          <w:rFonts w:ascii="Times New Roman" w:hAnsi="Times New Roman"/>
          <w:szCs w:val="26"/>
          <w:lang w:val="en-GB"/>
        </w:rPr>
        <w:t>trong khoảng 0</w:t>
      </w:r>
      <w:r w:rsidR="00BE2A68" w:rsidRPr="004909C1">
        <w:rPr>
          <w:rFonts w:ascii="Times New Roman" w:hAnsi="Times New Roman"/>
          <w:szCs w:val="26"/>
          <w:lang w:val="en-GB"/>
        </w:rPr>
        <w:t>3</w:t>
      </w:r>
      <w:r w:rsidRPr="004909C1">
        <w:rPr>
          <w:rFonts w:ascii="Times New Roman" w:hAnsi="Times New Roman"/>
          <w:szCs w:val="26"/>
          <w:lang w:val="en-GB"/>
        </w:rPr>
        <w:t xml:space="preserve"> ngày sau khi Chủ đầu tư thông báo yêu cầu khởi công.</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 xml:space="preserve">4. Tiến độ thi công xây lắp công trình là một phần của Hồ sơ </w:t>
      </w:r>
      <w:r w:rsidR="001E302B" w:rsidRPr="004909C1">
        <w:rPr>
          <w:rFonts w:ascii="Times New Roman" w:hAnsi="Times New Roman"/>
          <w:szCs w:val="26"/>
          <w:lang w:val="en-GB"/>
        </w:rPr>
        <w:t>dự thầu</w:t>
      </w:r>
      <w:r w:rsidRPr="004909C1">
        <w:rPr>
          <w:rFonts w:ascii="Times New Roman" w:hAnsi="Times New Roman"/>
          <w:szCs w:val="26"/>
          <w:lang w:val="en-GB"/>
        </w:rPr>
        <w:t xml:space="preserve"> mà nhà thầu phải nộp và là yếu tố cạnh tranh của các nhà thầu. Nhà thầu cần căn cứ vào tiến độ yêu cầu của BMT, căn cứ vào năng lực của mình và các yếu tố cạnh tranh để quyết định tiến độ tối ưu trên cơ sở đảm bảo thời gian theo yêu cầu kỹ thuật đưa vào HSDT của mình. </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5. Nhà thầu phải nộp theo HSDT bảng tiến độ thi công bao gồm cả Biểu đồ nhân lực để hoàn tất công trình theo tiến độ thi công mà BMT dự kiến cho gói thầu.</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6. Trong tiến độ cần nêu rõ và cụ thể cho từng hạng mục, đơn vị của tiến độ là ngày. Có thể đề xuất những tiến độ thi công cụ thể giúp cho gói thầu hoàn thành ngắn hơn thời gian dự kiến.</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7. Trên cơ sở tiến độ thi công, khối lượng công việc và định mức hao phí lao động nhà thầu thuyết minh tính toán và lập tiến độ điều động nhân lực, máy thi công dự kiến theo khả năng thi công của nhà thầu và mặt bằng thi công của gói thầu.</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 xml:space="preserve">8. Sau khi </w:t>
      </w:r>
      <w:r w:rsidR="00AA0038" w:rsidRPr="004909C1">
        <w:rPr>
          <w:rFonts w:ascii="Times New Roman" w:hAnsi="Times New Roman"/>
          <w:szCs w:val="26"/>
          <w:lang w:val="en-GB"/>
        </w:rPr>
        <w:t>ký</w:t>
      </w:r>
      <w:r w:rsidRPr="004909C1">
        <w:rPr>
          <w:rFonts w:ascii="Times New Roman" w:hAnsi="Times New Roman"/>
          <w:szCs w:val="26"/>
          <w:lang w:val="en-GB"/>
        </w:rPr>
        <w:t xml:space="preserve"> hợp đồng thành công nhà thầu phải nộp cho Chủ đầu tư Biểu đồ tiến độ thi công, điều động nhân lực, máy móc thi công chính thức để Chủ đầu tư làm cơ sở theo dõi giám sát quá trình thực hiện hợp đồng theo tiến độ.</w:t>
      </w:r>
    </w:p>
    <w:p w:rsidR="00955F72" w:rsidRPr="004909C1" w:rsidRDefault="00955F72" w:rsidP="009812D2">
      <w:pPr>
        <w:tabs>
          <w:tab w:val="left" w:pos="1134"/>
        </w:tabs>
        <w:spacing w:before="60" w:after="60" w:line="320" w:lineRule="exact"/>
        <w:ind w:firstLine="624"/>
        <w:jc w:val="both"/>
        <w:rPr>
          <w:rFonts w:ascii="Times New Roman" w:hAnsi="Times New Roman"/>
          <w:b/>
          <w:szCs w:val="26"/>
          <w:lang w:val="en-GB"/>
        </w:rPr>
      </w:pPr>
      <w:r w:rsidRPr="004909C1">
        <w:rPr>
          <w:rFonts w:ascii="Times New Roman" w:hAnsi="Times New Roman"/>
          <w:b/>
          <w:szCs w:val="26"/>
          <w:lang w:val="en-GB"/>
        </w:rPr>
        <w:t>III. Yêu cầu về kỹ thuật/chỉ dẫn kỹ thuật</w:t>
      </w:r>
    </w:p>
    <w:p w:rsidR="00955F72" w:rsidRPr="004909C1" w:rsidRDefault="00955F72" w:rsidP="009812D2">
      <w:pPr>
        <w:tabs>
          <w:tab w:val="left" w:pos="1134"/>
        </w:tabs>
        <w:spacing w:before="60" w:after="60" w:line="320" w:lineRule="exact"/>
        <w:ind w:firstLine="624"/>
        <w:jc w:val="both"/>
        <w:rPr>
          <w:rFonts w:ascii="Times New Roman" w:hAnsi="Times New Roman"/>
          <w:b/>
          <w:szCs w:val="26"/>
          <w:lang w:val="en-GB"/>
        </w:rPr>
      </w:pPr>
      <w:r w:rsidRPr="004909C1">
        <w:rPr>
          <w:rFonts w:ascii="Times New Roman" w:hAnsi="Times New Roman"/>
          <w:b/>
          <w:szCs w:val="26"/>
          <w:lang w:val="en-GB"/>
        </w:rPr>
        <w:t>1. Tiêu chuẩn, quy chuẩn áp dụng thi công, nghiệm thu công trình;</w:t>
      </w:r>
    </w:p>
    <w:p w:rsidR="00955F72" w:rsidRPr="004909C1" w:rsidRDefault="00955F72" w:rsidP="009812D2">
      <w:pPr>
        <w:tabs>
          <w:tab w:val="left" w:pos="1134"/>
        </w:tabs>
        <w:spacing w:before="60" w:after="60" w:line="320" w:lineRule="exact"/>
        <w:ind w:firstLine="624"/>
        <w:jc w:val="both"/>
        <w:rPr>
          <w:rFonts w:ascii="Times New Roman" w:hAnsi="Times New Roman"/>
          <w:b/>
          <w:szCs w:val="26"/>
          <w:lang w:val="en-GB"/>
        </w:rPr>
      </w:pPr>
      <w:r w:rsidRPr="004909C1">
        <w:rPr>
          <w:rFonts w:ascii="Times New Roman" w:hAnsi="Times New Roman"/>
          <w:b/>
          <w:szCs w:val="26"/>
          <w:lang w:val="en-GB"/>
        </w:rPr>
        <w:t xml:space="preserve">a) Các quy chuẩn </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BCBCB"/>
        <w:tblCellMar>
          <w:left w:w="0" w:type="dxa"/>
          <w:right w:w="0" w:type="dxa"/>
        </w:tblCellMar>
        <w:tblLook w:val="0000" w:firstRow="0" w:lastRow="0" w:firstColumn="0" w:lastColumn="0" w:noHBand="0" w:noVBand="0"/>
      </w:tblPr>
      <w:tblGrid>
        <w:gridCol w:w="737"/>
        <w:gridCol w:w="2004"/>
        <w:gridCol w:w="3281"/>
        <w:gridCol w:w="1345"/>
        <w:gridCol w:w="2546"/>
      </w:tblGrid>
      <w:tr w:rsidR="004909C1" w:rsidRPr="004909C1" w:rsidTr="00B90F11">
        <w:trPr>
          <w:tblCellSpacing w:w="0" w:type="dxa"/>
          <w:jc w:val="center"/>
        </w:trPr>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eastAsia="Arial Unicode MS" w:hAnsi="Times New Roman"/>
                <w:sz w:val="26"/>
                <w:szCs w:val="26"/>
                <w:lang w:val="nl-NL"/>
              </w:rPr>
            </w:pPr>
            <w:r w:rsidRPr="004909C1">
              <w:rPr>
                <w:rFonts w:ascii="Times New Roman" w:eastAsia="Arial Unicode MS" w:hAnsi="Times New Roman"/>
                <w:b/>
                <w:bCs/>
                <w:sz w:val="26"/>
                <w:szCs w:val="26"/>
                <w:lang w:val="nl-NL"/>
              </w:rPr>
              <w:lastRenderedPageBreak/>
              <w:t>STT</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eastAsia="Arial Unicode MS" w:hAnsi="Times New Roman"/>
                <w:sz w:val="26"/>
                <w:szCs w:val="26"/>
                <w:lang w:val="nl-NL"/>
              </w:rPr>
            </w:pPr>
            <w:r w:rsidRPr="004909C1">
              <w:rPr>
                <w:rFonts w:ascii="Times New Roman" w:eastAsia="Arial Unicode MS" w:hAnsi="Times New Roman"/>
                <w:b/>
                <w:bCs/>
                <w:sz w:val="26"/>
                <w:szCs w:val="26"/>
                <w:lang w:val="nl-NL"/>
              </w:rPr>
              <w:t>Ký hiệu quy chuẩn</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eastAsia="Arial Unicode MS" w:hAnsi="Times New Roman"/>
                <w:sz w:val="26"/>
                <w:szCs w:val="26"/>
                <w:lang w:val="nl-NL"/>
              </w:rPr>
            </w:pPr>
            <w:r w:rsidRPr="004909C1">
              <w:rPr>
                <w:rFonts w:ascii="Times New Roman" w:eastAsia="Arial Unicode MS" w:hAnsi="Times New Roman"/>
                <w:b/>
                <w:bCs/>
                <w:sz w:val="26"/>
                <w:szCs w:val="26"/>
                <w:lang w:val="nl-NL"/>
              </w:rPr>
              <w:t>Tên quy chuẩn</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eastAsia="Arial Unicode MS" w:hAnsi="Times New Roman"/>
                <w:sz w:val="26"/>
                <w:szCs w:val="26"/>
                <w:lang w:val="nl-NL"/>
              </w:rPr>
            </w:pPr>
            <w:r w:rsidRPr="004909C1">
              <w:rPr>
                <w:rFonts w:ascii="Times New Roman" w:eastAsia="Arial Unicode MS" w:hAnsi="Times New Roman"/>
                <w:b/>
                <w:bCs/>
                <w:sz w:val="26"/>
                <w:szCs w:val="26"/>
                <w:lang w:val="nl-NL"/>
              </w:rPr>
              <w:t>Cơ quan ban hành</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eastAsia="Arial Unicode MS" w:hAnsi="Times New Roman"/>
                <w:sz w:val="26"/>
                <w:szCs w:val="26"/>
                <w:lang w:val="nl-NL"/>
              </w:rPr>
            </w:pPr>
            <w:r w:rsidRPr="004909C1">
              <w:rPr>
                <w:rFonts w:ascii="Times New Roman" w:eastAsia="Arial Unicode MS" w:hAnsi="Times New Roman"/>
                <w:b/>
                <w:bCs/>
                <w:sz w:val="26"/>
                <w:szCs w:val="26"/>
                <w:lang w:val="nl-NL"/>
              </w:rPr>
              <w:t xml:space="preserve">Số văn bản, </w:t>
            </w:r>
            <w:r w:rsidRPr="004909C1">
              <w:rPr>
                <w:rFonts w:ascii="Times New Roman" w:eastAsia="Arial Unicode MS" w:hAnsi="Times New Roman"/>
                <w:sz w:val="26"/>
                <w:szCs w:val="26"/>
                <w:lang w:val="nl-NL"/>
              </w:rPr>
              <w:br/>
            </w:r>
            <w:r w:rsidRPr="004909C1">
              <w:rPr>
                <w:rFonts w:ascii="Times New Roman" w:eastAsia="Arial Unicode MS" w:hAnsi="Times New Roman"/>
                <w:b/>
                <w:bCs/>
                <w:sz w:val="26"/>
                <w:szCs w:val="26"/>
                <w:lang w:val="nl-NL"/>
              </w:rPr>
              <w:t>ngày ban hành</w:t>
            </w:r>
          </w:p>
        </w:tc>
      </w:tr>
      <w:tr w:rsidR="004909C1" w:rsidRPr="004909C1" w:rsidTr="00B90F11">
        <w:trPr>
          <w:trHeight w:val="1148"/>
          <w:tblCellSpacing w:w="0" w:type="dxa"/>
          <w:jc w:val="center"/>
        </w:trPr>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hAnsi="Times New Roman"/>
                <w:sz w:val="26"/>
                <w:szCs w:val="26"/>
                <w:lang w:val="nl-NL" w:eastAsia="en-GB"/>
              </w:rPr>
            </w:pPr>
            <w:r w:rsidRPr="004909C1">
              <w:rPr>
                <w:rFonts w:ascii="Times New Roman" w:hAnsi="Times New Roman"/>
                <w:sz w:val="26"/>
                <w:szCs w:val="26"/>
                <w:lang w:val="nl-NL" w:eastAsia="en-GB"/>
              </w:rPr>
              <w:t>1</w:t>
            </w:r>
          </w:p>
        </w:tc>
        <w:tc>
          <w:tcPr>
            <w:tcW w:w="0" w:type="auto"/>
            <w:shd w:val="clear" w:color="auto" w:fill="FFFFFF"/>
            <w:tcMar>
              <w:top w:w="75" w:type="dxa"/>
              <w:left w:w="150" w:type="dxa"/>
              <w:bottom w:w="75" w:type="dxa"/>
              <w:right w:w="75" w:type="dxa"/>
            </w:tcMar>
            <w:vAlign w:val="center"/>
          </w:tcPr>
          <w:p w:rsidR="00955F72" w:rsidRPr="004909C1" w:rsidRDefault="00955F72" w:rsidP="00B90F11">
            <w:pPr>
              <w:jc w:val="center"/>
              <w:rPr>
                <w:rFonts w:ascii="Times New Roman" w:hAnsi="Times New Roman"/>
                <w:sz w:val="26"/>
                <w:szCs w:val="26"/>
                <w:lang w:val="nl-NL" w:eastAsia="en-GB"/>
              </w:rPr>
            </w:pPr>
            <w:r w:rsidRPr="004909C1">
              <w:rPr>
                <w:rFonts w:ascii="Times New Roman" w:hAnsi="Times New Roman"/>
                <w:sz w:val="26"/>
                <w:szCs w:val="26"/>
                <w:lang w:val="nl-NL" w:eastAsia="en-GB"/>
              </w:rPr>
              <w:t>QCVN 16:2014/BXD</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Quy chuẩn kỹ thuật quốc gia về sản phẩm, hàng hóa vật liệu xây dựng</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Bộ Xây dựng</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15/20141/TT-BXD ngày 15/09/2014</w:t>
            </w:r>
          </w:p>
        </w:tc>
      </w:tr>
      <w:tr w:rsidR="004909C1" w:rsidRPr="004909C1" w:rsidTr="00B90F11">
        <w:trPr>
          <w:trHeight w:val="927"/>
          <w:tblCellSpacing w:w="0" w:type="dxa"/>
          <w:jc w:val="center"/>
        </w:trPr>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hAnsi="Times New Roman"/>
                <w:sz w:val="26"/>
                <w:szCs w:val="26"/>
                <w:lang w:val="nl-NL" w:eastAsia="en-GB"/>
              </w:rPr>
            </w:pPr>
            <w:r w:rsidRPr="004909C1">
              <w:rPr>
                <w:rFonts w:ascii="Times New Roman" w:hAnsi="Times New Roman"/>
                <w:sz w:val="26"/>
                <w:szCs w:val="26"/>
                <w:lang w:val="nl-NL" w:eastAsia="en-GB"/>
              </w:rPr>
              <w:t>2</w:t>
            </w:r>
          </w:p>
        </w:tc>
        <w:tc>
          <w:tcPr>
            <w:tcW w:w="0" w:type="auto"/>
            <w:shd w:val="clear" w:color="auto" w:fill="FFFFFF"/>
            <w:tcMar>
              <w:top w:w="75" w:type="dxa"/>
              <w:left w:w="150" w:type="dxa"/>
              <w:bottom w:w="75" w:type="dxa"/>
              <w:right w:w="75" w:type="dxa"/>
            </w:tcMar>
            <w:vAlign w:val="center"/>
          </w:tcPr>
          <w:p w:rsidR="00955F72" w:rsidRPr="004909C1" w:rsidRDefault="00955F72" w:rsidP="00B90F11">
            <w:pPr>
              <w:jc w:val="center"/>
              <w:rPr>
                <w:rFonts w:ascii="Times New Roman" w:hAnsi="Times New Roman"/>
                <w:sz w:val="26"/>
                <w:szCs w:val="26"/>
                <w:lang w:val="nl-NL" w:eastAsia="en-GB"/>
              </w:rPr>
            </w:pPr>
            <w:r w:rsidRPr="004909C1">
              <w:rPr>
                <w:rFonts w:ascii="Times New Roman" w:hAnsi="Times New Roman"/>
                <w:sz w:val="26"/>
                <w:szCs w:val="26"/>
                <w:lang w:val="nl-NL" w:eastAsia="en-GB"/>
              </w:rPr>
              <w:t>QCVN</w:t>
            </w:r>
          </w:p>
          <w:p w:rsidR="00955F72" w:rsidRPr="004909C1" w:rsidRDefault="00955F72" w:rsidP="00B90F11">
            <w:pPr>
              <w:jc w:val="center"/>
              <w:rPr>
                <w:rFonts w:ascii="Times New Roman" w:hAnsi="Times New Roman"/>
                <w:sz w:val="26"/>
                <w:szCs w:val="26"/>
                <w:lang w:val="nl-NL" w:eastAsia="en-GB"/>
              </w:rPr>
            </w:pPr>
            <w:r w:rsidRPr="004909C1">
              <w:rPr>
                <w:rFonts w:ascii="Times New Roman" w:hAnsi="Times New Roman"/>
                <w:sz w:val="26"/>
                <w:szCs w:val="26"/>
                <w:lang w:val="nl-NL" w:eastAsia="en-GB"/>
              </w:rPr>
              <w:t>07:2016-BXD</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Quy chuẩn kỹ thuật quốc gia về công trình hạ tầng kỹ thuật</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Bộ Xây dựng</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01/2016/TT-BXD ngày 01/02/2016</w:t>
            </w:r>
          </w:p>
        </w:tc>
      </w:tr>
      <w:tr w:rsidR="004909C1" w:rsidRPr="004909C1" w:rsidTr="00B90F11">
        <w:trPr>
          <w:tblCellSpacing w:w="0" w:type="dxa"/>
          <w:jc w:val="center"/>
        </w:trPr>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hAnsi="Times New Roman"/>
                <w:sz w:val="26"/>
                <w:szCs w:val="26"/>
                <w:lang w:val="nl-NL" w:eastAsia="en-GB"/>
              </w:rPr>
            </w:pPr>
            <w:r w:rsidRPr="004909C1">
              <w:rPr>
                <w:rFonts w:ascii="Times New Roman" w:hAnsi="Times New Roman"/>
                <w:sz w:val="26"/>
                <w:szCs w:val="26"/>
                <w:lang w:val="nl-NL" w:eastAsia="en-GB"/>
              </w:rPr>
              <w:t>3</w:t>
            </w:r>
          </w:p>
        </w:tc>
        <w:tc>
          <w:tcPr>
            <w:tcW w:w="0" w:type="auto"/>
            <w:shd w:val="clear" w:color="auto" w:fill="FFFFFF"/>
            <w:tcMar>
              <w:top w:w="75" w:type="dxa"/>
              <w:left w:w="150" w:type="dxa"/>
              <w:bottom w:w="75" w:type="dxa"/>
              <w:right w:w="75" w:type="dxa"/>
            </w:tcMar>
            <w:vAlign w:val="center"/>
          </w:tcPr>
          <w:p w:rsidR="00955F72" w:rsidRPr="004909C1" w:rsidRDefault="00955F72" w:rsidP="00B90F11">
            <w:pPr>
              <w:jc w:val="center"/>
              <w:rPr>
                <w:rFonts w:ascii="Times New Roman" w:hAnsi="Times New Roman"/>
                <w:sz w:val="26"/>
                <w:szCs w:val="26"/>
                <w:lang w:val="nl-NL" w:eastAsia="en-GB"/>
              </w:rPr>
            </w:pPr>
            <w:r w:rsidRPr="004909C1">
              <w:rPr>
                <w:rFonts w:ascii="Times New Roman" w:hAnsi="Times New Roman"/>
                <w:sz w:val="26"/>
                <w:szCs w:val="26"/>
                <w:lang w:val="nl-NL" w:eastAsia="en-GB"/>
              </w:rPr>
              <w:t>QCVN 18:2014/BXD</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Quy chuẩn kỹ thuật quốc gia về an toàn trong xây dựng</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Bộ Xây dựng</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14/2014/TT-BXD</w:t>
            </w:r>
            <w:r w:rsidRPr="004909C1">
              <w:rPr>
                <w:rFonts w:ascii="Times New Roman" w:hAnsi="Times New Roman"/>
                <w:sz w:val="26"/>
                <w:szCs w:val="26"/>
                <w:lang w:val="nl-NL" w:eastAsia="en-GB"/>
              </w:rPr>
              <w:br/>
              <w:t>05/09/2014</w:t>
            </w:r>
          </w:p>
        </w:tc>
      </w:tr>
    </w:tbl>
    <w:p w:rsidR="00955F72" w:rsidRDefault="00955F72" w:rsidP="00990E46">
      <w:pPr>
        <w:spacing w:before="120" w:after="120"/>
        <w:jc w:val="both"/>
        <w:rPr>
          <w:rFonts w:ascii="Times New Roman" w:hAnsi="Times New Roman"/>
          <w:b/>
          <w:szCs w:val="26"/>
          <w:lang w:val="nl-NL"/>
        </w:rPr>
      </w:pPr>
      <w:r w:rsidRPr="004909C1">
        <w:rPr>
          <w:rFonts w:ascii="Times New Roman" w:hAnsi="Times New Roman"/>
          <w:b/>
          <w:szCs w:val="26"/>
          <w:lang w:val="nl-NL"/>
        </w:rPr>
        <w:t xml:space="preserve">b) Các tiêu chuẩn </w:t>
      </w:r>
    </w:p>
    <w:p w:rsidR="00A1446D" w:rsidRPr="00AF3939" w:rsidRDefault="00A1446D" w:rsidP="00A1446D">
      <w:pPr>
        <w:spacing w:before="80" w:after="80" w:line="288" w:lineRule="auto"/>
        <w:ind w:firstLine="709"/>
        <w:jc w:val="both"/>
        <w:rPr>
          <w:rFonts w:ascii="14" w:hAnsi="14"/>
          <w:lang w:val="nl-NL"/>
        </w:rPr>
      </w:pPr>
      <w:r w:rsidRPr="00AF3939">
        <w:rPr>
          <w:rFonts w:ascii="14" w:hAnsi="14"/>
          <w:lang w:val="nl-NL"/>
        </w:rPr>
        <w:t>- TCVN 7957: 2008 Thoát nước – Mạng lưới và công trình bên ngoài – Tiêu chuẩn thiết kế.</w:t>
      </w:r>
    </w:p>
    <w:p w:rsidR="00A1446D" w:rsidRPr="00F12E4D" w:rsidRDefault="00A1446D" w:rsidP="00A1446D">
      <w:pPr>
        <w:spacing w:before="80" w:after="80" w:line="288" w:lineRule="auto"/>
        <w:ind w:firstLine="709"/>
        <w:jc w:val="both"/>
        <w:rPr>
          <w:rFonts w:ascii="14" w:hAnsi="14"/>
          <w:lang w:val="nl-NL"/>
        </w:rPr>
      </w:pPr>
      <w:r w:rsidRPr="00F12E4D">
        <w:rPr>
          <w:rFonts w:ascii="14" w:hAnsi="14"/>
          <w:lang w:val="nl-NL"/>
        </w:rPr>
        <w:t>- TCVN 4118: 2012 Công trình thủy lợi – Hệ thống tưới tiêu – Công trình thiết kế.</w:t>
      </w:r>
    </w:p>
    <w:p w:rsidR="00A1446D" w:rsidRPr="00F12E4D" w:rsidRDefault="00A1446D" w:rsidP="00A1446D">
      <w:pPr>
        <w:spacing w:before="80" w:after="80" w:line="288" w:lineRule="auto"/>
        <w:ind w:firstLine="709"/>
        <w:jc w:val="both"/>
        <w:rPr>
          <w:rFonts w:ascii="14" w:hAnsi="14"/>
          <w:lang w:val="nl-NL"/>
        </w:rPr>
      </w:pPr>
      <w:r w:rsidRPr="00F12E4D">
        <w:rPr>
          <w:rFonts w:ascii="14" w:hAnsi="14"/>
          <w:lang w:val="nl-NL"/>
        </w:rPr>
        <w:t>- QCVN 04-05: 2012/BNNPTNT Quy chuẩn kỹ thuật quốc gia Công trình thủy lợi các quy định chủ yếu về thiết kế.</w:t>
      </w:r>
    </w:p>
    <w:p w:rsidR="00A1446D" w:rsidRPr="00F12E4D" w:rsidRDefault="00A1446D" w:rsidP="00A1446D">
      <w:pPr>
        <w:spacing w:before="120" w:after="80" w:line="257" w:lineRule="auto"/>
        <w:ind w:firstLine="709"/>
        <w:jc w:val="both"/>
        <w:rPr>
          <w:rFonts w:ascii="14" w:hAnsi="14"/>
          <w:lang w:val="nl-NL"/>
        </w:rPr>
      </w:pPr>
      <w:r w:rsidRPr="00F12E4D">
        <w:rPr>
          <w:rFonts w:ascii="14" w:hAnsi="14"/>
          <w:lang w:val="nl-NL"/>
        </w:rPr>
        <w:t>- Tiêu chuẩn cơ sở tiêu chuẩn thi công và nghiệm thu công tác nạo vét TCCS XX: 2015/CHHVN</w:t>
      </w:r>
      <w:r>
        <w:rPr>
          <w:rFonts w:ascii="14" w:hAnsi="14"/>
          <w:lang w:val="nl-NL"/>
        </w:rPr>
        <w:t>.</w:t>
      </w:r>
    </w:p>
    <w:p w:rsidR="00955F72" w:rsidRPr="004909C1" w:rsidRDefault="00955F72" w:rsidP="00990E46">
      <w:pPr>
        <w:tabs>
          <w:tab w:val="left" w:pos="700"/>
        </w:tabs>
        <w:spacing w:after="120"/>
        <w:ind w:firstLine="720"/>
        <w:rPr>
          <w:rFonts w:ascii="Times New Roman" w:hAnsi="Times New Roman"/>
          <w:b/>
          <w:bCs/>
          <w:szCs w:val="26"/>
          <w:lang w:val="nl-NL"/>
        </w:rPr>
      </w:pPr>
      <w:r w:rsidRPr="004909C1">
        <w:rPr>
          <w:rFonts w:ascii="Times New Roman" w:hAnsi="Times New Roman"/>
          <w:b/>
          <w:bCs/>
          <w:szCs w:val="26"/>
          <w:lang w:val="nl-NL"/>
        </w:rPr>
        <w:t>2. Yêu cầu về tổ chức kỹ thuật thi công, giám sát:</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Nhà thầu phải thực hiện tự giám sát, kiểm tra công việc thi công để đảm bảo chất lượng theo Nghị định số 06/2021/NĐ-CP ngày 21/01/2021 của Chính phủ về quản lý chất lượng và bảo trì công trình xây dựng.</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Nhà thầu phải có kế hoạch và biện pháp đảm bảo chất lượng thi công xây lắp, phải có bộ phận chuyên trách công tác quản lý chất lượng của mình (KCS), có trình độ chuyên môn, bảo đảm hoạt động hiệu quả. Nhà thầu phải trang bị đủ thiết bị, dụng cụ kiểm tra chất lượng thi công, không có đủ máy móc thiết bị thi công và thí nghiệm có chất lượng thì không được thi công. Nếu thuê loại dụng cụ thiết bị nào, ở đâu phải nêu rõ trong hồ sơ dự thầu ở phụ lục máy móc thiết bị và phải thực hiện đúng như vậy.</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KCS của Nhà thầu phải thực hiện đầy đủ, thường xuyên và trung thực công tác thí nghiệm kiểm tra chất lượng vật liệu, sản phẩm thi công của Nhà thầu theo đúng qui trình thi công và nghiệm thu hiện hành. Mọi thí nghiệm và kiểm tra nghiệm thu phải lập biên bản đầy đủ, chính xác và phải trình giám sát A của Chủ đầu tư.</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Nhà thầu phải tuân thủ sự quản lý, giám sát chất lượng thi công của đại diện Chủ đầu tư, giám sát A và Chủ nhiệm đồ án (hoặc người được uỷ quyền) theo qui chế hiện hành của Nhà nước.</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lastRenderedPageBreak/>
        <w:t>- Việc quản lý chất lượng, giám sát thi công của giám sát A, giám sát tác giả của Chủ nhiệm đồ án, không làm giảm trách nhiệm của Nhà thầu đối với các sai sót của mình về các vấn đề sai so với hồ sơ thiết kế hoặc qui trình qui phạm hiện hành của Nhà nước đã qui định, trừ khi lỗi do đại diện Chủ đầu tư hay giám sát A có văn bản bắt buộc không làm đúng như vậy.</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xml:space="preserve">- Trong trường hợp đại diện Chủ đầu tư, giám sát A hay Chủ nhiệm đồ án thiết kế có các chỉ dẫn </w:t>
      </w:r>
      <w:bookmarkStart w:id="1" w:name="VNS001B"/>
      <w:r w:rsidRPr="004909C1">
        <w:rPr>
          <w:rFonts w:ascii="Times New Roman" w:hAnsi="Times New Roman"/>
          <w:szCs w:val="26"/>
        </w:rPr>
        <w:t>kỹ thuật</w:t>
      </w:r>
      <w:bookmarkEnd w:id="1"/>
      <w:r w:rsidRPr="004909C1">
        <w:rPr>
          <w:rFonts w:ascii="Times New Roman" w:hAnsi="Times New Roman"/>
          <w:szCs w:val="26"/>
        </w:rPr>
        <w:t xml:space="preserve"> sai với qui phạm hiện hành, thì người điều hành thi công của Nhà thầu, phải có văn bản phản ánh với họ những ý kiến của mình, gửi cho Chủ</w:t>
      </w:r>
      <w:r w:rsidR="00BE2A68" w:rsidRPr="004909C1">
        <w:rPr>
          <w:rFonts w:ascii="Times New Roman" w:hAnsi="Times New Roman"/>
          <w:szCs w:val="26"/>
        </w:rPr>
        <w:t xml:space="preserve"> đầu tư và đại diện Chủ đầu tư </w:t>
      </w:r>
      <w:r w:rsidRPr="004909C1">
        <w:rPr>
          <w:rFonts w:ascii="Times New Roman" w:hAnsi="Times New Roman"/>
          <w:szCs w:val="26"/>
        </w:rPr>
        <w:t>một bản trước khi thực hiện.</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Nhà thầu chỉ thực hiện những chỉ dẫn không đúng sau khi đã gửi văn bản cho Chủ đầu tư và đại diện Chủ đầu tư sau 24 giờ mà không được chấp thuận.</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Một trong những nội dung giám sát thường xuyên của giám sát A là kiểm tra chất lượng vật liệu, thiết bị, chất lượng và số lượng máy móc thiết bị thi công, công nhân lao động và tổ chức sản xuất, công nghệ thi công tại hiện trường, chất lượng sản phẩm.</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Kết quả kiểm tra được giám sát A ghi vào nhật ký công trình. Nếu có sai phạm sẽ lập biên bản, có biện pháp xử lý với người phụ trách điều hành của Nhà thầu. Giám sát A có quyền yêu cầu Nhà thầu đưa ra khỏi công trình những vật liệu, vật tư, máy móc thiết bị thi công kém chất lượng, cán bộ, kỹ sư điều hành và công nhân có sai phạm lớn về kỹ thuật, chất lượng thi công.</w:t>
      </w:r>
    </w:p>
    <w:p w:rsidR="00955F72" w:rsidRPr="004909C1" w:rsidRDefault="00955F72" w:rsidP="008974E3">
      <w:pPr>
        <w:tabs>
          <w:tab w:val="left" w:pos="1134"/>
        </w:tabs>
        <w:spacing w:after="120"/>
        <w:ind w:firstLine="720"/>
        <w:jc w:val="both"/>
        <w:rPr>
          <w:rFonts w:ascii="Times New Roman" w:hAnsi="Times New Roman"/>
          <w:b/>
          <w:szCs w:val="26"/>
          <w:lang w:val="nl-NL"/>
        </w:rPr>
      </w:pPr>
      <w:r w:rsidRPr="004909C1">
        <w:rPr>
          <w:rFonts w:ascii="Times New Roman" w:hAnsi="Times New Roman"/>
          <w:b/>
          <w:szCs w:val="26"/>
          <w:lang w:val="nl-NL"/>
        </w:rPr>
        <w:t>4. Yêu cầu về trình tự thi công, lắp đặt:</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Nhà thầu phải đề xuất trình tự thi công trên cơ sở Hồ sơ thiết kế và các quy trình, quy phạm về thi công xây lắp, cùng các yêu cầu tại Mục 3 – Tiêu chuẩn đánh giá kỹ thuật.</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b/>
          <w:szCs w:val="26"/>
          <w:lang w:val="nl-NL"/>
        </w:rPr>
        <w:t>5. Yêu cầu về vận hành thử nghiệm, an toàn:</w:t>
      </w:r>
      <w:r w:rsidRPr="004909C1">
        <w:rPr>
          <w:rFonts w:ascii="Times New Roman" w:hAnsi="Times New Roman"/>
          <w:szCs w:val="26"/>
          <w:lang w:val="nl-NL"/>
        </w:rPr>
        <w:t xml:space="preserve"> Không yêu cầu.</w:t>
      </w:r>
    </w:p>
    <w:p w:rsidR="00955F72" w:rsidRPr="004909C1" w:rsidRDefault="00955F72" w:rsidP="008974E3">
      <w:pPr>
        <w:tabs>
          <w:tab w:val="left" w:pos="1134"/>
        </w:tabs>
        <w:spacing w:after="120"/>
        <w:ind w:firstLine="720"/>
        <w:jc w:val="both"/>
        <w:rPr>
          <w:rFonts w:ascii="Times New Roman" w:hAnsi="Times New Roman"/>
          <w:b/>
          <w:szCs w:val="26"/>
          <w:lang w:val="nl-NL"/>
        </w:rPr>
      </w:pPr>
      <w:r w:rsidRPr="004909C1">
        <w:rPr>
          <w:rFonts w:ascii="Times New Roman" w:hAnsi="Times New Roman"/>
          <w:b/>
          <w:szCs w:val="26"/>
          <w:lang w:val="nl-NL"/>
        </w:rPr>
        <w:t xml:space="preserve">6. Yêu cầu về phòng, chống cháy, nổ: </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Nêu rõ các tiêu chuẩn về phòng chống cháy nổ sẽ được tuân thủ. </w:t>
      </w:r>
    </w:p>
    <w:p w:rsidR="00955F72" w:rsidRPr="004909C1" w:rsidRDefault="00955F72" w:rsidP="008974E3">
      <w:pPr>
        <w:tabs>
          <w:tab w:val="left" w:pos="1134"/>
        </w:tabs>
        <w:spacing w:after="120"/>
        <w:ind w:firstLine="720"/>
        <w:jc w:val="both"/>
        <w:rPr>
          <w:rFonts w:ascii="Times New Roman" w:hAnsi="Times New Roman"/>
          <w:spacing w:val="-8"/>
          <w:szCs w:val="26"/>
          <w:lang w:val="nl-NL"/>
        </w:rPr>
      </w:pPr>
      <w:r w:rsidRPr="004909C1">
        <w:rPr>
          <w:rFonts w:ascii="Times New Roman" w:hAnsi="Times New Roman"/>
          <w:spacing w:val="-8"/>
          <w:szCs w:val="26"/>
          <w:lang w:val="nl-NL"/>
        </w:rPr>
        <w:t xml:space="preserve">- Xác định các nguy cơ cháy nổ có thể xảy ra trong thi công và nguyên nhân của nó. </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Các giải pháp phòng ngừa nguy cơ cháy nổ. </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Các giải pháp chữa cháy và khắc phục sự cố. </w:t>
      </w:r>
    </w:p>
    <w:p w:rsidR="00955F72" w:rsidRPr="004909C1" w:rsidRDefault="00955F72" w:rsidP="008974E3">
      <w:pPr>
        <w:tabs>
          <w:tab w:val="left" w:pos="1134"/>
        </w:tabs>
        <w:spacing w:after="120"/>
        <w:ind w:firstLine="720"/>
        <w:jc w:val="both"/>
        <w:rPr>
          <w:rFonts w:ascii="Times New Roman" w:hAnsi="Times New Roman"/>
          <w:b/>
          <w:szCs w:val="26"/>
          <w:lang w:val="nl-NL"/>
        </w:rPr>
      </w:pPr>
      <w:r w:rsidRPr="004909C1">
        <w:rPr>
          <w:rFonts w:ascii="Times New Roman" w:hAnsi="Times New Roman"/>
          <w:b/>
          <w:szCs w:val="26"/>
          <w:lang w:val="nl-NL"/>
        </w:rPr>
        <w:t xml:space="preserve">7. Yêu cầu về vệ sinh môi trường: </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Nhà thầu phải có biện pháp vệ sinh môi trường, giảm thiểu tối đa gây ô nhiểm môi trường nước, không khí, tiếng ồn tại khu vực thi công và xung quanh; có phương án sử lý cụ thể, chi tiết về thoát nước, chất thải, phế thải trong quá trình thi công; phải có nhà vệ sinh tại công trường.</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Tuân thủ theo các quy định về quản lý môi trường trong quá trình nhà thầu thi công công trình, đảm bảo vệ sinh môi trường trong và sau khi thi công.</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Có biện pháp bảo vệ công trình hạ tầng (đường giao thông; hệ thống cấp thoát nước, cấp điện,….) và bảo vệ cây xanh hiện có trong khu công trường. </w:t>
      </w:r>
    </w:p>
    <w:p w:rsidR="008974E3" w:rsidRPr="004909C1" w:rsidRDefault="00955F72" w:rsidP="008974E3">
      <w:pPr>
        <w:tabs>
          <w:tab w:val="left" w:pos="1134"/>
        </w:tabs>
        <w:spacing w:after="120"/>
        <w:ind w:firstLine="720"/>
        <w:jc w:val="both"/>
        <w:rPr>
          <w:rFonts w:ascii="Times New Roman" w:hAnsi="Times New Roman"/>
          <w:b/>
          <w:szCs w:val="26"/>
          <w:lang w:val="nl-NL"/>
        </w:rPr>
      </w:pPr>
      <w:r w:rsidRPr="004909C1">
        <w:rPr>
          <w:rFonts w:ascii="Times New Roman" w:hAnsi="Times New Roman"/>
          <w:b/>
          <w:szCs w:val="26"/>
          <w:lang w:val="nl-NL"/>
        </w:rPr>
        <w:lastRenderedPageBreak/>
        <w:t>8. Yêu cầu về an toàn lao động:</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Nhà thầu phải chịu trách nhiệm toàn diện về an toàn của tất cả các hoạt động tại khu vực thi công trong suốt quá trình từ khi nhà thầu nhận mặt bằng thi công đến khi bàn giao công trình cho chủ đầu tư, bao gồm:</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An toàn đối với con người (công nhân, cán bộ thi công của nhà thầu, và tất cả những người khác có mặt tại khu vực thi công và các khu vực khác có liên quan).</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An toàn cho công trình bao gồm các nội dung cơ bản cho phần trình bày về an toàn của từng công tác xây lắp, có 3 vấn đề chính:</w:t>
      </w:r>
    </w:p>
    <w:p w:rsidR="00955F72" w:rsidRPr="004909C1" w:rsidRDefault="00955F72" w:rsidP="008974E3">
      <w:pPr>
        <w:tabs>
          <w:tab w:val="left" w:pos="1134"/>
        </w:tabs>
        <w:spacing w:after="120"/>
        <w:ind w:firstLine="720"/>
        <w:jc w:val="both"/>
        <w:rPr>
          <w:rFonts w:ascii="Times New Roman" w:hAnsi="Times New Roman"/>
          <w:i/>
          <w:szCs w:val="26"/>
          <w:lang w:val="nl-NL"/>
        </w:rPr>
      </w:pPr>
      <w:r w:rsidRPr="004909C1">
        <w:rPr>
          <w:rFonts w:ascii="Times New Roman" w:hAnsi="Times New Roman"/>
          <w:i/>
          <w:szCs w:val="26"/>
          <w:lang w:val="nl-NL"/>
        </w:rPr>
        <w:t xml:space="preserve">1) Liệt kê và phân tích nguyên nhân những nguy cơ thiếu an toàn.. </w:t>
      </w:r>
    </w:p>
    <w:p w:rsidR="00955F72" w:rsidRPr="004909C1" w:rsidRDefault="00955F72" w:rsidP="008974E3">
      <w:pPr>
        <w:tabs>
          <w:tab w:val="left" w:pos="1134"/>
        </w:tabs>
        <w:spacing w:after="120"/>
        <w:ind w:firstLine="720"/>
        <w:jc w:val="both"/>
        <w:rPr>
          <w:rFonts w:ascii="Times New Roman" w:hAnsi="Times New Roman"/>
          <w:i/>
          <w:szCs w:val="26"/>
          <w:lang w:val="nl-NL"/>
        </w:rPr>
      </w:pPr>
      <w:r w:rsidRPr="004909C1">
        <w:rPr>
          <w:rFonts w:ascii="Times New Roman" w:hAnsi="Times New Roman"/>
          <w:i/>
          <w:szCs w:val="26"/>
          <w:lang w:val="nl-NL"/>
        </w:rPr>
        <w:t xml:space="preserve">2) Các giải pháp phòng ngừa sẽ được áp dụng. </w:t>
      </w:r>
    </w:p>
    <w:p w:rsidR="00955F72" w:rsidRPr="004909C1" w:rsidRDefault="00955F72" w:rsidP="008974E3">
      <w:pPr>
        <w:tabs>
          <w:tab w:val="left" w:pos="1134"/>
        </w:tabs>
        <w:spacing w:after="120"/>
        <w:ind w:firstLine="720"/>
        <w:jc w:val="both"/>
        <w:rPr>
          <w:rFonts w:ascii="Times New Roman" w:hAnsi="Times New Roman"/>
          <w:i/>
          <w:szCs w:val="26"/>
          <w:lang w:val="nl-NL"/>
        </w:rPr>
      </w:pPr>
      <w:r w:rsidRPr="004909C1">
        <w:rPr>
          <w:rFonts w:ascii="Times New Roman" w:hAnsi="Times New Roman"/>
          <w:i/>
          <w:szCs w:val="26"/>
          <w:lang w:val="nl-NL"/>
        </w:rPr>
        <w:t>3) Các giải pháp khắc phục sự cố.</w:t>
      </w:r>
    </w:p>
    <w:p w:rsidR="00955F72" w:rsidRPr="004909C1" w:rsidRDefault="00955F72" w:rsidP="008974E3">
      <w:pPr>
        <w:tabs>
          <w:tab w:val="left" w:pos="1134"/>
        </w:tabs>
        <w:spacing w:after="120"/>
        <w:ind w:firstLine="720"/>
        <w:jc w:val="both"/>
        <w:rPr>
          <w:rFonts w:ascii="Times New Roman" w:hAnsi="Times New Roman"/>
          <w:spacing w:val="-8"/>
          <w:szCs w:val="26"/>
          <w:lang w:val="nl-NL"/>
        </w:rPr>
      </w:pPr>
      <w:r w:rsidRPr="004909C1">
        <w:rPr>
          <w:rFonts w:ascii="Times New Roman" w:hAnsi="Times New Roman"/>
          <w:spacing w:val="-8"/>
          <w:szCs w:val="26"/>
          <w:lang w:val="nl-NL"/>
        </w:rPr>
        <w:t>- An toàn phòng chống cháy nổ trong khu vực thi công và các khu vực khác có liên quan.</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Bảo đảm trật tự, an ninh.</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Cam kết mua bảo hiểm thân thể đối với con người, bảo hiểm cháy nổ cho công trình, bảo hiểm chất lượng cho công trình.</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Tiêu chuẩn qui phạm: cần trích dẫn tiêu chuẩn, qui phạm và các văn bản pháp lý về an toàn lao động và bảo vệ môi trường. </w:t>
      </w:r>
    </w:p>
    <w:p w:rsidR="00955F72" w:rsidRPr="004909C1" w:rsidRDefault="00955F72" w:rsidP="008974E3">
      <w:pPr>
        <w:tabs>
          <w:tab w:val="left" w:pos="1134"/>
        </w:tabs>
        <w:spacing w:after="120"/>
        <w:ind w:firstLine="720"/>
        <w:jc w:val="both"/>
        <w:rPr>
          <w:rFonts w:ascii="Times New Roman" w:hAnsi="Times New Roman"/>
          <w:bCs/>
          <w:szCs w:val="26"/>
        </w:rPr>
      </w:pPr>
      <w:r w:rsidRPr="004909C1">
        <w:rPr>
          <w:rFonts w:ascii="Times New Roman" w:hAnsi="Times New Roman"/>
          <w:szCs w:val="26"/>
          <w:lang w:val="nl-NL"/>
        </w:rPr>
        <w:t>- Bảo hiểm và bảo hộ lao động: nêu cam kết cụ thể của nhà thầu về việc sẽ áp dụng các chính sách về bảo hiểm lao động và</w:t>
      </w:r>
      <w:r w:rsidRPr="004909C1">
        <w:rPr>
          <w:rFonts w:ascii="Times New Roman" w:hAnsi="Times New Roman"/>
          <w:bCs/>
          <w:szCs w:val="26"/>
        </w:rPr>
        <w:t xml:space="preserve"> công tác trang thiết bị bảo hộ lao động. Cần nêu cụ thể những chính sách về bảo hiểm và bảo hộ lao động sẽ được áp dụng như như: mua bảo hiểm tai nạn công nhân. </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 xml:space="preserve">- Tổ chức học tập và cho tập huấn cho công nhân về an toàn lao động nêu rõ chương trình cụ thể về thời lượng sẽ được áp dụng cho công tác này. </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 Bộ máy quản lý an toàn lao động trên công trường: thuyết minh đầy đủ về chức năng, quyền hạn và nghĩa vụ của một số đầu mối chủ chốt trong hệ thống an toàn lao động sẽ được áp dụng trên công trường.</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 An toàn trong mùa mưa bão: xác định khả năng và các nguy cơ ảnh hưởng của mưa bão đến quá trình thi công công trình. Tổ chức bộ máy phòng chống lụt bão tại công trình. Vẽ sơ đồ tổ chức bộ máy. Nêu rõ tên người phụ trách, quyền hạn và chức năng nhiệm vụ các bộ phận chủ chốt trong công tác phòng chống lụt bão. Công tác chuẩn bị cho việc phòng chống mưa bão. Biện pháp bảo vệ vật vật liệu xây dựng, thiết bị thi công khi có mưa bão. Giải pháp thi công trong mùa mưa. Giải pháp chống bão và khắc phục sự cố do mưa bão gây ra.</w:t>
      </w:r>
    </w:p>
    <w:p w:rsidR="00955F72" w:rsidRPr="004909C1" w:rsidRDefault="00955F72" w:rsidP="008974E3">
      <w:pPr>
        <w:tabs>
          <w:tab w:val="left" w:pos="851"/>
        </w:tabs>
        <w:spacing w:after="120"/>
        <w:ind w:firstLine="720"/>
        <w:jc w:val="both"/>
        <w:rPr>
          <w:rFonts w:ascii="Times New Roman" w:hAnsi="Times New Roman"/>
          <w:b/>
          <w:bCs/>
          <w:szCs w:val="26"/>
        </w:rPr>
      </w:pPr>
      <w:r w:rsidRPr="004909C1">
        <w:rPr>
          <w:rFonts w:ascii="Times New Roman" w:hAnsi="Times New Roman"/>
          <w:b/>
          <w:bCs/>
          <w:szCs w:val="26"/>
        </w:rPr>
        <w:t xml:space="preserve">9. Biện pháp huy động nhân lực và thiết bị phục vụ thi công: </w:t>
      </w:r>
    </w:p>
    <w:p w:rsidR="00955F72" w:rsidRPr="004909C1" w:rsidRDefault="00955F72" w:rsidP="008974E3">
      <w:pPr>
        <w:spacing w:after="120"/>
        <w:ind w:firstLine="720"/>
        <w:jc w:val="both"/>
        <w:rPr>
          <w:rFonts w:ascii="Times New Roman" w:hAnsi="Times New Roman"/>
          <w:bCs/>
          <w:szCs w:val="26"/>
        </w:rPr>
      </w:pPr>
      <w:r w:rsidRPr="004909C1">
        <w:rPr>
          <w:rFonts w:ascii="Times New Roman" w:hAnsi="Times New Roman"/>
          <w:bCs/>
          <w:szCs w:val="26"/>
        </w:rPr>
        <w:t xml:space="preserve">Bố trí nhân lực, thiết bị thi công theo quy định của hợp đồng xây dựng và quy định của pháp luật có liên quan. Tổ chức thực hiện kế hoạch tổng hợp về an toàn lao động đối với phần việc do mình thực hiện. Người thực hiện công tác quản lý an toàn lao động của </w:t>
      </w:r>
      <w:r w:rsidRPr="004909C1">
        <w:rPr>
          <w:rFonts w:ascii="Times New Roman" w:hAnsi="Times New Roman"/>
          <w:bCs/>
          <w:szCs w:val="26"/>
        </w:rPr>
        <w:lastRenderedPageBreak/>
        <w:t>nhà thầu thi công xây dựng phải được đào tạo về chuyên ngành an toàn lao động hoặc chuyên ngành kỹ thuật xây dựng và đáp ứng quy định khác của pháp luật về an toàn, vệ sinh lao động.</w:t>
      </w:r>
    </w:p>
    <w:p w:rsidR="00955F72" w:rsidRPr="004909C1" w:rsidRDefault="00955F72" w:rsidP="008974E3">
      <w:pPr>
        <w:spacing w:after="120"/>
        <w:ind w:firstLine="720"/>
        <w:jc w:val="both"/>
        <w:rPr>
          <w:rFonts w:ascii="Times New Roman" w:hAnsi="Times New Roman"/>
          <w:szCs w:val="26"/>
        </w:rPr>
      </w:pPr>
      <w:r w:rsidRPr="004909C1">
        <w:rPr>
          <w:rFonts w:ascii="Times New Roman" w:hAnsi="Times New Roman"/>
          <w:bCs/>
          <w:szCs w:val="26"/>
        </w:rPr>
        <w:t xml:space="preserve">- </w:t>
      </w:r>
      <w:r w:rsidRPr="004909C1">
        <w:rPr>
          <w:rFonts w:ascii="Times New Roman" w:hAnsi="Times New Roman"/>
          <w:szCs w:val="26"/>
        </w:rPr>
        <w:t>Biện pháp huy động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 Nhà thầu phải cung cấp đầy đủ các thiết bị máy móc chuyên dùng, các thiết bị liên quan đến công việc thi công như dàn giáo, máy nâng, xe chuyên chở, máy xúc, máy rải nhựa, máy chuyên dùng…Các thiết bị phục vụ cho công tác thi công phải đảm bảo tính năng kỹ thuật và công suất yêu cầu của thiết kế và phải đạt chất lượng theo qui định hiện hành. Thiết bị phải phù hợp với thuyết minh biện pháp thi công trong hồ sơ dự thầu. Nhà thầu phải thu dọn thiết bị thi công khi hoàn thành hoặc khi không cần thiết.</w:t>
      </w:r>
    </w:p>
    <w:p w:rsidR="00955F72" w:rsidRPr="004909C1" w:rsidRDefault="00955F72" w:rsidP="008974E3">
      <w:pPr>
        <w:tabs>
          <w:tab w:val="left" w:pos="851"/>
        </w:tabs>
        <w:spacing w:after="120"/>
        <w:ind w:firstLine="720"/>
        <w:jc w:val="both"/>
        <w:rPr>
          <w:rFonts w:ascii="Times New Roman" w:hAnsi="Times New Roman"/>
          <w:b/>
          <w:bCs/>
          <w:szCs w:val="26"/>
        </w:rPr>
      </w:pPr>
      <w:r w:rsidRPr="004909C1">
        <w:rPr>
          <w:rFonts w:ascii="Times New Roman" w:hAnsi="Times New Roman"/>
          <w:b/>
          <w:bCs/>
          <w:szCs w:val="26"/>
          <w:lang w:val="vi-VN"/>
        </w:rPr>
        <w:t>10. Yêu cầu về biện pháp tổ chức thi công tổng thể và các hạng mục:</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Lập và thông báo cho chủ đầu tư và các chủ thể có liên quan về hệ thống quản lý thi công xây dựng của nhà thầu. Hệ thống quản lý thi công xây dựng phải phù hợp với quy mô, tính chất của công trình,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Nhà thầu phải nêu rõ biện pháp tổ chức thi công tổng thể và các hạng mục trong hồ sơ dự thầu. Công tác tổ chức thi công xây lắp bao gồm: chuẩn bị xây lắp, tổ chức cung ứng vật tư - kỹ thuật và vận tải cơ giới hóa xây lắp, tổ chức lao động, lập kế hoạch tác nghiệp, điều độ sản xuất và tổ chức kiểm tra chất lượng xây lắp.</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lang w:val="vi-VN"/>
        </w:rPr>
        <w:t xml:space="preserve">- Tổ chức mặt bằng: </w:t>
      </w:r>
      <w:r w:rsidRPr="004909C1">
        <w:rPr>
          <w:rFonts w:ascii="Times New Roman" w:hAnsi="Times New Roman"/>
          <w:szCs w:val="26"/>
          <w:lang w:val="vi-VN"/>
        </w:rPr>
        <w:t>Nhà thầu phải thiết kế sơ đồ mặt bằng thi công hợp lý, bố trí đủ các công trình kho bãi vật liệu, lán trại cho công nhân, nhà điều hành, công trình vệ sinh, hệ thống giao thông, biển báo, chỉ dẫn, cấp điện, cấp, thoát nước, phòng cháy chữa cháy, cứu hộ, cứu nạn...vv. Có phương án bảo đảm an ninh trật tự khu vực thi công, có biển hiệu thông báo các thông tin cần thiết về công trình</w:t>
      </w:r>
      <w:r w:rsidRPr="004909C1">
        <w:rPr>
          <w:rFonts w:ascii="Times New Roman" w:hAnsi="Times New Roman"/>
          <w:szCs w:val="26"/>
        </w:rPr>
        <w:t xml:space="preserve"> và đảm bảo các qui định về </w:t>
      </w:r>
      <w:r w:rsidRPr="004909C1">
        <w:rPr>
          <w:rFonts w:ascii="Times New Roman" w:hAnsi="Times New Roman"/>
          <w:bCs/>
          <w:szCs w:val="26"/>
        </w:rPr>
        <w:t>an ninh quốc phòng</w:t>
      </w:r>
      <w:r w:rsidRPr="004909C1">
        <w:rPr>
          <w:rFonts w:ascii="Times New Roman" w:hAnsi="Times New Roman"/>
          <w:szCs w:val="26"/>
          <w:lang w:val="vi-VN"/>
        </w:rPr>
        <w:t>.</w:t>
      </w:r>
    </w:p>
    <w:p w:rsidR="00955F72" w:rsidRPr="004909C1" w:rsidRDefault="00955F72" w:rsidP="008974E3">
      <w:pPr>
        <w:tabs>
          <w:tab w:val="left" w:pos="851"/>
        </w:tabs>
        <w:spacing w:after="120"/>
        <w:ind w:firstLine="720"/>
        <w:jc w:val="both"/>
        <w:rPr>
          <w:rFonts w:ascii="Times New Roman" w:hAnsi="Times New Roman"/>
          <w:bCs/>
          <w:szCs w:val="26"/>
          <w:lang w:val="vi-VN"/>
        </w:rPr>
      </w:pPr>
      <w:r w:rsidRPr="004909C1">
        <w:rPr>
          <w:rFonts w:ascii="Times New Roman" w:hAnsi="Times New Roman"/>
          <w:bCs/>
          <w:szCs w:val="26"/>
          <w:lang w:val="vi-VN"/>
        </w:rPr>
        <w:t xml:space="preserve">- Quy trình thi công: Nhà thầu phải lập và thuyết minh quy trình, công nghệ thi công tổng thể và chi tiết từng hạng mục trong gói để đảm bảo đúng quy trình thi công; qui trình này được áp dụng trong quá trình thi công gói thầu và  phải trình Chủ đầu tư phê duyệt trước khi thi công. </w:t>
      </w:r>
    </w:p>
    <w:p w:rsidR="00955F72" w:rsidRPr="004909C1" w:rsidRDefault="00955F72" w:rsidP="008974E3">
      <w:pPr>
        <w:tabs>
          <w:tab w:val="left" w:pos="851"/>
        </w:tabs>
        <w:spacing w:after="120"/>
        <w:ind w:firstLine="720"/>
        <w:jc w:val="both"/>
        <w:rPr>
          <w:rFonts w:ascii="Times New Roman" w:hAnsi="Times New Roman"/>
          <w:bCs/>
          <w:szCs w:val="26"/>
          <w:lang w:val="vi-VN"/>
        </w:rPr>
      </w:pPr>
      <w:r w:rsidRPr="004909C1">
        <w:rPr>
          <w:rFonts w:ascii="Times New Roman" w:hAnsi="Times New Roman"/>
          <w:bCs/>
          <w:szCs w:val="26"/>
          <w:lang w:val="vi-VN"/>
        </w:rPr>
        <w:t>- Nhà thầu phải lập biện pháp thi công tổng thể và chi tiết của từng hạng mục trong gói thầu (xem Mục I Chương V. Yêu cầu về xây lắp). Nội dung biện pháp thi công phải được thể hiện bằng thuyết minh và các bản vẽ mô tả các công việc chính của từng hạng mục công trình.</w:t>
      </w:r>
    </w:p>
    <w:p w:rsidR="00955F72" w:rsidRPr="004909C1" w:rsidRDefault="00955F72" w:rsidP="008974E3">
      <w:pPr>
        <w:tabs>
          <w:tab w:val="left" w:pos="851"/>
        </w:tabs>
        <w:spacing w:after="120"/>
        <w:ind w:firstLine="720"/>
        <w:jc w:val="both"/>
        <w:rPr>
          <w:rFonts w:ascii="Times New Roman" w:hAnsi="Times New Roman"/>
          <w:bCs/>
          <w:szCs w:val="26"/>
          <w:lang w:val="vi-VN"/>
        </w:rPr>
      </w:pPr>
      <w:r w:rsidRPr="004909C1">
        <w:rPr>
          <w:rFonts w:ascii="Times New Roman" w:hAnsi="Times New Roman"/>
          <w:bCs/>
          <w:szCs w:val="26"/>
          <w:lang w:val="vi-VN"/>
        </w:rPr>
        <w:lastRenderedPageBreak/>
        <w:t>- Hệ thống chỉ huy điều hành của nhà thầu: Nhà thầu phải thông báo hệ thống chỉ huy điều hành thi công công trình, cần nêu rõ chức trách nhiệm vụ của từng cán bộ chủ chốt để BQL chủ động trao đổi thông tin nhằm sử lý kịp thời các vấn đề xẩy ra trong quá trình thi công.</w:t>
      </w:r>
    </w:p>
    <w:p w:rsidR="00955F72" w:rsidRPr="004909C1" w:rsidRDefault="00955F72" w:rsidP="008974E3">
      <w:pPr>
        <w:tabs>
          <w:tab w:val="left" w:pos="851"/>
        </w:tabs>
        <w:spacing w:after="120"/>
        <w:ind w:firstLine="720"/>
        <w:jc w:val="both"/>
        <w:rPr>
          <w:rFonts w:ascii="Times New Roman" w:hAnsi="Times New Roman"/>
          <w:b/>
          <w:bCs/>
          <w:szCs w:val="26"/>
        </w:rPr>
      </w:pPr>
      <w:r w:rsidRPr="004909C1">
        <w:rPr>
          <w:rFonts w:ascii="Times New Roman" w:hAnsi="Times New Roman"/>
          <w:b/>
          <w:bCs/>
          <w:szCs w:val="26"/>
          <w:lang w:val="vi-VN"/>
        </w:rPr>
        <w:t xml:space="preserve">11. Yêu cầu về hệ thống kiểm tra, giám sát chất lượng của nhà thầu: </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của hợp đồng xây dựng. Phòng thí nghiệm chuyên ngành xây dựng của nhà thầu hoặc do nhà thầu thuê theo quy định của hợp đồng xây dựng phải đủ điều kiện năng lực để thực hiện công tác thí nghiệm và phải trực tiếp thực hiện công tác này để đảm bảo kết quả thí nghiệm đánh giá đúng chất lượng của vật liệu, cấu kiện, sản phẩm xây dựng, thiết bị công trình, thiết bị công nghệ được sử dụng cho công trình.</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Nhà thầu phải nêu rõ cách bố trí và vận hành của hệ thống kiểm tra, giám sát chất lượng của nhà thầu trong quá trình thi công xây dựng công trình. Lập hệ thống quản lý chất lượng phù hợp với yêu cầu, tính chất, quy mô công trình, trong đó quy định trách nhiệm của từng cá nhân, bộ phận thi công trong việc quản lý chất lượng công trình. Nêu rõ Sơ đồ hệ thống quản lý chất lượng của công ty trong đó có vai trò của công trường. Nhà thầu lập bảng danh sách các công trình được tặng danh hiệu về chất lượng của các nhà thầu từ trước đến nay (nếu có).</w:t>
      </w:r>
    </w:p>
    <w:p w:rsidR="00955F72" w:rsidRPr="004909C1" w:rsidRDefault="00955F72" w:rsidP="008974E3">
      <w:pPr>
        <w:spacing w:after="120"/>
        <w:ind w:firstLine="720"/>
        <w:jc w:val="both"/>
        <w:rPr>
          <w:rFonts w:ascii="Times New Roman" w:hAnsi="Times New Roman"/>
          <w:spacing w:val="-4"/>
          <w:szCs w:val="26"/>
          <w:lang w:val="vi-VN"/>
        </w:rPr>
      </w:pPr>
      <w:r w:rsidRPr="004909C1">
        <w:rPr>
          <w:rFonts w:ascii="Times New Roman" w:hAnsi="Times New Roman"/>
          <w:szCs w:val="26"/>
          <w:lang w:val="vi-VN"/>
        </w:rPr>
        <w:t xml:space="preserve">- </w:t>
      </w:r>
      <w:r w:rsidRPr="004909C1">
        <w:rPr>
          <w:rFonts w:ascii="Times New Roman" w:hAnsi="Times New Roman"/>
          <w:spacing w:val="-4"/>
          <w:szCs w:val="26"/>
          <w:lang w:val="vi-VN"/>
        </w:rPr>
        <w:t>Thực hiện các thí nghiệm kiểm tra vật liệu, cấu kiện, vật tư, thiết bị công trình, thiết bị rời trước khi xây dựng và lắp đặt vào công trình theo tiêu chuẩn và yêu cầu thiết kế;</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Lập và kiểm tra thực hiện biện pháp thi công, tiến độ thi công;</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xml:space="preserve">- Lập và ghi nhật ký thi công xây dựng công trình; </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Nghiệm thu nội bộ và lập bản vẽ hoàn công cho bộ phận công trình, hạng mục công trình và công trình hoàn thành;</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Báo cáo chủ đầu tư về tiến độ, chất lượng, khối lượng, an toàn lao động và vệ sinh môi trường thi công xây dựng theo yêu cầu của chủ đầu tư;</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xml:space="preserve">- Biện pháp bảo đảm chất lượng kiểm soát chất lượng hàng hoá đưa vào công trình: nhà thầu phài nộp biểu danh mục hàng hóa sẽ đưa vào công trình với đầy đủ các thông tin, trong đó số lượng các loại hàng hóa và các thông tin về hàng hóa phải nêu rõ cụ thể. </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xml:space="preserve">- Biện pháp kiểm soát chất lượng vật liệu xây dựng: nhà thầu phải nêu rõ quy trình và các biện pháp sẽ được áp dụng để kiểm soát chất lượng vật liệu xây dựng trước khi đưa vào công trình. </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Biện pháp kiểm soát chất lượng thiết bị công trình và thiết bị rời: nhà thầu sẽ nêu rõ quy trình và các biện pháp sẽ được áp dụng để kiểm soát chất lượng thiết bị.</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Giải pháp xử lý hàng hoá không phù hợp với yêu cầu: nhà thầu phải nêu rõ cam kết về việc xử lý nghiêm khắc các hàng hóa không phù hợp với yêu cầu của</w:t>
      </w:r>
      <w:r w:rsidRPr="004909C1">
        <w:rPr>
          <w:rFonts w:ascii="Times New Roman" w:hAnsi="Times New Roman"/>
          <w:szCs w:val="26"/>
        </w:rPr>
        <w:t xml:space="preserve"> E-</w:t>
      </w:r>
      <w:r w:rsidRPr="004909C1">
        <w:rPr>
          <w:rFonts w:ascii="Times New Roman" w:hAnsi="Times New Roman"/>
          <w:szCs w:val="26"/>
          <w:lang w:val="vi-VN"/>
        </w:rPr>
        <w:t xml:space="preserve">HSMT. </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lastRenderedPageBreak/>
        <w:t xml:space="preserve">- Biện pháp kiểm soát chất lượng sản phẩm xây lắp: nhà thầu phải nêu rõ quy trình và các biện pháp kiểm soát chất lượng sản phẩm xây lắp trong đó cần nêu rõ trách nhiệm và quyền hạn của một số vị trí chủ chốt trong quy trình kiểm tra, đánh giá chất lượng nội bộ. Nêu rõ các giải pháp xử lý sản phẩm không phù hợp được phát hiện trong quá trình kiểm tra đánh giá chất lượng. </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xml:space="preserve">- Công tác tự kiểm tra chất lượng thi công, tiến độ thi công và chuẩn bị tài liệu làm căn cứ nghiệm thu theo quy định tại Nghị định số 06/2021/NĐ-CP ngày 26/01/2021 về quản lý chất lượng, thi công xây dựng và bảo trì công trình xây dựng. </w:t>
      </w:r>
    </w:p>
    <w:p w:rsidR="00955F72" w:rsidRPr="004909C1" w:rsidRDefault="00955F72" w:rsidP="008974E3">
      <w:pPr>
        <w:tabs>
          <w:tab w:val="left" w:pos="851"/>
        </w:tabs>
        <w:spacing w:after="120"/>
        <w:ind w:firstLine="720"/>
        <w:jc w:val="both"/>
        <w:rPr>
          <w:rFonts w:ascii="Times New Roman" w:hAnsi="Times New Roman"/>
          <w:bCs/>
          <w:szCs w:val="26"/>
          <w:lang w:val="vi-VN"/>
        </w:rPr>
      </w:pPr>
      <w:r w:rsidRPr="004909C1">
        <w:rPr>
          <w:rFonts w:ascii="Times New Roman" w:hAnsi="Times New Roman"/>
          <w:b/>
          <w:bCs/>
          <w:szCs w:val="26"/>
          <w:lang w:val="vi-VN"/>
        </w:rPr>
        <w:t>12. Yêu cầu khác căn cứ quy mô, tính chất của gói thầu:</w:t>
      </w:r>
      <w:r w:rsidRPr="004909C1">
        <w:rPr>
          <w:rFonts w:ascii="Times New Roman" w:hAnsi="Times New Roman"/>
          <w:bCs/>
          <w:szCs w:val="26"/>
          <w:lang w:val="vi-VN"/>
        </w:rPr>
        <w:t xml:space="preserve"> Tuân thủ các qui chuẩn, tiêu chuẩn hiện hành</w:t>
      </w:r>
      <w:r w:rsidRPr="004909C1">
        <w:rPr>
          <w:rFonts w:ascii="Times New Roman" w:hAnsi="Times New Roman"/>
          <w:bCs/>
          <w:szCs w:val="26"/>
        </w:rPr>
        <w:t xml:space="preserve"> và các qui định khác có liên quan đến việc</w:t>
      </w:r>
      <w:r w:rsidRPr="004909C1">
        <w:rPr>
          <w:rFonts w:ascii="Times New Roman" w:hAnsi="Times New Roman"/>
          <w:bCs/>
          <w:szCs w:val="26"/>
          <w:lang w:val="vi-VN"/>
        </w:rPr>
        <w:t xml:space="preserve"> thi công </w:t>
      </w:r>
      <w:r w:rsidRPr="004909C1">
        <w:rPr>
          <w:rFonts w:ascii="Times New Roman" w:hAnsi="Times New Roman"/>
          <w:bCs/>
          <w:szCs w:val="26"/>
        </w:rPr>
        <w:t>công trình;</w:t>
      </w:r>
      <w:r w:rsidRPr="004909C1">
        <w:rPr>
          <w:rFonts w:ascii="Times New Roman" w:hAnsi="Times New Roman"/>
          <w:bCs/>
          <w:szCs w:val="26"/>
          <w:lang w:val="vi-VN"/>
        </w:rPr>
        <w:t xml:space="preserve"> chấp hành đầy đủ các qui định các yêu cầu về đảm bảo an ninh quốc phòng.</w:t>
      </w:r>
    </w:p>
    <w:p w:rsidR="00AA0038" w:rsidRPr="004909C1" w:rsidRDefault="00AA0038" w:rsidP="00AA0038">
      <w:pPr>
        <w:tabs>
          <w:tab w:val="left" w:pos="851"/>
        </w:tabs>
        <w:spacing w:after="120"/>
        <w:ind w:firstLine="720"/>
        <w:jc w:val="both"/>
        <w:rPr>
          <w:rFonts w:ascii="Times New Roman" w:hAnsi="Times New Roman"/>
          <w:bCs/>
          <w:szCs w:val="26"/>
        </w:rPr>
      </w:pPr>
      <w:r w:rsidRPr="004909C1">
        <w:rPr>
          <w:rFonts w:ascii="Times New Roman" w:hAnsi="Times New Roman"/>
          <w:b/>
          <w:bCs/>
          <w:lang w:val="en-GB"/>
        </w:rPr>
        <w:t>13. Một số lưu ý:</w:t>
      </w:r>
      <w:r w:rsidRPr="004909C1">
        <w:rPr>
          <w:rFonts w:ascii="Times New Roman" w:hAnsi="Times New Roman"/>
          <w:lang w:val="en-GB"/>
        </w:rPr>
        <w:t xml:space="preserve"> Vị trí đổ thải và nguồn vật liệu san lấp phục vụ thi công dự án phải được đảm bảo theo quy định hiện hành.</w:t>
      </w:r>
    </w:p>
    <w:p w:rsidR="00955F72" w:rsidRPr="004909C1" w:rsidRDefault="00955F72" w:rsidP="006648DC">
      <w:pPr>
        <w:widowControl w:val="0"/>
        <w:spacing w:after="120"/>
        <w:ind w:firstLine="720"/>
        <w:rPr>
          <w:rFonts w:ascii="Times New Roman" w:hAnsi="Times New Roman"/>
          <w:b/>
          <w:lang w:val="es-ES_tradnl"/>
        </w:rPr>
      </w:pPr>
      <w:r w:rsidRPr="004909C1">
        <w:rPr>
          <w:rFonts w:ascii="Times New Roman" w:hAnsi="Times New Roman"/>
          <w:b/>
          <w:szCs w:val="26"/>
          <w:lang w:val="nl-NL"/>
        </w:rPr>
        <w:t xml:space="preserve">IV. Các bản vẽ </w:t>
      </w:r>
      <w:r w:rsidRPr="004909C1">
        <w:rPr>
          <w:rFonts w:ascii="Times New Roman" w:hAnsi="Times New Roman"/>
          <w:i/>
          <w:szCs w:val="26"/>
          <w:lang w:val="nl-NL"/>
        </w:rPr>
        <w:t>(đính kèm trên hệ thống)</w:t>
      </w:r>
    </w:p>
    <w:p w:rsidR="003E2535" w:rsidRPr="004909C1" w:rsidRDefault="003E2535" w:rsidP="003A2B8E">
      <w:pPr>
        <w:rPr>
          <w:rFonts w:ascii="Times New Roman" w:hAnsi="Times New Roman"/>
        </w:rPr>
      </w:pPr>
    </w:p>
    <w:sectPr w:rsidR="003E2535" w:rsidRPr="004909C1" w:rsidSect="00A725CB">
      <w:pgSz w:w="12240" w:h="15840"/>
      <w:pgMar w:top="851" w:right="1041" w:bottom="851"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vant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14">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0DE"/>
    <w:multiLevelType w:val="hybridMultilevel"/>
    <w:tmpl w:val="A0488CA4"/>
    <w:lvl w:ilvl="0" w:tplc="CB5E7708">
      <w:start w:val="1"/>
      <w:numFmt w:val="bullet"/>
      <w:lvlText w:val="-"/>
      <w:lvlJc w:val="left"/>
      <w:pPr>
        <w:ind w:left="1354" w:hanging="360"/>
      </w:pPr>
      <w:rPr>
        <w:rFonts w:ascii="Times New Roman" w:eastAsia="Times New Roman" w:hAnsi="Times New Roman" w:cs="Times New Roman" w:hint="default"/>
      </w:rPr>
    </w:lvl>
    <w:lvl w:ilvl="1" w:tplc="04090003">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 w15:restartNumberingAfterBreak="0">
    <w:nsid w:val="0D0C4519"/>
    <w:multiLevelType w:val="hybridMultilevel"/>
    <w:tmpl w:val="7A4C4B74"/>
    <w:lvl w:ilvl="0" w:tplc="F190D85A">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1A113A"/>
    <w:multiLevelType w:val="hybridMultilevel"/>
    <w:tmpl w:val="C5D86F5E"/>
    <w:lvl w:ilvl="0" w:tplc="BABC494E">
      <w:start w:val="2"/>
      <w:numFmt w:val="bullet"/>
      <w:lvlText w:val="-"/>
      <w:lvlJc w:val="left"/>
      <w:pPr>
        <w:ind w:left="1080" w:hanging="360"/>
      </w:pPr>
      <w:rPr>
        <w:rFonts w:ascii="Segoe UI" w:eastAsia="Calibr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C77EF2"/>
    <w:multiLevelType w:val="hybridMultilevel"/>
    <w:tmpl w:val="6AA8215A"/>
    <w:lvl w:ilvl="0" w:tplc="252449E6">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4" w15:restartNumberingAfterBreak="0">
    <w:nsid w:val="2CEE6040"/>
    <w:multiLevelType w:val="hybridMultilevel"/>
    <w:tmpl w:val="9AAE7F68"/>
    <w:lvl w:ilvl="0" w:tplc="A4F4A40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0E6D65"/>
    <w:multiLevelType w:val="hybridMultilevel"/>
    <w:tmpl w:val="9BA6B19E"/>
    <w:lvl w:ilvl="0" w:tplc="6C30FE80">
      <w:numFmt w:val="bullet"/>
      <w:lvlText w:val=""/>
      <w:lvlJc w:val="left"/>
      <w:pPr>
        <w:ind w:left="827" w:hanging="360"/>
      </w:pPr>
      <w:rPr>
        <w:rFonts w:ascii="Symbol" w:eastAsia="Symbol" w:hAnsi="Symbol" w:cs="Symbol" w:hint="default"/>
        <w:w w:val="100"/>
        <w:sz w:val="24"/>
        <w:szCs w:val="24"/>
        <w:lang w:val="en-US" w:eastAsia="en-US" w:bidi="en-US"/>
      </w:rPr>
    </w:lvl>
    <w:lvl w:ilvl="1" w:tplc="2460EEF2">
      <w:numFmt w:val="bullet"/>
      <w:lvlText w:val="•"/>
      <w:lvlJc w:val="left"/>
      <w:pPr>
        <w:ind w:left="1440" w:hanging="360"/>
      </w:pPr>
      <w:rPr>
        <w:rFonts w:hint="default"/>
        <w:lang w:val="en-US" w:eastAsia="en-US" w:bidi="en-US"/>
      </w:rPr>
    </w:lvl>
    <w:lvl w:ilvl="2" w:tplc="5C8E05D2">
      <w:numFmt w:val="bullet"/>
      <w:lvlText w:val="•"/>
      <w:lvlJc w:val="left"/>
      <w:pPr>
        <w:ind w:left="2060" w:hanging="360"/>
      </w:pPr>
      <w:rPr>
        <w:rFonts w:hint="default"/>
        <w:lang w:val="en-US" w:eastAsia="en-US" w:bidi="en-US"/>
      </w:rPr>
    </w:lvl>
    <w:lvl w:ilvl="3" w:tplc="C0CCC80E">
      <w:numFmt w:val="bullet"/>
      <w:lvlText w:val="•"/>
      <w:lvlJc w:val="left"/>
      <w:pPr>
        <w:ind w:left="2680" w:hanging="360"/>
      </w:pPr>
      <w:rPr>
        <w:rFonts w:hint="default"/>
        <w:lang w:val="en-US" w:eastAsia="en-US" w:bidi="en-US"/>
      </w:rPr>
    </w:lvl>
    <w:lvl w:ilvl="4" w:tplc="7EE205A8">
      <w:numFmt w:val="bullet"/>
      <w:lvlText w:val="•"/>
      <w:lvlJc w:val="left"/>
      <w:pPr>
        <w:ind w:left="3300" w:hanging="360"/>
      </w:pPr>
      <w:rPr>
        <w:rFonts w:hint="default"/>
        <w:lang w:val="en-US" w:eastAsia="en-US" w:bidi="en-US"/>
      </w:rPr>
    </w:lvl>
    <w:lvl w:ilvl="5" w:tplc="733E8776">
      <w:numFmt w:val="bullet"/>
      <w:lvlText w:val="•"/>
      <w:lvlJc w:val="left"/>
      <w:pPr>
        <w:ind w:left="3920" w:hanging="360"/>
      </w:pPr>
      <w:rPr>
        <w:rFonts w:hint="default"/>
        <w:lang w:val="en-US" w:eastAsia="en-US" w:bidi="en-US"/>
      </w:rPr>
    </w:lvl>
    <w:lvl w:ilvl="6" w:tplc="56822236">
      <w:numFmt w:val="bullet"/>
      <w:lvlText w:val="•"/>
      <w:lvlJc w:val="left"/>
      <w:pPr>
        <w:ind w:left="4540" w:hanging="360"/>
      </w:pPr>
      <w:rPr>
        <w:rFonts w:hint="default"/>
        <w:lang w:val="en-US" w:eastAsia="en-US" w:bidi="en-US"/>
      </w:rPr>
    </w:lvl>
    <w:lvl w:ilvl="7" w:tplc="ED1C1298">
      <w:numFmt w:val="bullet"/>
      <w:lvlText w:val="•"/>
      <w:lvlJc w:val="left"/>
      <w:pPr>
        <w:ind w:left="5160" w:hanging="360"/>
      </w:pPr>
      <w:rPr>
        <w:rFonts w:hint="default"/>
        <w:lang w:val="en-US" w:eastAsia="en-US" w:bidi="en-US"/>
      </w:rPr>
    </w:lvl>
    <w:lvl w:ilvl="8" w:tplc="CE88F576">
      <w:numFmt w:val="bullet"/>
      <w:lvlText w:val="•"/>
      <w:lvlJc w:val="left"/>
      <w:pPr>
        <w:ind w:left="5780" w:hanging="360"/>
      </w:pPr>
      <w:rPr>
        <w:rFonts w:hint="default"/>
        <w:lang w:val="en-US" w:eastAsia="en-US" w:bidi="en-US"/>
      </w:rPr>
    </w:lvl>
  </w:abstractNum>
  <w:abstractNum w:abstractNumId="6" w15:restartNumberingAfterBreak="0">
    <w:nsid w:val="3A825C26"/>
    <w:multiLevelType w:val="hybridMultilevel"/>
    <w:tmpl w:val="B15CA7C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1A645E2"/>
    <w:multiLevelType w:val="hybridMultilevel"/>
    <w:tmpl w:val="39502C98"/>
    <w:lvl w:ilvl="0" w:tplc="FFFFFFFF">
      <w:numFmt w:val="bullet"/>
      <w:lvlText w:val="-"/>
      <w:lvlJc w:val="left"/>
      <w:pPr>
        <w:tabs>
          <w:tab w:val="num" w:pos="992"/>
        </w:tabs>
        <w:ind w:left="0" w:firstLine="707"/>
      </w:pPr>
      <w:rPr>
        <w:rFonts w:ascii="Times New Roman" w:eastAsia="Times New Roman" w:hAnsi="Times New Roman" w:cs="Times New Roman" w:hint="default"/>
      </w:rPr>
    </w:lvl>
    <w:lvl w:ilvl="1" w:tplc="FFFFFFFF">
      <w:start w:val="1"/>
      <w:numFmt w:val="bullet"/>
      <w:lvlText w:val="o"/>
      <w:lvlJc w:val="left"/>
      <w:pPr>
        <w:tabs>
          <w:tab w:val="num" w:pos="1787"/>
        </w:tabs>
        <w:ind w:left="1787" w:hanging="360"/>
      </w:pPr>
      <w:rPr>
        <w:rFonts w:ascii="Courier New" w:hAnsi="Courier New" w:cs="Courier New" w:hint="default"/>
      </w:rPr>
    </w:lvl>
    <w:lvl w:ilvl="2" w:tplc="FFFFFFFF">
      <w:start w:val="1"/>
      <w:numFmt w:val="bullet"/>
      <w:lvlText w:val=""/>
      <w:lvlJc w:val="left"/>
      <w:pPr>
        <w:tabs>
          <w:tab w:val="num" w:pos="2507"/>
        </w:tabs>
        <w:ind w:left="2507" w:hanging="360"/>
      </w:pPr>
      <w:rPr>
        <w:rFonts w:ascii="Wingdings" w:hAnsi="Wingdings" w:hint="default"/>
      </w:rPr>
    </w:lvl>
    <w:lvl w:ilvl="3" w:tplc="FFFFFFFF" w:tentative="1">
      <w:start w:val="1"/>
      <w:numFmt w:val="bullet"/>
      <w:lvlText w:val=""/>
      <w:lvlJc w:val="left"/>
      <w:pPr>
        <w:tabs>
          <w:tab w:val="num" w:pos="3227"/>
        </w:tabs>
        <w:ind w:left="3227" w:hanging="360"/>
      </w:pPr>
      <w:rPr>
        <w:rFonts w:ascii="Symbol" w:hAnsi="Symbol" w:hint="default"/>
      </w:rPr>
    </w:lvl>
    <w:lvl w:ilvl="4" w:tplc="FFFFFFFF" w:tentative="1">
      <w:start w:val="1"/>
      <w:numFmt w:val="bullet"/>
      <w:lvlText w:val="o"/>
      <w:lvlJc w:val="left"/>
      <w:pPr>
        <w:tabs>
          <w:tab w:val="num" w:pos="3947"/>
        </w:tabs>
        <w:ind w:left="3947" w:hanging="360"/>
      </w:pPr>
      <w:rPr>
        <w:rFonts w:ascii="Courier New" w:hAnsi="Courier New" w:cs="Courier New" w:hint="default"/>
      </w:rPr>
    </w:lvl>
    <w:lvl w:ilvl="5" w:tplc="FFFFFFFF" w:tentative="1">
      <w:start w:val="1"/>
      <w:numFmt w:val="bullet"/>
      <w:lvlText w:val=""/>
      <w:lvlJc w:val="left"/>
      <w:pPr>
        <w:tabs>
          <w:tab w:val="num" w:pos="4667"/>
        </w:tabs>
        <w:ind w:left="4667" w:hanging="360"/>
      </w:pPr>
      <w:rPr>
        <w:rFonts w:ascii="Wingdings" w:hAnsi="Wingdings" w:hint="default"/>
      </w:rPr>
    </w:lvl>
    <w:lvl w:ilvl="6" w:tplc="FFFFFFFF" w:tentative="1">
      <w:start w:val="1"/>
      <w:numFmt w:val="bullet"/>
      <w:lvlText w:val=""/>
      <w:lvlJc w:val="left"/>
      <w:pPr>
        <w:tabs>
          <w:tab w:val="num" w:pos="5387"/>
        </w:tabs>
        <w:ind w:left="5387" w:hanging="360"/>
      </w:pPr>
      <w:rPr>
        <w:rFonts w:ascii="Symbol" w:hAnsi="Symbol" w:hint="default"/>
      </w:rPr>
    </w:lvl>
    <w:lvl w:ilvl="7" w:tplc="FFFFFFFF" w:tentative="1">
      <w:start w:val="1"/>
      <w:numFmt w:val="bullet"/>
      <w:lvlText w:val="o"/>
      <w:lvlJc w:val="left"/>
      <w:pPr>
        <w:tabs>
          <w:tab w:val="num" w:pos="6107"/>
        </w:tabs>
        <w:ind w:left="6107" w:hanging="360"/>
      </w:pPr>
      <w:rPr>
        <w:rFonts w:ascii="Courier New" w:hAnsi="Courier New" w:cs="Courier New" w:hint="default"/>
      </w:rPr>
    </w:lvl>
    <w:lvl w:ilvl="8" w:tplc="FFFFFFFF" w:tentative="1">
      <w:start w:val="1"/>
      <w:numFmt w:val="bullet"/>
      <w:lvlText w:val=""/>
      <w:lvlJc w:val="left"/>
      <w:pPr>
        <w:tabs>
          <w:tab w:val="num" w:pos="6827"/>
        </w:tabs>
        <w:ind w:left="6827"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F30"/>
    <w:rsid w:val="00000762"/>
    <w:rsid w:val="000117AA"/>
    <w:rsid w:val="000150BD"/>
    <w:rsid w:val="000435B5"/>
    <w:rsid w:val="00045C69"/>
    <w:rsid w:val="00046693"/>
    <w:rsid w:val="00060CAB"/>
    <w:rsid w:val="00062985"/>
    <w:rsid w:val="00072229"/>
    <w:rsid w:val="00074CC5"/>
    <w:rsid w:val="00092739"/>
    <w:rsid w:val="000A22D0"/>
    <w:rsid w:val="000E4B44"/>
    <w:rsid w:val="000E4E56"/>
    <w:rsid w:val="001056C0"/>
    <w:rsid w:val="0011162A"/>
    <w:rsid w:val="001125A9"/>
    <w:rsid w:val="001242BE"/>
    <w:rsid w:val="00130F88"/>
    <w:rsid w:val="00131466"/>
    <w:rsid w:val="001329D1"/>
    <w:rsid w:val="0014112F"/>
    <w:rsid w:val="001559D3"/>
    <w:rsid w:val="0016208F"/>
    <w:rsid w:val="00174EC4"/>
    <w:rsid w:val="00184C01"/>
    <w:rsid w:val="001916C9"/>
    <w:rsid w:val="00191FC6"/>
    <w:rsid w:val="001A17E9"/>
    <w:rsid w:val="001A2E8F"/>
    <w:rsid w:val="001C6674"/>
    <w:rsid w:val="001E302B"/>
    <w:rsid w:val="001E3880"/>
    <w:rsid w:val="001F3BAF"/>
    <w:rsid w:val="00212309"/>
    <w:rsid w:val="002418AA"/>
    <w:rsid w:val="00251DDC"/>
    <w:rsid w:val="00260E2A"/>
    <w:rsid w:val="002671C1"/>
    <w:rsid w:val="00272039"/>
    <w:rsid w:val="00273DCB"/>
    <w:rsid w:val="002B1300"/>
    <w:rsid w:val="002C0BC5"/>
    <w:rsid w:val="002F1672"/>
    <w:rsid w:val="00321E69"/>
    <w:rsid w:val="003305D9"/>
    <w:rsid w:val="00331743"/>
    <w:rsid w:val="003636DE"/>
    <w:rsid w:val="00363776"/>
    <w:rsid w:val="003665A8"/>
    <w:rsid w:val="00370166"/>
    <w:rsid w:val="00390697"/>
    <w:rsid w:val="003A2B8E"/>
    <w:rsid w:val="003A760A"/>
    <w:rsid w:val="003B781F"/>
    <w:rsid w:val="003C3831"/>
    <w:rsid w:val="003D0E9F"/>
    <w:rsid w:val="003D62DD"/>
    <w:rsid w:val="003E1C40"/>
    <w:rsid w:val="003E2535"/>
    <w:rsid w:val="003E79AB"/>
    <w:rsid w:val="003F2D4B"/>
    <w:rsid w:val="004254CD"/>
    <w:rsid w:val="00435CEA"/>
    <w:rsid w:val="0044390C"/>
    <w:rsid w:val="004610B9"/>
    <w:rsid w:val="0046180C"/>
    <w:rsid w:val="0047516F"/>
    <w:rsid w:val="004804DD"/>
    <w:rsid w:val="00484B12"/>
    <w:rsid w:val="0049099D"/>
    <w:rsid w:val="004909C1"/>
    <w:rsid w:val="00491800"/>
    <w:rsid w:val="004B19DC"/>
    <w:rsid w:val="004B1DE7"/>
    <w:rsid w:val="004E1395"/>
    <w:rsid w:val="004F1390"/>
    <w:rsid w:val="005032C5"/>
    <w:rsid w:val="00517051"/>
    <w:rsid w:val="005236F7"/>
    <w:rsid w:val="005265DD"/>
    <w:rsid w:val="00534A38"/>
    <w:rsid w:val="00563634"/>
    <w:rsid w:val="00566656"/>
    <w:rsid w:val="005B1B60"/>
    <w:rsid w:val="005B4D33"/>
    <w:rsid w:val="005B5C10"/>
    <w:rsid w:val="005D160D"/>
    <w:rsid w:val="005E4545"/>
    <w:rsid w:val="0060211B"/>
    <w:rsid w:val="00603E83"/>
    <w:rsid w:val="006326E8"/>
    <w:rsid w:val="006436EE"/>
    <w:rsid w:val="006461A9"/>
    <w:rsid w:val="006566DF"/>
    <w:rsid w:val="00656D8F"/>
    <w:rsid w:val="00656DDB"/>
    <w:rsid w:val="00660143"/>
    <w:rsid w:val="00660AEE"/>
    <w:rsid w:val="006648AA"/>
    <w:rsid w:val="006648DC"/>
    <w:rsid w:val="00676077"/>
    <w:rsid w:val="00677699"/>
    <w:rsid w:val="006A605A"/>
    <w:rsid w:val="006A7287"/>
    <w:rsid w:val="006B6FF7"/>
    <w:rsid w:val="006C7803"/>
    <w:rsid w:val="006D7C05"/>
    <w:rsid w:val="006E26AF"/>
    <w:rsid w:val="006F09C8"/>
    <w:rsid w:val="006F716A"/>
    <w:rsid w:val="007152B2"/>
    <w:rsid w:val="00727CF1"/>
    <w:rsid w:val="00743E9D"/>
    <w:rsid w:val="007508FC"/>
    <w:rsid w:val="00756DCD"/>
    <w:rsid w:val="00761AAB"/>
    <w:rsid w:val="00761B2C"/>
    <w:rsid w:val="00767249"/>
    <w:rsid w:val="0077479E"/>
    <w:rsid w:val="00786388"/>
    <w:rsid w:val="00793E1E"/>
    <w:rsid w:val="007B6C09"/>
    <w:rsid w:val="007C636B"/>
    <w:rsid w:val="007D2565"/>
    <w:rsid w:val="007D517F"/>
    <w:rsid w:val="007F7338"/>
    <w:rsid w:val="00804EAA"/>
    <w:rsid w:val="00811828"/>
    <w:rsid w:val="0084695A"/>
    <w:rsid w:val="00851FC3"/>
    <w:rsid w:val="008627C1"/>
    <w:rsid w:val="0086435F"/>
    <w:rsid w:val="00865970"/>
    <w:rsid w:val="008703A2"/>
    <w:rsid w:val="00877257"/>
    <w:rsid w:val="00882ECB"/>
    <w:rsid w:val="00882ED1"/>
    <w:rsid w:val="00887ABD"/>
    <w:rsid w:val="00890C2B"/>
    <w:rsid w:val="00895615"/>
    <w:rsid w:val="008974E3"/>
    <w:rsid w:val="008A2768"/>
    <w:rsid w:val="008A7A14"/>
    <w:rsid w:val="008C16DF"/>
    <w:rsid w:val="008D1CB5"/>
    <w:rsid w:val="008D3899"/>
    <w:rsid w:val="008D6F1D"/>
    <w:rsid w:val="008E524D"/>
    <w:rsid w:val="008F5E0F"/>
    <w:rsid w:val="008F5EFC"/>
    <w:rsid w:val="00911AAF"/>
    <w:rsid w:val="00914495"/>
    <w:rsid w:val="00920C8E"/>
    <w:rsid w:val="009277CE"/>
    <w:rsid w:val="00927E97"/>
    <w:rsid w:val="00931819"/>
    <w:rsid w:val="0095587D"/>
    <w:rsid w:val="00955F72"/>
    <w:rsid w:val="00963CE3"/>
    <w:rsid w:val="009678EF"/>
    <w:rsid w:val="009812D2"/>
    <w:rsid w:val="00990E46"/>
    <w:rsid w:val="00995B9C"/>
    <w:rsid w:val="009A3718"/>
    <w:rsid w:val="009A5155"/>
    <w:rsid w:val="009A6903"/>
    <w:rsid w:val="009C05FA"/>
    <w:rsid w:val="009C242A"/>
    <w:rsid w:val="009D4BE4"/>
    <w:rsid w:val="009D796D"/>
    <w:rsid w:val="009E7F02"/>
    <w:rsid w:val="009F1271"/>
    <w:rsid w:val="00A03E93"/>
    <w:rsid w:val="00A07D87"/>
    <w:rsid w:val="00A11F36"/>
    <w:rsid w:val="00A1446D"/>
    <w:rsid w:val="00A531A0"/>
    <w:rsid w:val="00A61D49"/>
    <w:rsid w:val="00A6784D"/>
    <w:rsid w:val="00A725CB"/>
    <w:rsid w:val="00A7752F"/>
    <w:rsid w:val="00A81BEB"/>
    <w:rsid w:val="00A96677"/>
    <w:rsid w:val="00AA0038"/>
    <w:rsid w:val="00AA3C72"/>
    <w:rsid w:val="00AB5938"/>
    <w:rsid w:val="00AD3ADA"/>
    <w:rsid w:val="00AF2784"/>
    <w:rsid w:val="00B00C44"/>
    <w:rsid w:val="00B02B61"/>
    <w:rsid w:val="00B07BA6"/>
    <w:rsid w:val="00B12EA1"/>
    <w:rsid w:val="00B2250D"/>
    <w:rsid w:val="00B532B4"/>
    <w:rsid w:val="00B540CC"/>
    <w:rsid w:val="00B75ABB"/>
    <w:rsid w:val="00B801AA"/>
    <w:rsid w:val="00B90F11"/>
    <w:rsid w:val="00B93622"/>
    <w:rsid w:val="00BA1F69"/>
    <w:rsid w:val="00BA2C7E"/>
    <w:rsid w:val="00BA4EC6"/>
    <w:rsid w:val="00BB4AEC"/>
    <w:rsid w:val="00BC6A4E"/>
    <w:rsid w:val="00BD6086"/>
    <w:rsid w:val="00BD7890"/>
    <w:rsid w:val="00BE2A68"/>
    <w:rsid w:val="00C15B66"/>
    <w:rsid w:val="00C21B7E"/>
    <w:rsid w:val="00C25D53"/>
    <w:rsid w:val="00C4473A"/>
    <w:rsid w:val="00C461C6"/>
    <w:rsid w:val="00C515F7"/>
    <w:rsid w:val="00C5574B"/>
    <w:rsid w:val="00C6282B"/>
    <w:rsid w:val="00C64781"/>
    <w:rsid w:val="00C76739"/>
    <w:rsid w:val="00C8638A"/>
    <w:rsid w:val="00C972DE"/>
    <w:rsid w:val="00CB6401"/>
    <w:rsid w:val="00CD3C50"/>
    <w:rsid w:val="00CF4FF9"/>
    <w:rsid w:val="00D0752F"/>
    <w:rsid w:val="00D167E4"/>
    <w:rsid w:val="00D20F8E"/>
    <w:rsid w:val="00D22F8C"/>
    <w:rsid w:val="00D23C85"/>
    <w:rsid w:val="00D308AC"/>
    <w:rsid w:val="00D31501"/>
    <w:rsid w:val="00D34978"/>
    <w:rsid w:val="00D35FCC"/>
    <w:rsid w:val="00D451D8"/>
    <w:rsid w:val="00D53058"/>
    <w:rsid w:val="00D61D97"/>
    <w:rsid w:val="00D62948"/>
    <w:rsid w:val="00D62B97"/>
    <w:rsid w:val="00D64083"/>
    <w:rsid w:val="00D665C0"/>
    <w:rsid w:val="00D74737"/>
    <w:rsid w:val="00D75333"/>
    <w:rsid w:val="00D91978"/>
    <w:rsid w:val="00D922A3"/>
    <w:rsid w:val="00D96E40"/>
    <w:rsid w:val="00DB4598"/>
    <w:rsid w:val="00DC4349"/>
    <w:rsid w:val="00DE6F51"/>
    <w:rsid w:val="00DF0520"/>
    <w:rsid w:val="00DF104B"/>
    <w:rsid w:val="00E00082"/>
    <w:rsid w:val="00E00FB0"/>
    <w:rsid w:val="00E034B8"/>
    <w:rsid w:val="00E050D6"/>
    <w:rsid w:val="00E11D64"/>
    <w:rsid w:val="00E13DE6"/>
    <w:rsid w:val="00E14868"/>
    <w:rsid w:val="00E35B41"/>
    <w:rsid w:val="00E40189"/>
    <w:rsid w:val="00E426CB"/>
    <w:rsid w:val="00E43671"/>
    <w:rsid w:val="00E579A7"/>
    <w:rsid w:val="00E77B03"/>
    <w:rsid w:val="00E83850"/>
    <w:rsid w:val="00E957DC"/>
    <w:rsid w:val="00E96576"/>
    <w:rsid w:val="00EA7F26"/>
    <w:rsid w:val="00EC48CB"/>
    <w:rsid w:val="00EE7759"/>
    <w:rsid w:val="00F0050E"/>
    <w:rsid w:val="00F03214"/>
    <w:rsid w:val="00F04216"/>
    <w:rsid w:val="00F13D6A"/>
    <w:rsid w:val="00F1641B"/>
    <w:rsid w:val="00F43ACB"/>
    <w:rsid w:val="00F62549"/>
    <w:rsid w:val="00F633D0"/>
    <w:rsid w:val="00F651AB"/>
    <w:rsid w:val="00F75403"/>
    <w:rsid w:val="00F83C9F"/>
    <w:rsid w:val="00F8521D"/>
    <w:rsid w:val="00F96CBA"/>
    <w:rsid w:val="00FC1F30"/>
    <w:rsid w:val="00FC46AE"/>
    <w:rsid w:val="00FC7984"/>
    <w:rsid w:val="00FD1211"/>
    <w:rsid w:val="00FF01CA"/>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2A38"/>
  <w15:docId w15:val="{8B362D46-065B-4F5C-831A-E6E3383C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B03"/>
    <w:pPr>
      <w:spacing w:after="0" w:line="240" w:lineRule="auto"/>
      <w:jc w:val="left"/>
    </w:pPr>
    <w:rPr>
      <w:rFonts w:ascii=".VnTime" w:eastAsia="Times New Roman" w:hAnsi=".VnTime" w:cs="Times New Roman"/>
      <w:szCs w:val="28"/>
    </w:rPr>
  </w:style>
  <w:style w:type="paragraph" w:styleId="Heading1">
    <w:name w:val="heading 1"/>
    <w:basedOn w:val="Normal"/>
    <w:link w:val="Heading1Char"/>
    <w:uiPriority w:val="9"/>
    <w:qFormat/>
    <w:rsid w:val="00390697"/>
    <w:pPr>
      <w:spacing w:before="100" w:beforeAutospacing="1" w:after="100" w:afterAutospacing="1"/>
      <w:outlineLvl w:val="0"/>
    </w:pPr>
    <w:rPr>
      <w:rFonts w:ascii="Times New Roman" w:hAnsi="Times New Roman"/>
      <w:b/>
      <w:bCs/>
      <w:kern w:val="36"/>
      <w:sz w:val="48"/>
      <w:szCs w:val="48"/>
      <w:lang w:val="vi-VN" w:eastAsia="vi-VN"/>
    </w:rPr>
  </w:style>
  <w:style w:type="paragraph" w:styleId="Heading3">
    <w:name w:val="heading 3"/>
    <w:aliases w:val="Heading 3 - HocThatNhanh.vn"/>
    <w:basedOn w:val="Normal"/>
    <w:next w:val="Normal"/>
    <w:link w:val="Heading3Char"/>
    <w:qFormat/>
    <w:rsid w:val="001F3BAF"/>
    <w:pPr>
      <w:spacing w:before="120" w:after="120"/>
      <w:jc w:val="center"/>
      <w:outlineLvl w:val="2"/>
    </w:pPr>
    <w:rPr>
      <w:rFonts w:ascii="Times New Roman" w:hAnsi="Times New Roman"/>
      <w:b/>
      <w:bCs/>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Heading2">
    <w:name w:val="Section V. Heading 2"/>
    <w:basedOn w:val="Normal"/>
    <w:rsid w:val="00E77B03"/>
    <w:pPr>
      <w:spacing w:before="120" w:after="200"/>
      <w:jc w:val="center"/>
    </w:pPr>
    <w:rPr>
      <w:rFonts w:ascii="Times New Roman" w:hAnsi="Times New Roman"/>
      <w:b/>
      <w:szCs w:val="20"/>
      <w:lang w:val="es-ES_tradnl"/>
    </w:rPr>
  </w:style>
  <w:style w:type="paragraph" w:styleId="BalloonText">
    <w:name w:val="Balloon Text"/>
    <w:basedOn w:val="Normal"/>
    <w:link w:val="BalloonTextChar"/>
    <w:uiPriority w:val="99"/>
    <w:semiHidden/>
    <w:unhideWhenUsed/>
    <w:rsid w:val="009678EF"/>
    <w:rPr>
      <w:rFonts w:ascii="Tahoma" w:hAnsi="Tahoma" w:cs="Tahoma"/>
      <w:sz w:val="16"/>
      <w:szCs w:val="16"/>
    </w:rPr>
  </w:style>
  <w:style w:type="character" w:customStyle="1" w:styleId="BalloonTextChar">
    <w:name w:val="Balloon Text Char"/>
    <w:basedOn w:val="DefaultParagraphFont"/>
    <w:link w:val="BalloonText"/>
    <w:uiPriority w:val="99"/>
    <w:semiHidden/>
    <w:rsid w:val="009678EF"/>
    <w:rPr>
      <w:rFonts w:ascii="Tahoma" w:eastAsia="Times New Roman" w:hAnsi="Tahoma" w:cs="Tahoma"/>
      <w:sz w:val="16"/>
      <w:szCs w:val="16"/>
    </w:rPr>
  </w:style>
  <w:style w:type="paragraph" w:customStyle="1" w:styleId="TableParagraph">
    <w:name w:val="Table Paragraph"/>
    <w:basedOn w:val="Normal"/>
    <w:uiPriority w:val="1"/>
    <w:qFormat/>
    <w:rsid w:val="0060211B"/>
    <w:pPr>
      <w:widowControl w:val="0"/>
      <w:autoSpaceDE w:val="0"/>
      <w:autoSpaceDN w:val="0"/>
      <w:ind w:left="827"/>
    </w:pPr>
    <w:rPr>
      <w:rFonts w:ascii="Arial" w:eastAsia="Arial" w:hAnsi="Arial" w:cs="Arial"/>
      <w:sz w:val="22"/>
      <w:szCs w:val="22"/>
      <w:lang w:bidi="en-US"/>
    </w:rPr>
  </w:style>
  <w:style w:type="paragraph" w:customStyle="1" w:styleId="Char4">
    <w:name w:val="Char4"/>
    <w:basedOn w:val="Normal"/>
    <w:semiHidden/>
    <w:rsid w:val="003D0E9F"/>
    <w:pPr>
      <w:spacing w:after="160" w:line="240" w:lineRule="exact"/>
    </w:pPr>
    <w:rPr>
      <w:rFonts w:ascii="Arial" w:hAnsi="Arial" w:cs="Arial"/>
      <w:sz w:val="22"/>
      <w:szCs w:val="22"/>
    </w:rPr>
  </w:style>
  <w:style w:type="paragraph" w:styleId="ListParagraph">
    <w:name w:val="List Paragraph"/>
    <w:basedOn w:val="Normal"/>
    <w:uiPriority w:val="34"/>
    <w:qFormat/>
    <w:rsid w:val="003A2B8E"/>
    <w:pPr>
      <w:ind w:left="720"/>
      <w:contextualSpacing/>
    </w:pPr>
  </w:style>
  <w:style w:type="character" w:customStyle="1" w:styleId="Heading1Char">
    <w:name w:val="Heading 1 Char"/>
    <w:basedOn w:val="DefaultParagraphFont"/>
    <w:link w:val="Heading1"/>
    <w:uiPriority w:val="9"/>
    <w:rsid w:val="00390697"/>
    <w:rPr>
      <w:rFonts w:eastAsia="Times New Roman" w:cs="Times New Roman"/>
      <w:b/>
      <w:bCs/>
      <w:kern w:val="36"/>
      <w:sz w:val="48"/>
      <w:szCs w:val="48"/>
      <w:lang w:val="vi-VN" w:eastAsia="vi-VN"/>
    </w:rPr>
  </w:style>
  <w:style w:type="character" w:customStyle="1" w:styleId="Heading3Char">
    <w:name w:val="Heading 3 Char"/>
    <w:aliases w:val="Heading 3 - HocThatNhanh.vn Char"/>
    <w:basedOn w:val="DefaultParagraphFont"/>
    <w:link w:val="Heading3"/>
    <w:rsid w:val="001F3BAF"/>
    <w:rPr>
      <w:rFonts w:eastAsia="Times New Roman" w:cs="Times New Roman"/>
      <w:b/>
      <w:bCs/>
      <w:szCs w:val="28"/>
      <w:lang w:val="vi-VN"/>
    </w:rPr>
  </w:style>
  <w:style w:type="character" w:styleId="Strong">
    <w:name w:val="Strong"/>
    <w:uiPriority w:val="22"/>
    <w:qFormat/>
    <w:rsid w:val="001F3BAF"/>
    <w:rPr>
      <w:b/>
      <w:bCs/>
    </w:rPr>
  </w:style>
  <w:style w:type="paragraph" w:customStyle="1" w:styleId="DAUDONG1">
    <w:name w:val="DAUDONG1"/>
    <w:basedOn w:val="Normal"/>
    <w:autoRedefine/>
    <w:rsid w:val="00191FC6"/>
    <w:pPr>
      <w:widowControl w:val="0"/>
      <w:autoSpaceDE w:val="0"/>
      <w:autoSpaceDN w:val="0"/>
      <w:spacing w:after="120"/>
      <w:ind w:left="576" w:right="144"/>
      <w:jc w:val="both"/>
    </w:pPr>
    <w:rPr>
      <w:rFonts w:ascii="Tahoma" w:hAnsi="Tahoma"/>
      <w:sz w:val="20"/>
      <w:szCs w:val="20"/>
    </w:rPr>
  </w:style>
  <w:style w:type="paragraph" w:styleId="BodyTextIndent">
    <w:name w:val="Body Text Indent"/>
    <w:basedOn w:val="Normal"/>
    <w:link w:val="BodyTextIndentChar"/>
    <w:uiPriority w:val="99"/>
    <w:unhideWhenUsed/>
    <w:rsid w:val="00811828"/>
    <w:pPr>
      <w:spacing w:after="120"/>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811828"/>
    <w:rPr>
      <w:rFonts w:eastAsia="Times New Roman" w:cs="Times New Roman"/>
      <w:sz w:val="24"/>
      <w:szCs w:val="24"/>
    </w:rPr>
  </w:style>
  <w:style w:type="table" w:styleId="TableGrid">
    <w:name w:val="Table Grid"/>
    <w:basedOn w:val="TableNormal"/>
    <w:uiPriority w:val="39"/>
    <w:rsid w:val="004909C1"/>
    <w:pPr>
      <w:spacing w:after="0" w:line="240" w:lineRule="auto"/>
      <w:jc w:val="left"/>
    </w:pPr>
    <w:rPr>
      <w:rFonts w:eastAsiaTheme="minorHAns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
    <w:name w:val="Gu"/>
    <w:basedOn w:val="Normal"/>
    <w:link w:val="GuCharChar"/>
    <w:rsid w:val="000E4E56"/>
    <w:pPr>
      <w:spacing w:before="60"/>
      <w:jc w:val="both"/>
    </w:pPr>
    <w:rPr>
      <w:rFonts w:ascii="Times New Roman" w:hAnsi="Times New Roman"/>
      <w:sz w:val="26"/>
      <w:szCs w:val="26"/>
    </w:rPr>
  </w:style>
  <w:style w:type="character" w:customStyle="1" w:styleId="GuCharChar">
    <w:name w:val="Gu Char Char"/>
    <w:link w:val="Gu"/>
    <w:rsid w:val="000E4E56"/>
    <w:rPr>
      <w:rFonts w:eastAsia="Times New Roman" w:cs="Times New Roman"/>
      <w:sz w:val="26"/>
      <w:szCs w:val="26"/>
    </w:rPr>
  </w:style>
  <w:style w:type="paragraph" w:styleId="Title">
    <w:name w:val="Title"/>
    <w:basedOn w:val="Normal"/>
    <w:link w:val="TitleChar"/>
    <w:qFormat/>
    <w:rsid w:val="009F1271"/>
    <w:pPr>
      <w:jc w:val="center"/>
    </w:pPr>
    <w:rPr>
      <w:rFonts w:ascii=".VnAvantH" w:hAnsi=".VnAvantH"/>
      <w:b/>
      <w:bCs/>
      <w:szCs w:val="24"/>
      <w:lang w:val="x-none" w:eastAsia="x-none"/>
    </w:rPr>
  </w:style>
  <w:style w:type="character" w:customStyle="1" w:styleId="TitleChar">
    <w:name w:val="Title Char"/>
    <w:basedOn w:val="DefaultParagraphFont"/>
    <w:link w:val="Title"/>
    <w:rsid w:val="009F1271"/>
    <w:rPr>
      <w:rFonts w:ascii=".VnAvantH" w:eastAsia="Times New Roman" w:hAnsi=".VnAvantH" w:cs="Times New Roman"/>
      <w:b/>
      <w:bCs/>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82024">
      <w:bodyDiv w:val="1"/>
      <w:marLeft w:val="0"/>
      <w:marRight w:val="0"/>
      <w:marTop w:val="0"/>
      <w:marBottom w:val="0"/>
      <w:divBdr>
        <w:top w:val="none" w:sz="0" w:space="0" w:color="auto"/>
        <w:left w:val="none" w:sz="0" w:space="0" w:color="auto"/>
        <w:bottom w:val="none" w:sz="0" w:space="0" w:color="auto"/>
        <w:right w:val="none" w:sz="0" w:space="0" w:color="auto"/>
      </w:divBdr>
    </w:div>
    <w:div w:id="171145746">
      <w:bodyDiv w:val="1"/>
      <w:marLeft w:val="0"/>
      <w:marRight w:val="0"/>
      <w:marTop w:val="0"/>
      <w:marBottom w:val="0"/>
      <w:divBdr>
        <w:top w:val="none" w:sz="0" w:space="0" w:color="auto"/>
        <w:left w:val="none" w:sz="0" w:space="0" w:color="auto"/>
        <w:bottom w:val="none" w:sz="0" w:space="0" w:color="auto"/>
        <w:right w:val="none" w:sz="0" w:space="0" w:color="auto"/>
      </w:divBdr>
    </w:div>
    <w:div w:id="243420447">
      <w:bodyDiv w:val="1"/>
      <w:marLeft w:val="0"/>
      <w:marRight w:val="0"/>
      <w:marTop w:val="0"/>
      <w:marBottom w:val="0"/>
      <w:divBdr>
        <w:top w:val="none" w:sz="0" w:space="0" w:color="auto"/>
        <w:left w:val="none" w:sz="0" w:space="0" w:color="auto"/>
        <w:bottom w:val="none" w:sz="0" w:space="0" w:color="auto"/>
        <w:right w:val="none" w:sz="0" w:space="0" w:color="auto"/>
      </w:divBdr>
    </w:div>
    <w:div w:id="257570165">
      <w:bodyDiv w:val="1"/>
      <w:marLeft w:val="0"/>
      <w:marRight w:val="0"/>
      <w:marTop w:val="0"/>
      <w:marBottom w:val="0"/>
      <w:divBdr>
        <w:top w:val="none" w:sz="0" w:space="0" w:color="auto"/>
        <w:left w:val="none" w:sz="0" w:space="0" w:color="auto"/>
        <w:bottom w:val="none" w:sz="0" w:space="0" w:color="auto"/>
        <w:right w:val="none" w:sz="0" w:space="0" w:color="auto"/>
      </w:divBdr>
    </w:div>
    <w:div w:id="336464293">
      <w:bodyDiv w:val="1"/>
      <w:marLeft w:val="0"/>
      <w:marRight w:val="0"/>
      <w:marTop w:val="0"/>
      <w:marBottom w:val="0"/>
      <w:divBdr>
        <w:top w:val="none" w:sz="0" w:space="0" w:color="auto"/>
        <w:left w:val="none" w:sz="0" w:space="0" w:color="auto"/>
        <w:bottom w:val="none" w:sz="0" w:space="0" w:color="auto"/>
        <w:right w:val="none" w:sz="0" w:space="0" w:color="auto"/>
      </w:divBdr>
    </w:div>
    <w:div w:id="361439009">
      <w:bodyDiv w:val="1"/>
      <w:marLeft w:val="0"/>
      <w:marRight w:val="0"/>
      <w:marTop w:val="0"/>
      <w:marBottom w:val="0"/>
      <w:divBdr>
        <w:top w:val="none" w:sz="0" w:space="0" w:color="auto"/>
        <w:left w:val="none" w:sz="0" w:space="0" w:color="auto"/>
        <w:bottom w:val="none" w:sz="0" w:space="0" w:color="auto"/>
        <w:right w:val="none" w:sz="0" w:space="0" w:color="auto"/>
      </w:divBdr>
    </w:div>
    <w:div w:id="374701983">
      <w:bodyDiv w:val="1"/>
      <w:marLeft w:val="0"/>
      <w:marRight w:val="0"/>
      <w:marTop w:val="0"/>
      <w:marBottom w:val="0"/>
      <w:divBdr>
        <w:top w:val="none" w:sz="0" w:space="0" w:color="auto"/>
        <w:left w:val="none" w:sz="0" w:space="0" w:color="auto"/>
        <w:bottom w:val="none" w:sz="0" w:space="0" w:color="auto"/>
        <w:right w:val="none" w:sz="0" w:space="0" w:color="auto"/>
      </w:divBdr>
    </w:div>
    <w:div w:id="432634185">
      <w:bodyDiv w:val="1"/>
      <w:marLeft w:val="0"/>
      <w:marRight w:val="0"/>
      <w:marTop w:val="0"/>
      <w:marBottom w:val="0"/>
      <w:divBdr>
        <w:top w:val="none" w:sz="0" w:space="0" w:color="auto"/>
        <w:left w:val="none" w:sz="0" w:space="0" w:color="auto"/>
        <w:bottom w:val="none" w:sz="0" w:space="0" w:color="auto"/>
        <w:right w:val="none" w:sz="0" w:space="0" w:color="auto"/>
      </w:divBdr>
    </w:div>
    <w:div w:id="522667761">
      <w:bodyDiv w:val="1"/>
      <w:marLeft w:val="0"/>
      <w:marRight w:val="0"/>
      <w:marTop w:val="0"/>
      <w:marBottom w:val="0"/>
      <w:divBdr>
        <w:top w:val="none" w:sz="0" w:space="0" w:color="auto"/>
        <w:left w:val="none" w:sz="0" w:space="0" w:color="auto"/>
        <w:bottom w:val="none" w:sz="0" w:space="0" w:color="auto"/>
        <w:right w:val="none" w:sz="0" w:space="0" w:color="auto"/>
      </w:divBdr>
    </w:div>
    <w:div w:id="582253141">
      <w:bodyDiv w:val="1"/>
      <w:marLeft w:val="0"/>
      <w:marRight w:val="0"/>
      <w:marTop w:val="0"/>
      <w:marBottom w:val="0"/>
      <w:divBdr>
        <w:top w:val="none" w:sz="0" w:space="0" w:color="auto"/>
        <w:left w:val="none" w:sz="0" w:space="0" w:color="auto"/>
        <w:bottom w:val="none" w:sz="0" w:space="0" w:color="auto"/>
        <w:right w:val="none" w:sz="0" w:space="0" w:color="auto"/>
      </w:divBdr>
    </w:div>
    <w:div w:id="770390838">
      <w:bodyDiv w:val="1"/>
      <w:marLeft w:val="0"/>
      <w:marRight w:val="0"/>
      <w:marTop w:val="0"/>
      <w:marBottom w:val="0"/>
      <w:divBdr>
        <w:top w:val="none" w:sz="0" w:space="0" w:color="auto"/>
        <w:left w:val="none" w:sz="0" w:space="0" w:color="auto"/>
        <w:bottom w:val="none" w:sz="0" w:space="0" w:color="auto"/>
        <w:right w:val="none" w:sz="0" w:space="0" w:color="auto"/>
      </w:divBdr>
    </w:div>
    <w:div w:id="839927807">
      <w:bodyDiv w:val="1"/>
      <w:marLeft w:val="0"/>
      <w:marRight w:val="0"/>
      <w:marTop w:val="0"/>
      <w:marBottom w:val="0"/>
      <w:divBdr>
        <w:top w:val="none" w:sz="0" w:space="0" w:color="auto"/>
        <w:left w:val="none" w:sz="0" w:space="0" w:color="auto"/>
        <w:bottom w:val="none" w:sz="0" w:space="0" w:color="auto"/>
        <w:right w:val="none" w:sz="0" w:space="0" w:color="auto"/>
      </w:divBdr>
    </w:div>
    <w:div w:id="847401397">
      <w:bodyDiv w:val="1"/>
      <w:marLeft w:val="0"/>
      <w:marRight w:val="0"/>
      <w:marTop w:val="0"/>
      <w:marBottom w:val="0"/>
      <w:divBdr>
        <w:top w:val="none" w:sz="0" w:space="0" w:color="auto"/>
        <w:left w:val="none" w:sz="0" w:space="0" w:color="auto"/>
        <w:bottom w:val="none" w:sz="0" w:space="0" w:color="auto"/>
        <w:right w:val="none" w:sz="0" w:space="0" w:color="auto"/>
      </w:divBdr>
    </w:div>
    <w:div w:id="889195922">
      <w:bodyDiv w:val="1"/>
      <w:marLeft w:val="0"/>
      <w:marRight w:val="0"/>
      <w:marTop w:val="0"/>
      <w:marBottom w:val="0"/>
      <w:divBdr>
        <w:top w:val="none" w:sz="0" w:space="0" w:color="auto"/>
        <w:left w:val="none" w:sz="0" w:space="0" w:color="auto"/>
        <w:bottom w:val="none" w:sz="0" w:space="0" w:color="auto"/>
        <w:right w:val="none" w:sz="0" w:space="0" w:color="auto"/>
      </w:divBdr>
    </w:div>
    <w:div w:id="946036147">
      <w:bodyDiv w:val="1"/>
      <w:marLeft w:val="0"/>
      <w:marRight w:val="0"/>
      <w:marTop w:val="0"/>
      <w:marBottom w:val="0"/>
      <w:divBdr>
        <w:top w:val="none" w:sz="0" w:space="0" w:color="auto"/>
        <w:left w:val="none" w:sz="0" w:space="0" w:color="auto"/>
        <w:bottom w:val="none" w:sz="0" w:space="0" w:color="auto"/>
        <w:right w:val="none" w:sz="0" w:space="0" w:color="auto"/>
      </w:divBdr>
    </w:div>
    <w:div w:id="958145878">
      <w:bodyDiv w:val="1"/>
      <w:marLeft w:val="0"/>
      <w:marRight w:val="0"/>
      <w:marTop w:val="0"/>
      <w:marBottom w:val="0"/>
      <w:divBdr>
        <w:top w:val="none" w:sz="0" w:space="0" w:color="auto"/>
        <w:left w:val="none" w:sz="0" w:space="0" w:color="auto"/>
        <w:bottom w:val="none" w:sz="0" w:space="0" w:color="auto"/>
        <w:right w:val="none" w:sz="0" w:space="0" w:color="auto"/>
      </w:divBdr>
    </w:div>
    <w:div w:id="1143738890">
      <w:bodyDiv w:val="1"/>
      <w:marLeft w:val="0"/>
      <w:marRight w:val="0"/>
      <w:marTop w:val="0"/>
      <w:marBottom w:val="0"/>
      <w:divBdr>
        <w:top w:val="none" w:sz="0" w:space="0" w:color="auto"/>
        <w:left w:val="none" w:sz="0" w:space="0" w:color="auto"/>
        <w:bottom w:val="none" w:sz="0" w:space="0" w:color="auto"/>
        <w:right w:val="none" w:sz="0" w:space="0" w:color="auto"/>
      </w:divBdr>
    </w:div>
    <w:div w:id="1295990452">
      <w:bodyDiv w:val="1"/>
      <w:marLeft w:val="0"/>
      <w:marRight w:val="0"/>
      <w:marTop w:val="0"/>
      <w:marBottom w:val="0"/>
      <w:divBdr>
        <w:top w:val="none" w:sz="0" w:space="0" w:color="auto"/>
        <w:left w:val="none" w:sz="0" w:space="0" w:color="auto"/>
        <w:bottom w:val="none" w:sz="0" w:space="0" w:color="auto"/>
        <w:right w:val="none" w:sz="0" w:space="0" w:color="auto"/>
      </w:divBdr>
    </w:div>
    <w:div w:id="1373964270">
      <w:bodyDiv w:val="1"/>
      <w:marLeft w:val="0"/>
      <w:marRight w:val="0"/>
      <w:marTop w:val="0"/>
      <w:marBottom w:val="0"/>
      <w:divBdr>
        <w:top w:val="none" w:sz="0" w:space="0" w:color="auto"/>
        <w:left w:val="none" w:sz="0" w:space="0" w:color="auto"/>
        <w:bottom w:val="none" w:sz="0" w:space="0" w:color="auto"/>
        <w:right w:val="none" w:sz="0" w:space="0" w:color="auto"/>
      </w:divBdr>
    </w:div>
    <w:div w:id="1584294129">
      <w:bodyDiv w:val="1"/>
      <w:marLeft w:val="0"/>
      <w:marRight w:val="0"/>
      <w:marTop w:val="0"/>
      <w:marBottom w:val="0"/>
      <w:divBdr>
        <w:top w:val="none" w:sz="0" w:space="0" w:color="auto"/>
        <w:left w:val="none" w:sz="0" w:space="0" w:color="auto"/>
        <w:bottom w:val="none" w:sz="0" w:space="0" w:color="auto"/>
        <w:right w:val="none" w:sz="0" w:space="0" w:color="auto"/>
      </w:divBdr>
    </w:div>
    <w:div w:id="1742678900">
      <w:bodyDiv w:val="1"/>
      <w:marLeft w:val="0"/>
      <w:marRight w:val="0"/>
      <w:marTop w:val="0"/>
      <w:marBottom w:val="0"/>
      <w:divBdr>
        <w:top w:val="none" w:sz="0" w:space="0" w:color="auto"/>
        <w:left w:val="none" w:sz="0" w:space="0" w:color="auto"/>
        <w:bottom w:val="none" w:sz="0" w:space="0" w:color="auto"/>
        <w:right w:val="none" w:sz="0" w:space="0" w:color="auto"/>
      </w:divBdr>
    </w:div>
    <w:div w:id="1775977625">
      <w:bodyDiv w:val="1"/>
      <w:marLeft w:val="0"/>
      <w:marRight w:val="0"/>
      <w:marTop w:val="0"/>
      <w:marBottom w:val="0"/>
      <w:divBdr>
        <w:top w:val="none" w:sz="0" w:space="0" w:color="auto"/>
        <w:left w:val="none" w:sz="0" w:space="0" w:color="auto"/>
        <w:bottom w:val="none" w:sz="0" w:space="0" w:color="auto"/>
        <w:right w:val="none" w:sz="0" w:space="0" w:color="auto"/>
      </w:divBdr>
    </w:div>
    <w:div w:id="1855194199">
      <w:bodyDiv w:val="1"/>
      <w:marLeft w:val="0"/>
      <w:marRight w:val="0"/>
      <w:marTop w:val="0"/>
      <w:marBottom w:val="0"/>
      <w:divBdr>
        <w:top w:val="none" w:sz="0" w:space="0" w:color="auto"/>
        <w:left w:val="none" w:sz="0" w:space="0" w:color="auto"/>
        <w:bottom w:val="none" w:sz="0" w:space="0" w:color="auto"/>
        <w:right w:val="none" w:sz="0" w:space="0" w:color="auto"/>
      </w:divBdr>
    </w:div>
    <w:div w:id="1885865913">
      <w:bodyDiv w:val="1"/>
      <w:marLeft w:val="0"/>
      <w:marRight w:val="0"/>
      <w:marTop w:val="0"/>
      <w:marBottom w:val="0"/>
      <w:divBdr>
        <w:top w:val="none" w:sz="0" w:space="0" w:color="auto"/>
        <w:left w:val="none" w:sz="0" w:space="0" w:color="auto"/>
        <w:bottom w:val="none" w:sz="0" w:space="0" w:color="auto"/>
        <w:right w:val="none" w:sz="0" w:space="0" w:color="auto"/>
      </w:divBdr>
    </w:div>
    <w:div w:id="201969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C06C8-B6FC-4E60-84E5-EA352EBD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7</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BVLT</cp:lastModifiedBy>
  <cp:revision>189</cp:revision>
  <cp:lastPrinted>2022-12-02T00:24:00Z</cp:lastPrinted>
  <dcterms:created xsi:type="dcterms:W3CDTF">2022-12-05T08:29:00Z</dcterms:created>
  <dcterms:modified xsi:type="dcterms:W3CDTF">2025-12-08T08:13:00Z</dcterms:modified>
</cp:coreProperties>
</file>