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21A196CB" w14:textId="5EB380D8"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14:paraId="53917FED" w14:textId="77777777"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p>
    <w:p w14:paraId="0FE589A2" w14:textId="123F951F" w:rsidR="00661E25" w:rsidRPr="000F7E67" w:rsidRDefault="00275F8D" w:rsidP="004E2616">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14:paraId="06286179" w14:textId="555E5A64" w:rsidR="00F33EFF" w:rsidRPr="00BF0FB0" w:rsidRDefault="00F33EFF"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dự toán mua sắm:</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Tên_KHLCNT </w:instrText>
      </w:r>
      <w:r w:rsidR="005A47B0">
        <w:rPr>
          <w:iCs/>
          <w:color w:val="002060"/>
          <w:spacing w:val="2"/>
          <w:sz w:val="28"/>
          <w:szCs w:val="28"/>
          <w:lang w:val="nl-NL"/>
        </w:rPr>
        <w:fldChar w:fldCharType="separate"/>
      </w:r>
      <w:r w:rsidR="00C048D6" w:rsidRPr="002511D7">
        <w:rPr>
          <w:iCs/>
          <w:noProof/>
          <w:color w:val="002060"/>
          <w:spacing w:val="2"/>
          <w:sz w:val="28"/>
          <w:szCs w:val="28"/>
          <w:lang w:val="nl-NL"/>
        </w:rPr>
        <w:t>Mua sắm Oxy y tế tại Bệnh viện Phổi Kiên Giang năm 2026</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11256CA5" w14:textId="34B55DCF"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gói thầu:</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Tên_gói_thầu </w:instrText>
      </w:r>
      <w:r w:rsidR="005A47B0">
        <w:rPr>
          <w:iCs/>
          <w:color w:val="002060"/>
          <w:spacing w:val="2"/>
          <w:sz w:val="28"/>
          <w:szCs w:val="28"/>
          <w:lang w:val="nl-NL"/>
        </w:rPr>
        <w:fldChar w:fldCharType="separate"/>
      </w:r>
      <w:r w:rsidR="00C048D6" w:rsidRPr="002511D7">
        <w:rPr>
          <w:iCs/>
          <w:noProof/>
          <w:color w:val="002060"/>
          <w:spacing w:val="2"/>
          <w:sz w:val="28"/>
          <w:szCs w:val="28"/>
          <w:lang w:val="nl-NL"/>
        </w:rPr>
        <w:t>Mua sắm Oxy y tế tại Bệnh viện Phổi Kiên Giang năm 2026</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2CEB132E" w14:textId="296EF68B"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Chủ_đầu_tư </w:instrText>
      </w:r>
      <w:r w:rsidR="006546B6" w:rsidRPr="00BF0FB0">
        <w:rPr>
          <w:iCs/>
          <w:color w:val="002060"/>
          <w:spacing w:val="2"/>
          <w:sz w:val="28"/>
          <w:szCs w:val="28"/>
          <w:lang w:val="nl-NL"/>
        </w:rPr>
        <w:fldChar w:fldCharType="separate"/>
      </w:r>
      <w:r w:rsidR="00C048D6" w:rsidRPr="002511D7">
        <w:rPr>
          <w:iCs/>
          <w:noProof/>
          <w:color w:val="002060"/>
          <w:spacing w:val="2"/>
          <w:sz w:val="28"/>
          <w:szCs w:val="28"/>
          <w:lang w:val="nl-NL"/>
        </w:rPr>
        <w:t>Bệnh viện Phổi Kiên Giang</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7B9A8571" w14:textId="0890B087" w:rsidR="00945ACC"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Chi_tiết_nguồn_vốn </w:instrText>
      </w:r>
      <w:r w:rsidR="005A47B0">
        <w:rPr>
          <w:iCs/>
          <w:color w:val="002060"/>
          <w:spacing w:val="2"/>
          <w:sz w:val="28"/>
          <w:szCs w:val="28"/>
          <w:lang w:val="nl-NL"/>
        </w:rPr>
        <w:fldChar w:fldCharType="separate"/>
      </w:r>
      <w:r w:rsidR="00C048D6" w:rsidRPr="002511D7">
        <w:rPr>
          <w:iCs/>
          <w:noProof/>
          <w:color w:val="002060"/>
          <w:spacing w:val="2"/>
          <w:sz w:val="28"/>
          <w:szCs w:val="28"/>
          <w:lang w:val="nl-NL"/>
        </w:rPr>
        <w:t>Nguồn thu dịch vụ (bao gồm nguồn thu từ BHYT)</w:t>
      </w:r>
      <w:r w:rsidR="005A47B0">
        <w:rPr>
          <w:iCs/>
          <w:color w:val="002060"/>
          <w:spacing w:val="2"/>
          <w:sz w:val="28"/>
          <w:szCs w:val="28"/>
          <w:lang w:val="nl-NL"/>
        </w:rPr>
        <w:fldChar w:fldCharType="end"/>
      </w:r>
      <w:r w:rsidR="0086575E" w:rsidRPr="00BF0FB0">
        <w:rPr>
          <w:iCs/>
          <w:color w:val="002060"/>
          <w:spacing w:val="2"/>
          <w:sz w:val="28"/>
          <w:szCs w:val="28"/>
          <w:lang w:val="nl-NL"/>
        </w:rPr>
        <w:t>.</w:t>
      </w:r>
    </w:p>
    <w:p w14:paraId="143613DF" w14:textId="31D6451F" w:rsidR="005A47B0" w:rsidRPr="00BF0FB0" w:rsidRDefault="005A47B0" w:rsidP="004E2616">
      <w:pPr>
        <w:widowControl w:val="0"/>
        <w:spacing w:before="120" w:after="120" w:line="264" w:lineRule="auto"/>
        <w:ind w:firstLine="709"/>
        <w:rPr>
          <w:iCs/>
          <w:color w:val="002060"/>
          <w:spacing w:val="2"/>
          <w:sz w:val="28"/>
          <w:szCs w:val="28"/>
          <w:lang w:val="nl-NL"/>
        </w:rPr>
      </w:pPr>
      <w:r>
        <w:rPr>
          <w:iCs/>
          <w:color w:val="002060"/>
          <w:spacing w:val="2"/>
          <w:sz w:val="28"/>
          <w:szCs w:val="28"/>
          <w:lang w:val="nl-NL"/>
        </w:rPr>
        <w:t xml:space="preserve">- Loại hợp đồng: </w:t>
      </w:r>
      <w:r>
        <w:rPr>
          <w:iCs/>
          <w:color w:val="002060"/>
          <w:spacing w:val="2"/>
          <w:sz w:val="28"/>
          <w:szCs w:val="28"/>
          <w:lang w:val="nl-NL"/>
        </w:rPr>
        <w:fldChar w:fldCharType="begin"/>
      </w:r>
      <w:r>
        <w:rPr>
          <w:iCs/>
          <w:color w:val="002060"/>
          <w:spacing w:val="2"/>
          <w:sz w:val="28"/>
          <w:szCs w:val="28"/>
          <w:lang w:val="nl-NL"/>
        </w:rPr>
        <w:instrText xml:space="preserve"> MERGEFIELD Loại_hợp_đồng </w:instrText>
      </w:r>
      <w:r>
        <w:rPr>
          <w:iCs/>
          <w:color w:val="002060"/>
          <w:spacing w:val="2"/>
          <w:sz w:val="28"/>
          <w:szCs w:val="28"/>
          <w:lang w:val="nl-NL"/>
        </w:rPr>
        <w:fldChar w:fldCharType="separate"/>
      </w:r>
      <w:r w:rsidR="00C048D6" w:rsidRPr="002511D7">
        <w:rPr>
          <w:iCs/>
          <w:noProof/>
          <w:color w:val="002060"/>
          <w:spacing w:val="2"/>
          <w:sz w:val="28"/>
          <w:szCs w:val="28"/>
          <w:lang w:val="nl-NL"/>
        </w:rPr>
        <w:t>Trọn gói</w:t>
      </w:r>
      <w:r>
        <w:rPr>
          <w:iCs/>
          <w:color w:val="002060"/>
          <w:spacing w:val="2"/>
          <w:sz w:val="28"/>
          <w:szCs w:val="28"/>
          <w:lang w:val="nl-NL"/>
        </w:rPr>
        <w:fldChar w:fldCharType="end"/>
      </w:r>
      <w:r>
        <w:rPr>
          <w:iCs/>
          <w:color w:val="002060"/>
          <w:spacing w:val="2"/>
          <w:sz w:val="28"/>
          <w:szCs w:val="28"/>
          <w:lang w:val="nl-NL"/>
        </w:rPr>
        <w:t>.</w:t>
      </w:r>
    </w:p>
    <w:p w14:paraId="33676F96" w14:textId="5AEF31EE"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Thời gian thực hiện: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Thời_gian_thực_hiện_gói_thầu </w:instrText>
      </w:r>
      <w:r w:rsidR="005A47B0">
        <w:rPr>
          <w:iCs/>
          <w:color w:val="002060"/>
          <w:spacing w:val="2"/>
          <w:sz w:val="28"/>
          <w:szCs w:val="28"/>
          <w:lang w:val="nl-NL"/>
        </w:rPr>
        <w:fldChar w:fldCharType="separate"/>
      </w:r>
      <w:r w:rsidR="00C048D6" w:rsidRPr="002511D7">
        <w:rPr>
          <w:iCs/>
          <w:noProof/>
          <w:color w:val="002060"/>
          <w:spacing w:val="2"/>
          <w:sz w:val="28"/>
          <w:szCs w:val="28"/>
          <w:lang w:val="nl-NL"/>
        </w:rPr>
        <w:t>12 tháng</w:t>
      </w:r>
      <w:r w:rsidR="005A47B0">
        <w:rPr>
          <w:iCs/>
          <w:color w:val="002060"/>
          <w:spacing w:val="2"/>
          <w:sz w:val="28"/>
          <w:szCs w:val="28"/>
          <w:lang w:val="nl-NL"/>
        </w:rPr>
        <w:fldChar w:fldCharType="end"/>
      </w:r>
      <w:r w:rsidR="0013121A" w:rsidRPr="00BF0FB0">
        <w:rPr>
          <w:iCs/>
          <w:color w:val="002060"/>
          <w:spacing w:val="2"/>
          <w:sz w:val="28"/>
          <w:szCs w:val="28"/>
          <w:lang w:val="nl-NL"/>
        </w:rPr>
        <w:t>.</w:t>
      </w:r>
    </w:p>
    <w:p w14:paraId="1C2FF4A1" w14:textId="7724CEC8" w:rsidR="00661E25" w:rsidRPr="008D606A" w:rsidRDefault="00275F8D" w:rsidP="004E2616">
      <w:pPr>
        <w:widowControl w:val="0"/>
        <w:spacing w:before="120" w:after="120" w:line="264" w:lineRule="auto"/>
        <w:ind w:firstLine="709"/>
        <w:rPr>
          <w:b/>
          <w:iCs/>
          <w:sz w:val="28"/>
          <w:szCs w:val="28"/>
          <w:lang w:val="nl-NL"/>
        </w:rPr>
      </w:pPr>
      <w:r w:rsidRPr="008D606A">
        <w:rPr>
          <w:b/>
          <w:iCs/>
          <w:sz w:val="28"/>
          <w:szCs w:val="28"/>
          <w:lang w:val="nl-NL"/>
        </w:rPr>
        <w:t>1</w:t>
      </w:r>
      <w:r w:rsidR="00661E25" w:rsidRPr="008D606A">
        <w:rPr>
          <w:b/>
          <w:iCs/>
          <w:sz w:val="28"/>
          <w:szCs w:val="28"/>
          <w:lang w:val="nl-NL"/>
        </w:rPr>
        <w:t>.2. Yêu cầu về kỹ thuật</w:t>
      </w:r>
    </w:p>
    <w:p w14:paraId="76C897E1" w14:textId="77777777" w:rsidR="00661E25" w:rsidRPr="00C17BF4" w:rsidRDefault="00661E25" w:rsidP="004E2616">
      <w:pPr>
        <w:widowControl w:val="0"/>
        <w:spacing w:before="120" w:after="120" w:line="264" w:lineRule="auto"/>
        <w:ind w:firstLine="709"/>
        <w:rPr>
          <w:iCs/>
          <w:spacing w:val="-2"/>
          <w:sz w:val="28"/>
          <w:szCs w:val="28"/>
          <w:lang w:val="nl-NL"/>
        </w:rPr>
      </w:pPr>
      <w:r w:rsidRPr="00C17BF4">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3E1A30C9" w:rsidR="00661E25" w:rsidRPr="00BF0FB0" w:rsidRDefault="00661E25" w:rsidP="004E2616">
      <w:pPr>
        <w:widowControl w:val="0"/>
        <w:spacing w:before="120" w:after="120" w:line="264" w:lineRule="auto"/>
        <w:ind w:firstLine="709"/>
        <w:rPr>
          <w:i/>
          <w:color w:val="002060"/>
          <w:sz w:val="28"/>
          <w:szCs w:val="28"/>
          <w:lang w:val="nl-NL"/>
        </w:rPr>
      </w:pPr>
      <w:r w:rsidRPr="00BF0FB0">
        <w:rPr>
          <w:b/>
          <w:bCs/>
          <w:iCs/>
          <w:color w:val="002060"/>
          <w:spacing w:val="-2"/>
          <w:sz w:val="28"/>
          <w:szCs w:val="28"/>
          <w:lang w:val="nl-NL"/>
        </w:rPr>
        <w:t>a) Yêu cầu về kỹ thuật chung</w:t>
      </w:r>
      <w:r w:rsidR="00945ACC" w:rsidRPr="00BF0FB0">
        <w:rPr>
          <w:b/>
          <w:bCs/>
          <w:iCs/>
          <w:color w:val="002060"/>
          <w:spacing w:val="-2"/>
          <w:sz w:val="28"/>
          <w:szCs w:val="28"/>
          <w:lang w:val="nl-NL"/>
        </w:rPr>
        <w:t>:</w:t>
      </w:r>
      <w:r w:rsidRPr="00BF0FB0">
        <w:rPr>
          <w:i/>
          <w:color w:val="002060"/>
          <w:spacing w:val="-2"/>
          <w:sz w:val="28"/>
          <w:szCs w:val="28"/>
          <w:lang w:val="nl-NL"/>
        </w:rPr>
        <w:t xml:space="preserve"> </w:t>
      </w:r>
    </w:p>
    <w:p w14:paraId="2B520B6B" w14:textId="4B4CE186" w:rsidR="00A2230B" w:rsidRDefault="00A2230B" w:rsidP="00A2230B">
      <w:pPr>
        <w:widowControl w:val="0"/>
        <w:spacing w:before="120" w:after="120" w:line="264" w:lineRule="auto"/>
        <w:ind w:firstLine="709"/>
        <w:rPr>
          <w:iCs/>
          <w:color w:val="002060"/>
          <w:sz w:val="28"/>
          <w:szCs w:val="28"/>
          <w:lang w:val="nl-NL"/>
        </w:rPr>
      </w:pPr>
      <w:r>
        <w:rPr>
          <w:iCs/>
          <w:color w:val="002060"/>
          <w:sz w:val="28"/>
          <w:szCs w:val="28"/>
          <w:lang w:val="nl-NL"/>
        </w:rPr>
        <w:t>- Nhà thầu phải khai báo đầy đủ thông tin hàng hóa theo các biểu mẫu quy định của hồ sơ mời thầu.</w:t>
      </w:r>
    </w:p>
    <w:p w14:paraId="5F74AD17" w14:textId="14364D22" w:rsidR="002F54D3" w:rsidRDefault="002F54D3" w:rsidP="00A2230B">
      <w:pPr>
        <w:widowControl w:val="0"/>
        <w:spacing w:before="120" w:after="120" w:line="264" w:lineRule="auto"/>
        <w:ind w:firstLine="709"/>
        <w:rPr>
          <w:iCs/>
          <w:color w:val="002060"/>
          <w:sz w:val="28"/>
          <w:szCs w:val="28"/>
          <w:lang w:val="nl-NL"/>
        </w:rPr>
      </w:pPr>
      <w:r>
        <w:rPr>
          <w:iCs/>
          <w:color w:val="002060"/>
          <w:sz w:val="28"/>
          <w:szCs w:val="28"/>
          <w:lang w:val="nl-NL"/>
        </w:rPr>
        <w:t xml:space="preserve">- </w:t>
      </w:r>
      <w:r w:rsidRPr="002F54D3">
        <w:rPr>
          <w:iCs/>
          <w:color w:val="002060"/>
          <w:sz w:val="28"/>
          <w:szCs w:val="28"/>
          <w:lang w:val="nl-NL"/>
        </w:rPr>
        <w:t xml:space="preserve">Hàng hóa do nhà thầu cung cấp được các cơ quan có thẩm quyền cấp phép sử dụng và lưu hành trên toàn lãnh thổ Việt Nam. </w:t>
      </w:r>
    </w:p>
    <w:p w14:paraId="6498CCA3" w14:textId="5BF2CA23"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đồng thì </w:t>
      </w:r>
      <w:r w:rsidR="00F71EE7" w:rsidRPr="00BF0FB0">
        <w:rPr>
          <w:iCs/>
          <w:color w:val="002060"/>
          <w:sz w:val="28"/>
          <w:szCs w:val="28"/>
          <w:lang w:val="nl-NL"/>
        </w:rPr>
        <w:t>Bên mời thầu thực hiện các bước tiếp theo theo qui định</w:t>
      </w:r>
      <w:r w:rsidRPr="00BF0FB0">
        <w:rPr>
          <w:iCs/>
          <w:color w:val="002060"/>
          <w:sz w:val="28"/>
          <w:szCs w:val="28"/>
          <w:lang w:val="nl-NL"/>
        </w:rPr>
        <w:t>:</w:t>
      </w:r>
    </w:p>
    <w:p w14:paraId="54EF8213"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chứng nhận đạt tiêu chuẩn quản lý chất lượng ISO thì nhà thầu phải cung cấp thông tin giấy chứng nhận đạt tiêu chuẩn quản lý chất lượng ISO của nhà sản xuất cho các hàng hóa tham dự thầu đó.</w:t>
      </w:r>
    </w:p>
    <w:p w14:paraId="453BE79A"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lastRenderedPageBreak/>
        <w:t>+ Hàng hóa thuộc trường hợp phải có Giấy phép lưu hành (hoặc yêu cầu tương đương) theo qui định, thì phải cung cấp tài liệu chứng minh theo qui định.</w:t>
      </w:r>
    </w:p>
    <w:p w14:paraId="2630CED2"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Nhà thầu phải chịu mọi phí tổn vận chuyển hàng, bốc xếp; chi phí trả lại hàng (nếu hàng không đạt chất lượng), …</w:t>
      </w:r>
    </w:p>
    <w:p w14:paraId="397B19E4"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Bên trúng thầu phải bảo quản hàng hóa đúng quy định khi vận chuyển.</w:t>
      </w:r>
    </w:p>
    <w:p w14:paraId="429D243B"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Các hồ sơ tài liệu nộp theo yêu cầu phải còn hiệu lực đến thời điểm đóng thầu.</w:t>
      </w:r>
    </w:p>
    <w:p w14:paraId="2183D48F" w14:textId="77777777" w:rsidR="001B5737"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Hồ sơ mời thầu ghi tên một nhãn hiệu, nhà sản xuất, tiêu chuẩn kỹ thuật,... của sản phẩm cụ thể (nếu có) có nghĩa là dùng để miêu tả các đặc tính kỹ thuật của loại hàng hóa mời thầu, nhà thầu được chào thầu hàng hóa tương đương.</w:t>
      </w:r>
    </w:p>
    <w:p w14:paraId="1A83B3D7" w14:textId="73A55AFA" w:rsidR="005462BE" w:rsidRPr="005462BE" w:rsidRDefault="00234C26" w:rsidP="001B5737">
      <w:pPr>
        <w:widowControl w:val="0"/>
        <w:spacing w:before="120" w:after="120" w:line="264" w:lineRule="auto"/>
        <w:ind w:firstLine="709"/>
        <w:rPr>
          <w:iCs/>
          <w:color w:val="002060"/>
          <w:sz w:val="28"/>
          <w:szCs w:val="28"/>
          <w:lang w:val="nl-NL"/>
        </w:rPr>
      </w:pPr>
      <w:r>
        <w:rPr>
          <w:iCs/>
          <w:color w:val="002060"/>
          <w:sz w:val="28"/>
          <w:szCs w:val="28"/>
          <w:lang w:val="nl-NL"/>
        </w:rPr>
        <w:t>- N</w:t>
      </w:r>
      <w:r w:rsidR="005462BE" w:rsidRPr="005462BE">
        <w:rPr>
          <w:iCs/>
          <w:color w:val="002060"/>
          <w:sz w:val="28"/>
          <w:szCs w:val="28"/>
          <w:lang w:val="nl-NL"/>
        </w:rPr>
        <w:t>hà thầu phải cam kết</w:t>
      </w:r>
      <w:r>
        <w:rPr>
          <w:iCs/>
          <w:color w:val="002060"/>
          <w:sz w:val="28"/>
          <w:szCs w:val="28"/>
          <w:lang w:val="nl-NL"/>
        </w:rPr>
        <w:t>:</w:t>
      </w:r>
      <w:r w:rsidR="00F4787D">
        <w:rPr>
          <w:iCs/>
          <w:color w:val="002060"/>
          <w:sz w:val="28"/>
          <w:szCs w:val="28"/>
          <w:lang w:val="nl-NL"/>
        </w:rPr>
        <w:t xml:space="preserve"> </w:t>
      </w:r>
      <w:r w:rsidR="005462BE" w:rsidRPr="005462BE">
        <w:rPr>
          <w:iCs/>
          <w:color w:val="002060"/>
          <w:sz w:val="28"/>
          <w:szCs w:val="28"/>
          <w:lang w:val="nl-NL"/>
        </w:rPr>
        <w:t>cho mượn và lắp đặt Bồn chứa Oxy lỏng khi trúng thầu, đồng thời hỗ trợ về mặt kỹ thuật, hướng dẫn, chuẩn hóa, hỗ trợ hướng dẫn đơn vị trong quá trình sử dụng liên quan đến các máy móc cho mượn và lắp đặt.</w:t>
      </w:r>
    </w:p>
    <w:p w14:paraId="77ED93CA" w14:textId="77777777" w:rsidR="00384712" w:rsidRDefault="00384712">
      <w:pPr>
        <w:spacing w:after="160" w:line="259" w:lineRule="auto"/>
        <w:jc w:val="left"/>
        <w:rPr>
          <w:b/>
          <w:bCs/>
          <w:iCs/>
          <w:color w:val="0070C0"/>
          <w:spacing w:val="-2"/>
          <w:sz w:val="28"/>
          <w:szCs w:val="28"/>
          <w:lang w:val="nl-NL"/>
        </w:rPr>
      </w:pPr>
      <w:r>
        <w:rPr>
          <w:b/>
          <w:bCs/>
          <w:iCs/>
          <w:color w:val="0070C0"/>
          <w:spacing w:val="-2"/>
          <w:sz w:val="28"/>
          <w:szCs w:val="28"/>
          <w:lang w:val="nl-NL"/>
        </w:rPr>
        <w:br w:type="page"/>
      </w:r>
    </w:p>
    <w:p w14:paraId="6F414E3A" w14:textId="47D2AAC1" w:rsidR="000F0ECF" w:rsidRPr="008E3B05" w:rsidRDefault="00661E25" w:rsidP="000F0ECF">
      <w:pPr>
        <w:widowControl w:val="0"/>
        <w:spacing w:before="120" w:after="120" w:line="264" w:lineRule="auto"/>
        <w:ind w:firstLine="709"/>
        <w:rPr>
          <w:i/>
          <w:color w:val="002060"/>
          <w:spacing w:val="-2"/>
          <w:sz w:val="28"/>
          <w:szCs w:val="28"/>
          <w:lang w:val="nl-NL"/>
        </w:rPr>
      </w:pPr>
      <w:r w:rsidRPr="008E3B05">
        <w:rPr>
          <w:b/>
          <w:bCs/>
          <w:iCs/>
          <w:color w:val="002060"/>
          <w:spacing w:val="-2"/>
          <w:sz w:val="28"/>
          <w:szCs w:val="28"/>
          <w:lang w:val="nl-NL"/>
        </w:rPr>
        <w:lastRenderedPageBreak/>
        <w:t>b) Yêu cầu về kỹ thuật cụ thể</w:t>
      </w:r>
      <w:r w:rsidR="00426278" w:rsidRPr="008E3B05">
        <w:rPr>
          <w:b/>
          <w:bCs/>
          <w:iCs/>
          <w:color w:val="002060"/>
          <w:spacing w:val="-2"/>
          <w:sz w:val="28"/>
          <w:szCs w:val="28"/>
          <w:lang w:val="nl-NL"/>
        </w:rPr>
        <w:t>:</w:t>
      </w:r>
      <w:r w:rsidRPr="008E3B05">
        <w:rPr>
          <w:i/>
          <w:color w:val="002060"/>
          <w:spacing w:val="-2"/>
          <w:sz w:val="28"/>
          <w:szCs w:val="28"/>
          <w:lang w:val="nl-NL"/>
        </w:rPr>
        <w:t xml:space="preserve"> </w:t>
      </w:r>
    </w:p>
    <w:p w14:paraId="4AC97329" w14:textId="647F3F8C" w:rsidR="00661E25" w:rsidRPr="008E3B05" w:rsidRDefault="00661E25" w:rsidP="004E2616">
      <w:pPr>
        <w:widowControl w:val="0"/>
        <w:spacing w:before="120" w:after="120" w:line="264" w:lineRule="auto"/>
        <w:ind w:firstLine="709"/>
        <w:rPr>
          <w:iCs/>
          <w:color w:val="002060"/>
          <w:spacing w:val="-2"/>
          <w:sz w:val="28"/>
          <w:szCs w:val="28"/>
          <w:lang w:val="nl-NL"/>
        </w:rPr>
      </w:pPr>
      <w:r w:rsidRPr="008E3B05">
        <w:rPr>
          <w:iCs/>
          <w:color w:val="002060"/>
          <w:spacing w:val="-2"/>
          <w:sz w:val="28"/>
          <w:szCs w:val="28"/>
          <w:lang w:val="nl-NL"/>
        </w:rPr>
        <w:t>Hàng hóa, dịch vụ liên quan phải tuân thủ các thông số kỹ thuật và tiêu chuẩn sau đây:</w:t>
      </w:r>
    </w:p>
    <w:p w14:paraId="3089D000" w14:textId="5BE10B8A" w:rsidR="00793AE7" w:rsidRDefault="00793AE7" w:rsidP="004E2616">
      <w:pPr>
        <w:widowControl w:val="0"/>
        <w:spacing w:before="120" w:after="120" w:line="264" w:lineRule="auto"/>
        <w:ind w:firstLine="709"/>
        <w:rPr>
          <w:b/>
          <w:bCs/>
          <w:iCs/>
          <w:color w:val="C00000"/>
          <w:spacing w:val="-2"/>
          <w:sz w:val="28"/>
          <w:szCs w:val="28"/>
          <w:lang w:val="nl-NL"/>
        </w:rPr>
      </w:pPr>
      <w:r w:rsidRPr="006C0D55">
        <w:rPr>
          <w:b/>
          <w:bCs/>
          <w:iCs/>
          <w:color w:val="C00000"/>
          <w:spacing w:val="-2"/>
          <w:sz w:val="28"/>
          <w:szCs w:val="28"/>
          <w:lang w:val="nl-NL"/>
        </w:rPr>
        <w:t xml:space="preserve">Nhà thầu phải soạn một bảng </w:t>
      </w:r>
      <w:r w:rsidR="00526406" w:rsidRPr="006C0D55">
        <w:rPr>
          <w:b/>
          <w:bCs/>
          <w:iCs/>
          <w:color w:val="C00000"/>
          <w:spacing w:val="-2"/>
          <w:sz w:val="28"/>
          <w:szCs w:val="28"/>
          <w:lang w:val="nl-NL"/>
        </w:rPr>
        <w:t xml:space="preserve">(File định dạng Word hoặc Excel) </w:t>
      </w:r>
      <w:r w:rsidRPr="006C0D55">
        <w:rPr>
          <w:b/>
          <w:bCs/>
          <w:iCs/>
          <w:color w:val="C00000"/>
          <w:spacing w:val="-2"/>
          <w:sz w:val="28"/>
          <w:szCs w:val="28"/>
          <w:lang w:val="nl-NL"/>
        </w:rPr>
        <w:t xml:space="preserve">tương tự để chứng minh hàng hóa do nhà thầu chào tuân thủ với các yêu cầu </w:t>
      </w:r>
      <w:r w:rsidR="00413491" w:rsidRPr="006C0D55">
        <w:rPr>
          <w:b/>
          <w:bCs/>
          <w:iCs/>
          <w:color w:val="C00000"/>
          <w:spacing w:val="-2"/>
          <w:sz w:val="28"/>
          <w:szCs w:val="28"/>
          <w:lang w:val="nl-NL"/>
        </w:rPr>
        <w:t>dưới đây.</w:t>
      </w:r>
    </w:p>
    <w:p w14:paraId="729EBD8F" w14:textId="44ED7CEB" w:rsidR="0071792E" w:rsidRPr="00C048D6" w:rsidRDefault="0071792E" w:rsidP="0071792E">
      <w:pPr>
        <w:spacing w:before="120" w:after="120"/>
        <w:ind w:firstLine="709"/>
        <w:rPr>
          <w:b/>
          <w:iCs/>
          <w:color w:val="C00000"/>
          <w:sz w:val="28"/>
          <w:lang w:val="nl-NL"/>
        </w:rPr>
      </w:pPr>
      <w:r w:rsidRPr="00C048D6">
        <w:rPr>
          <w:b/>
          <w:iCs/>
          <w:color w:val="C00000"/>
          <w:sz w:val="28"/>
          <w:lang w:val="nl-NL"/>
        </w:rPr>
        <w:t>Nhà thầu phải kê khai đầy đủ các thông tin tại các cột (4), (5), (6), (7)</w:t>
      </w:r>
      <w:r w:rsidR="004D51A8" w:rsidRPr="00C048D6">
        <w:rPr>
          <w:b/>
          <w:iCs/>
          <w:color w:val="C00000"/>
          <w:sz w:val="28"/>
          <w:lang w:val="nl-NL"/>
        </w:rPr>
        <w:t>,</w:t>
      </w:r>
      <w:r w:rsidRPr="00C048D6">
        <w:rPr>
          <w:b/>
          <w:iCs/>
          <w:color w:val="C00000"/>
          <w:sz w:val="28"/>
          <w:lang w:val="nl-NL"/>
        </w:rPr>
        <w:t xml:space="preserve"> </w:t>
      </w:r>
      <w:r w:rsidR="004D51A8" w:rsidRPr="00C048D6">
        <w:rPr>
          <w:b/>
          <w:iCs/>
          <w:color w:val="C00000"/>
          <w:sz w:val="28"/>
          <w:lang w:val="nl-NL"/>
        </w:rPr>
        <w:t xml:space="preserve">(8) </w:t>
      </w:r>
      <w:r w:rsidRPr="00C048D6">
        <w:rPr>
          <w:b/>
          <w:iCs/>
          <w:color w:val="C00000"/>
          <w:sz w:val="28"/>
          <w:lang w:val="nl-NL"/>
        </w:rPr>
        <w:t>ở bảng dưới.</w:t>
      </w:r>
    </w:p>
    <w:p w14:paraId="50A8E295" w14:textId="77777777" w:rsidR="00684228" w:rsidRPr="00C048D6" w:rsidRDefault="00684228" w:rsidP="00684228">
      <w:pPr>
        <w:spacing w:before="240" w:after="80" w:line="276" w:lineRule="auto"/>
        <w:ind w:left="-57" w:right="-57"/>
        <w:jc w:val="center"/>
        <w:rPr>
          <w:rFonts w:asciiTheme="majorHAnsi" w:hAnsiTheme="majorHAnsi" w:cstheme="majorHAnsi"/>
          <w:b/>
          <w:bCs/>
          <w:color w:val="000000"/>
          <w:sz w:val="28"/>
          <w:szCs w:val="28"/>
          <w:lang w:val="nl-NL" w:eastAsia="vi-VN"/>
        </w:rPr>
      </w:pPr>
      <w:r w:rsidRPr="00C048D6">
        <w:rPr>
          <w:rFonts w:asciiTheme="majorHAnsi" w:hAnsiTheme="majorHAnsi" w:cstheme="majorHAnsi"/>
          <w:b/>
          <w:bCs/>
          <w:color w:val="000000"/>
          <w:sz w:val="28"/>
          <w:szCs w:val="28"/>
          <w:lang w:val="nl-NL" w:eastAsia="vi-VN"/>
        </w:rPr>
        <w:t>BẢNG 01 - YÊU CẦU KỸ THUẬT CỤ THỂ</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863"/>
        <w:gridCol w:w="3118"/>
        <w:gridCol w:w="1421"/>
        <w:gridCol w:w="1560"/>
        <w:gridCol w:w="2214"/>
        <w:gridCol w:w="1025"/>
        <w:gridCol w:w="1107"/>
        <w:gridCol w:w="1134"/>
        <w:gridCol w:w="1134"/>
      </w:tblGrid>
      <w:tr w:rsidR="00E345F1" w:rsidRPr="00D72F9F" w14:paraId="2B9119FA" w14:textId="77777777" w:rsidTr="00E345F1">
        <w:trPr>
          <w:trHeight w:val="424"/>
          <w:tblHeader/>
        </w:trPr>
        <w:tc>
          <w:tcPr>
            <w:tcW w:w="180" w:type="pct"/>
            <w:vAlign w:val="center"/>
          </w:tcPr>
          <w:p w14:paraId="40141059" w14:textId="6A409392"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S</w:t>
            </w:r>
            <w:r w:rsidRPr="00D72F9F">
              <w:rPr>
                <w:rFonts w:asciiTheme="majorHAnsi" w:hAnsiTheme="majorHAnsi" w:cstheme="majorHAnsi"/>
                <w:b/>
                <w:bCs/>
                <w:color w:val="000000"/>
                <w:sz w:val="26"/>
                <w:szCs w:val="26"/>
                <w:lang w:eastAsia="vi-VN"/>
              </w:rPr>
              <w:t>tt</w:t>
            </w:r>
          </w:p>
        </w:tc>
        <w:tc>
          <w:tcPr>
            <w:tcW w:w="616" w:type="pct"/>
            <w:vAlign w:val="center"/>
          </w:tcPr>
          <w:p w14:paraId="5CC3EBA4" w14:textId="4A6A4804"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Tên hàng hóa</w:t>
            </w:r>
          </w:p>
        </w:tc>
        <w:tc>
          <w:tcPr>
            <w:tcW w:w="1501" w:type="pct"/>
            <w:gridSpan w:val="2"/>
            <w:vAlign w:val="center"/>
          </w:tcPr>
          <w:p w14:paraId="496D80C7" w14:textId="61993630"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val="vi-VN" w:eastAsia="vi-VN"/>
              </w:rPr>
              <w:t>Yêu cầu kỹ thuật</w:t>
            </w:r>
          </w:p>
        </w:tc>
        <w:tc>
          <w:tcPr>
            <w:tcW w:w="516" w:type="pct"/>
            <w:vAlign w:val="center"/>
          </w:tcPr>
          <w:p w14:paraId="554FD561" w14:textId="17EF110B"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 xml:space="preserve">Tên </w:t>
            </w:r>
            <w:r>
              <w:rPr>
                <w:rFonts w:asciiTheme="majorHAnsi" w:hAnsiTheme="majorHAnsi" w:cstheme="majorHAnsi"/>
                <w:b/>
                <w:bCs/>
                <w:color w:val="000000"/>
                <w:sz w:val="26"/>
                <w:szCs w:val="26"/>
                <w:lang w:eastAsia="vi-VN"/>
              </w:rPr>
              <w:t>hàng hóa dự thầu</w:t>
            </w:r>
          </w:p>
        </w:tc>
        <w:tc>
          <w:tcPr>
            <w:tcW w:w="1071" w:type="pct"/>
            <w:gridSpan w:val="2"/>
            <w:tcBorders>
              <w:bottom w:val="single" w:sz="4" w:space="0" w:color="auto"/>
            </w:tcBorders>
            <w:vAlign w:val="center"/>
          </w:tcPr>
          <w:p w14:paraId="72B9C4E6" w14:textId="0707B536"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Tiêu chuẩn kỹ thuật dự thầu</w:t>
            </w:r>
          </w:p>
        </w:tc>
        <w:tc>
          <w:tcPr>
            <w:tcW w:w="366" w:type="pct"/>
            <w:vAlign w:val="center"/>
          </w:tcPr>
          <w:p w14:paraId="5BC3A383" w14:textId="5AA2C1D1" w:rsidR="00621BB9" w:rsidRDefault="00621BB9" w:rsidP="006E472A">
            <w:pPr>
              <w:spacing w:before="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TCCL</w:t>
            </w:r>
            <w:r>
              <w:rPr>
                <w:rFonts w:asciiTheme="majorHAnsi" w:hAnsiTheme="majorHAnsi" w:cstheme="majorHAnsi"/>
                <w:b/>
                <w:bCs/>
                <w:color w:val="000000"/>
                <w:sz w:val="26"/>
                <w:szCs w:val="26"/>
                <w:lang w:eastAsia="vi-VN"/>
              </w:rPr>
              <w:br/>
            </w:r>
            <w:r w:rsidRPr="00D142B6">
              <w:rPr>
                <w:rFonts w:asciiTheme="majorHAnsi" w:hAnsiTheme="majorHAnsi" w:cstheme="majorHAnsi"/>
                <w:b/>
                <w:bCs/>
                <w:color w:val="000000"/>
                <w:sz w:val="32"/>
                <w:szCs w:val="32"/>
                <w:vertAlign w:val="superscript"/>
                <w:lang w:eastAsia="vi-VN"/>
              </w:rPr>
              <w:t>(</w:t>
            </w:r>
            <w:r w:rsidRPr="00D142B6">
              <w:rPr>
                <w:rFonts w:asciiTheme="majorHAnsi" w:hAnsiTheme="majorHAnsi" w:cstheme="majorHAnsi"/>
                <w:b/>
                <w:bCs/>
                <w:color w:val="000000"/>
                <w:sz w:val="32"/>
                <w:szCs w:val="32"/>
                <w:lang w:eastAsia="vi-VN"/>
              </w:rPr>
              <w:t>**</w:t>
            </w:r>
            <w:r w:rsidRPr="00D142B6">
              <w:rPr>
                <w:rFonts w:asciiTheme="majorHAnsi" w:hAnsiTheme="majorHAnsi" w:cstheme="majorHAnsi"/>
                <w:b/>
                <w:bCs/>
                <w:color w:val="000000"/>
                <w:sz w:val="32"/>
                <w:szCs w:val="32"/>
                <w:vertAlign w:val="superscript"/>
                <w:lang w:eastAsia="vi-VN"/>
              </w:rPr>
              <w:t>)</w:t>
            </w:r>
          </w:p>
        </w:tc>
        <w:tc>
          <w:tcPr>
            <w:tcW w:w="375" w:type="pct"/>
            <w:vAlign w:val="center"/>
          </w:tcPr>
          <w:p w14:paraId="7B64D172" w14:textId="30F24279" w:rsidR="00621BB9" w:rsidRPr="00D72F9F" w:rsidRDefault="00621BB9" w:rsidP="006E472A">
            <w:pPr>
              <w:spacing w:before="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GPLH</w:t>
            </w:r>
            <w:r>
              <w:rPr>
                <w:rFonts w:asciiTheme="majorHAnsi" w:hAnsiTheme="majorHAnsi" w:cstheme="majorHAnsi"/>
                <w:b/>
                <w:bCs/>
                <w:color w:val="000000"/>
                <w:sz w:val="26"/>
                <w:szCs w:val="26"/>
                <w:lang w:eastAsia="vi-VN"/>
              </w:rPr>
              <w:br/>
            </w:r>
            <w:r w:rsidRPr="00D142B6">
              <w:rPr>
                <w:rFonts w:asciiTheme="majorHAnsi" w:hAnsiTheme="majorHAnsi" w:cstheme="majorHAnsi"/>
                <w:b/>
                <w:bCs/>
                <w:color w:val="000000"/>
                <w:sz w:val="32"/>
                <w:szCs w:val="32"/>
                <w:vertAlign w:val="superscript"/>
                <w:lang w:eastAsia="vi-VN"/>
              </w:rPr>
              <w:t>(</w:t>
            </w:r>
            <w:r w:rsidRPr="00D142B6">
              <w:rPr>
                <w:rFonts w:asciiTheme="majorHAnsi" w:hAnsiTheme="majorHAnsi" w:cstheme="majorHAnsi"/>
                <w:b/>
                <w:bCs/>
                <w:color w:val="000000"/>
                <w:sz w:val="32"/>
                <w:szCs w:val="32"/>
                <w:lang w:eastAsia="vi-VN"/>
              </w:rPr>
              <w:t>**</w:t>
            </w:r>
            <w:r w:rsidRPr="00D142B6">
              <w:rPr>
                <w:rFonts w:asciiTheme="majorHAnsi" w:hAnsiTheme="majorHAnsi" w:cstheme="majorHAnsi"/>
                <w:b/>
                <w:bCs/>
                <w:color w:val="000000"/>
                <w:sz w:val="32"/>
                <w:szCs w:val="32"/>
                <w:vertAlign w:val="superscript"/>
                <w:lang w:eastAsia="vi-VN"/>
              </w:rPr>
              <w:t>)</w:t>
            </w:r>
          </w:p>
        </w:tc>
        <w:tc>
          <w:tcPr>
            <w:tcW w:w="375" w:type="pct"/>
          </w:tcPr>
          <w:p w14:paraId="65C40217" w14:textId="58ECE3BD" w:rsidR="00621BB9"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Ghi chú (Nếu có)</w:t>
            </w:r>
          </w:p>
        </w:tc>
      </w:tr>
      <w:tr w:rsidR="00C03C73" w:rsidRPr="0077701B" w14:paraId="329BE323" w14:textId="710D71F5" w:rsidTr="00C03C73">
        <w:trPr>
          <w:tblHeader/>
        </w:trPr>
        <w:tc>
          <w:tcPr>
            <w:tcW w:w="180" w:type="pct"/>
            <w:vAlign w:val="center"/>
          </w:tcPr>
          <w:p w14:paraId="1E0B3222" w14:textId="423B2D5B" w:rsidR="00C03C73" w:rsidRPr="0077701B" w:rsidRDefault="00C03C73"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1</w:t>
            </w:r>
            <w:r>
              <w:rPr>
                <w:rFonts w:asciiTheme="majorHAnsi" w:hAnsiTheme="majorHAnsi" w:cstheme="majorHAnsi"/>
                <w:i/>
                <w:iCs/>
                <w:color w:val="000000"/>
                <w:sz w:val="28"/>
                <w:szCs w:val="28"/>
                <w:lang w:eastAsia="vi-VN"/>
              </w:rPr>
              <w:t>)</w:t>
            </w:r>
          </w:p>
        </w:tc>
        <w:tc>
          <w:tcPr>
            <w:tcW w:w="616" w:type="pct"/>
            <w:vAlign w:val="center"/>
          </w:tcPr>
          <w:p w14:paraId="2E8F0B68" w14:textId="7347C51C" w:rsidR="00C03C73" w:rsidRPr="0077701B" w:rsidRDefault="00C03C73"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2</w:t>
            </w:r>
            <w:r>
              <w:rPr>
                <w:rFonts w:asciiTheme="majorHAnsi" w:hAnsiTheme="majorHAnsi" w:cstheme="majorHAnsi"/>
                <w:i/>
                <w:iCs/>
                <w:color w:val="000000"/>
                <w:sz w:val="28"/>
                <w:szCs w:val="28"/>
                <w:lang w:eastAsia="vi-VN"/>
              </w:rPr>
              <w:t>)</w:t>
            </w:r>
          </w:p>
        </w:tc>
        <w:tc>
          <w:tcPr>
            <w:tcW w:w="1031" w:type="pct"/>
            <w:vAlign w:val="center"/>
          </w:tcPr>
          <w:p w14:paraId="40B57271" w14:textId="2361C733" w:rsidR="00C03C73" w:rsidRPr="0077701B" w:rsidRDefault="00C03C73"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3</w:t>
            </w:r>
            <w:r>
              <w:rPr>
                <w:rFonts w:asciiTheme="majorHAnsi" w:hAnsiTheme="majorHAnsi" w:cstheme="majorHAnsi"/>
                <w:i/>
                <w:iCs/>
                <w:color w:val="000000"/>
                <w:sz w:val="28"/>
                <w:szCs w:val="28"/>
                <w:lang w:eastAsia="vi-VN"/>
              </w:rPr>
              <w:t>)</w:t>
            </w:r>
          </w:p>
        </w:tc>
        <w:tc>
          <w:tcPr>
            <w:tcW w:w="470" w:type="pct"/>
            <w:vAlign w:val="center"/>
          </w:tcPr>
          <w:p w14:paraId="4D7A0730" w14:textId="5C05CB0E" w:rsidR="00C03C73" w:rsidRPr="00621BB9" w:rsidRDefault="00C03C73" w:rsidP="0054322E">
            <w:pPr>
              <w:spacing w:line="276" w:lineRule="auto"/>
              <w:jc w:val="center"/>
              <w:rPr>
                <w:rFonts w:asciiTheme="majorHAnsi" w:hAnsiTheme="majorHAnsi" w:cstheme="majorHAnsi"/>
                <w:b/>
                <w:bCs/>
                <w:i/>
                <w:iCs/>
                <w:color w:val="000000"/>
                <w:sz w:val="28"/>
                <w:szCs w:val="28"/>
                <w:lang w:eastAsia="vi-VN"/>
              </w:rPr>
            </w:pPr>
            <w:r w:rsidRPr="00621BB9">
              <w:rPr>
                <w:rFonts w:asciiTheme="majorHAnsi" w:hAnsiTheme="majorHAnsi" w:cstheme="majorHAnsi"/>
                <w:b/>
                <w:bCs/>
                <w:i/>
                <w:iCs/>
                <w:color w:val="000000"/>
                <w:sz w:val="28"/>
                <w:szCs w:val="28"/>
                <w:lang w:eastAsia="vi-VN"/>
              </w:rPr>
              <w:t>TCCL</w:t>
            </w:r>
          </w:p>
        </w:tc>
        <w:tc>
          <w:tcPr>
            <w:tcW w:w="516" w:type="pct"/>
            <w:vAlign w:val="center"/>
          </w:tcPr>
          <w:p w14:paraId="518C58BC" w14:textId="08F22B76" w:rsidR="00C03C73" w:rsidRPr="0077701B" w:rsidRDefault="00C03C73"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4</w:t>
            </w:r>
            <w:r>
              <w:rPr>
                <w:rFonts w:asciiTheme="majorHAnsi" w:hAnsiTheme="majorHAnsi" w:cstheme="majorHAnsi"/>
                <w:i/>
                <w:iCs/>
                <w:color w:val="000000"/>
                <w:sz w:val="28"/>
                <w:szCs w:val="28"/>
                <w:lang w:eastAsia="vi-VN"/>
              </w:rPr>
              <w:t>)</w:t>
            </w:r>
          </w:p>
        </w:tc>
        <w:tc>
          <w:tcPr>
            <w:tcW w:w="1071" w:type="pct"/>
            <w:gridSpan w:val="2"/>
            <w:vAlign w:val="center"/>
          </w:tcPr>
          <w:p w14:paraId="2C493443" w14:textId="5262C8E1" w:rsidR="00C03C73" w:rsidRPr="005B58F8" w:rsidRDefault="00C03C73" w:rsidP="005B58F8">
            <w:pPr>
              <w:spacing w:line="276" w:lineRule="auto"/>
              <w:ind w:left="-57" w:right="-57"/>
              <w:jc w:val="center"/>
              <w:rPr>
                <w:rFonts w:asciiTheme="majorHAnsi" w:hAnsiTheme="majorHAnsi" w:cstheme="majorHAnsi"/>
                <w:b/>
                <w:bCs/>
                <w:i/>
                <w:iCs/>
                <w:color w:val="000000"/>
                <w:sz w:val="26"/>
                <w:szCs w:val="26"/>
                <w:lang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5</w:t>
            </w:r>
            <w:r>
              <w:rPr>
                <w:rFonts w:asciiTheme="majorHAnsi" w:hAnsiTheme="majorHAnsi" w:cstheme="majorHAnsi"/>
                <w:i/>
                <w:iCs/>
                <w:color w:val="000000"/>
                <w:sz w:val="28"/>
                <w:szCs w:val="28"/>
                <w:lang w:eastAsia="vi-VN"/>
              </w:rPr>
              <w:t>)</w:t>
            </w:r>
          </w:p>
        </w:tc>
        <w:tc>
          <w:tcPr>
            <w:tcW w:w="366" w:type="pct"/>
            <w:vAlign w:val="center"/>
          </w:tcPr>
          <w:p w14:paraId="746EA9FA" w14:textId="7293D46C" w:rsidR="00C03C73" w:rsidRPr="0077701B" w:rsidRDefault="00C03C73"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6</w:t>
            </w:r>
            <w:r>
              <w:rPr>
                <w:rFonts w:asciiTheme="majorHAnsi" w:hAnsiTheme="majorHAnsi" w:cstheme="majorHAnsi"/>
                <w:i/>
                <w:iCs/>
                <w:color w:val="000000"/>
                <w:sz w:val="28"/>
                <w:szCs w:val="28"/>
                <w:lang w:eastAsia="vi-VN"/>
              </w:rPr>
              <w:t>)</w:t>
            </w:r>
          </w:p>
        </w:tc>
        <w:tc>
          <w:tcPr>
            <w:tcW w:w="375" w:type="pct"/>
            <w:vAlign w:val="center"/>
          </w:tcPr>
          <w:p w14:paraId="558E7736" w14:textId="04AE10BF" w:rsidR="00C03C73" w:rsidRPr="0077701B" w:rsidRDefault="00C03C73"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(7)</w:t>
            </w:r>
          </w:p>
        </w:tc>
        <w:tc>
          <w:tcPr>
            <w:tcW w:w="375" w:type="pct"/>
            <w:vAlign w:val="center"/>
          </w:tcPr>
          <w:p w14:paraId="2BD9AEDA" w14:textId="02EAF0F3" w:rsidR="00C03C73" w:rsidRDefault="00C03C73" w:rsidP="00823AC7">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(8)</w:t>
            </w:r>
          </w:p>
        </w:tc>
      </w:tr>
      <w:tr w:rsidR="00FC3BC3" w:rsidRPr="0077701B" w14:paraId="2B0E87E8" w14:textId="77777777" w:rsidTr="00FC3BC3">
        <w:trPr>
          <w:tblHeader/>
        </w:trPr>
        <w:tc>
          <w:tcPr>
            <w:tcW w:w="180" w:type="pct"/>
            <w:vAlign w:val="center"/>
          </w:tcPr>
          <w:p w14:paraId="7E49A283" w14:textId="09D97BF6" w:rsidR="00FC3BC3" w:rsidRDefault="00FC3BC3" w:rsidP="00FC3BC3">
            <w:pPr>
              <w:spacing w:line="276" w:lineRule="auto"/>
              <w:jc w:val="center"/>
              <w:rPr>
                <w:rFonts w:asciiTheme="majorHAnsi" w:hAnsiTheme="majorHAnsi" w:cstheme="majorHAnsi"/>
                <w:i/>
                <w:iCs/>
                <w:color w:val="000000"/>
                <w:sz w:val="28"/>
                <w:szCs w:val="28"/>
                <w:lang w:eastAsia="vi-VN"/>
              </w:rPr>
            </w:pPr>
            <w:r>
              <w:rPr>
                <w:color w:val="000000"/>
              </w:rPr>
              <w:t>1</w:t>
            </w:r>
          </w:p>
        </w:tc>
        <w:tc>
          <w:tcPr>
            <w:tcW w:w="616" w:type="pct"/>
            <w:vAlign w:val="center"/>
          </w:tcPr>
          <w:p w14:paraId="69EC6623" w14:textId="77755173" w:rsidR="00FC3BC3" w:rsidRDefault="00FC3BC3" w:rsidP="002D323F">
            <w:pPr>
              <w:spacing w:line="276" w:lineRule="auto"/>
              <w:jc w:val="left"/>
              <w:rPr>
                <w:rFonts w:asciiTheme="majorHAnsi" w:hAnsiTheme="majorHAnsi" w:cstheme="majorHAnsi"/>
                <w:i/>
                <w:iCs/>
                <w:color w:val="000000"/>
                <w:sz w:val="28"/>
                <w:szCs w:val="28"/>
                <w:lang w:eastAsia="vi-VN"/>
              </w:rPr>
            </w:pPr>
            <w:r>
              <w:rPr>
                <w:color w:val="000000"/>
              </w:rPr>
              <w:t>Oxy lỏng y tế</w:t>
            </w:r>
          </w:p>
        </w:tc>
        <w:tc>
          <w:tcPr>
            <w:tcW w:w="1031" w:type="pct"/>
            <w:vAlign w:val="center"/>
          </w:tcPr>
          <w:p w14:paraId="2D1731F2" w14:textId="6AC294BF" w:rsidR="00FC3BC3" w:rsidRDefault="00FC3BC3" w:rsidP="00FC3BC3">
            <w:pPr>
              <w:spacing w:line="276" w:lineRule="auto"/>
              <w:jc w:val="left"/>
              <w:rPr>
                <w:rFonts w:asciiTheme="majorHAnsi" w:hAnsiTheme="majorHAnsi" w:cstheme="majorHAnsi"/>
                <w:i/>
                <w:iCs/>
                <w:color w:val="000000"/>
                <w:sz w:val="28"/>
                <w:szCs w:val="28"/>
                <w:lang w:eastAsia="vi-VN"/>
              </w:rPr>
            </w:pPr>
            <w:r>
              <w:rPr>
                <w:color w:val="000000"/>
                <w:sz w:val="26"/>
                <w:szCs w:val="26"/>
              </w:rPr>
              <w:t>Hàm lượng oxy ≥ 99,6%</w:t>
            </w:r>
          </w:p>
        </w:tc>
        <w:tc>
          <w:tcPr>
            <w:tcW w:w="470" w:type="pct"/>
            <w:vAlign w:val="center"/>
          </w:tcPr>
          <w:p w14:paraId="6DE3D399" w14:textId="34AEB8E8" w:rsidR="00FC3BC3" w:rsidRPr="00621BB9" w:rsidRDefault="00FC3BC3" w:rsidP="00FC3BC3">
            <w:pPr>
              <w:spacing w:line="276" w:lineRule="auto"/>
              <w:jc w:val="center"/>
              <w:rPr>
                <w:rFonts w:asciiTheme="majorHAnsi" w:hAnsiTheme="majorHAnsi" w:cstheme="majorHAnsi"/>
                <w:b/>
                <w:bCs/>
                <w:i/>
                <w:iCs/>
                <w:color w:val="000000"/>
                <w:sz w:val="28"/>
                <w:szCs w:val="28"/>
                <w:lang w:eastAsia="vi-VN"/>
              </w:rPr>
            </w:pPr>
            <w:r>
              <w:rPr>
                <w:color w:val="000000"/>
                <w:sz w:val="26"/>
                <w:szCs w:val="26"/>
              </w:rPr>
              <w:t>ISO 13485</w:t>
            </w:r>
          </w:p>
        </w:tc>
        <w:tc>
          <w:tcPr>
            <w:tcW w:w="516" w:type="pct"/>
            <w:vAlign w:val="center"/>
          </w:tcPr>
          <w:p w14:paraId="583987BF" w14:textId="77777777" w:rsidR="00FC3BC3" w:rsidRDefault="00FC3BC3" w:rsidP="00FC3BC3">
            <w:pPr>
              <w:spacing w:line="276" w:lineRule="auto"/>
              <w:jc w:val="center"/>
              <w:rPr>
                <w:rFonts w:asciiTheme="majorHAnsi" w:hAnsiTheme="majorHAnsi" w:cstheme="majorHAnsi"/>
                <w:i/>
                <w:iCs/>
                <w:color w:val="000000"/>
                <w:sz w:val="28"/>
                <w:szCs w:val="28"/>
                <w:lang w:eastAsia="vi-VN"/>
              </w:rPr>
            </w:pPr>
          </w:p>
        </w:tc>
        <w:tc>
          <w:tcPr>
            <w:tcW w:w="732" w:type="pct"/>
            <w:vAlign w:val="center"/>
          </w:tcPr>
          <w:p w14:paraId="32198B45" w14:textId="77777777" w:rsidR="00FC3BC3" w:rsidRDefault="00FC3BC3" w:rsidP="00FC3BC3">
            <w:pPr>
              <w:spacing w:line="276" w:lineRule="auto"/>
              <w:jc w:val="center"/>
              <w:rPr>
                <w:rFonts w:asciiTheme="majorHAnsi" w:hAnsiTheme="majorHAnsi" w:cstheme="majorHAnsi"/>
                <w:i/>
                <w:iCs/>
                <w:color w:val="000000"/>
                <w:sz w:val="28"/>
                <w:szCs w:val="28"/>
                <w:lang w:eastAsia="vi-VN"/>
              </w:rPr>
            </w:pPr>
          </w:p>
        </w:tc>
        <w:tc>
          <w:tcPr>
            <w:tcW w:w="339" w:type="pct"/>
            <w:vAlign w:val="center"/>
          </w:tcPr>
          <w:p w14:paraId="1900AA97" w14:textId="77777777" w:rsidR="00FC3BC3" w:rsidRPr="005B58F8" w:rsidRDefault="00FC3BC3" w:rsidP="00FC3BC3">
            <w:pPr>
              <w:spacing w:line="276" w:lineRule="auto"/>
              <w:ind w:left="-57" w:right="-57"/>
              <w:jc w:val="center"/>
              <w:rPr>
                <w:rFonts w:asciiTheme="majorHAnsi" w:hAnsiTheme="majorHAnsi" w:cstheme="majorHAnsi"/>
                <w:b/>
                <w:bCs/>
                <w:i/>
                <w:iCs/>
                <w:color w:val="000000"/>
                <w:sz w:val="26"/>
                <w:szCs w:val="26"/>
                <w:lang w:eastAsia="vi-VN"/>
              </w:rPr>
            </w:pPr>
          </w:p>
        </w:tc>
        <w:tc>
          <w:tcPr>
            <w:tcW w:w="366" w:type="pct"/>
            <w:vAlign w:val="center"/>
          </w:tcPr>
          <w:p w14:paraId="499D1223" w14:textId="77777777" w:rsidR="00FC3BC3" w:rsidRDefault="00FC3BC3" w:rsidP="00FC3BC3">
            <w:pPr>
              <w:spacing w:line="276" w:lineRule="auto"/>
              <w:jc w:val="center"/>
              <w:rPr>
                <w:rFonts w:asciiTheme="majorHAnsi" w:hAnsiTheme="majorHAnsi" w:cstheme="majorHAnsi"/>
                <w:i/>
                <w:iCs/>
                <w:color w:val="000000"/>
                <w:sz w:val="28"/>
                <w:szCs w:val="28"/>
                <w:lang w:eastAsia="vi-VN"/>
              </w:rPr>
            </w:pPr>
          </w:p>
        </w:tc>
        <w:tc>
          <w:tcPr>
            <w:tcW w:w="375" w:type="pct"/>
            <w:vAlign w:val="center"/>
          </w:tcPr>
          <w:p w14:paraId="29CD93CB" w14:textId="77777777" w:rsidR="00FC3BC3" w:rsidRDefault="00FC3BC3" w:rsidP="00FC3BC3">
            <w:pPr>
              <w:spacing w:line="276" w:lineRule="auto"/>
              <w:jc w:val="center"/>
              <w:rPr>
                <w:rFonts w:asciiTheme="majorHAnsi" w:hAnsiTheme="majorHAnsi" w:cstheme="majorHAnsi"/>
                <w:i/>
                <w:iCs/>
                <w:color w:val="000000"/>
                <w:sz w:val="28"/>
                <w:szCs w:val="28"/>
                <w:lang w:eastAsia="vi-VN"/>
              </w:rPr>
            </w:pPr>
          </w:p>
        </w:tc>
        <w:tc>
          <w:tcPr>
            <w:tcW w:w="375" w:type="pct"/>
            <w:vAlign w:val="center"/>
          </w:tcPr>
          <w:p w14:paraId="4EABACBC" w14:textId="77777777" w:rsidR="00FC3BC3" w:rsidRDefault="00FC3BC3" w:rsidP="00FC3BC3">
            <w:pPr>
              <w:spacing w:line="276" w:lineRule="auto"/>
              <w:jc w:val="center"/>
              <w:rPr>
                <w:rFonts w:asciiTheme="majorHAnsi" w:hAnsiTheme="majorHAnsi" w:cstheme="majorHAnsi"/>
                <w:i/>
                <w:iCs/>
                <w:color w:val="000000"/>
                <w:sz w:val="28"/>
                <w:szCs w:val="28"/>
                <w:lang w:eastAsia="vi-VN"/>
              </w:rPr>
            </w:pPr>
          </w:p>
        </w:tc>
      </w:tr>
      <w:tr w:rsidR="00FC3BC3" w:rsidRPr="0077701B" w14:paraId="31360986" w14:textId="77777777" w:rsidTr="00FC3BC3">
        <w:trPr>
          <w:tblHeader/>
        </w:trPr>
        <w:tc>
          <w:tcPr>
            <w:tcW w:w="180" w:type="pct"/>
            <w:vAlign w:val="center"/>
          </w:tcPr>
          <w:p w14:paraId="759133CA" w14:textId="45D159D9" w:rsidR="00FC3BC3" w:rsidRDefault="00FC3BC3" w:rsidP="00FC3BC3">
            <w:pPr>
              <w:spacing w:line="276" w:lineRule="auto"/>
              <w:jc w:val="center"/>
              <w:rPr>
                <w:rFonts w:asciiTheme="majorHAnsi" w:hAnsiTheme="majorHAnsi" w:cstheme="majorHAnsi"/>
                <w:i/>
                <w:iCs/>
                <w:color w:val="000000"/>
                <w:sz w:val="28"/>
                <w:szCs w:val="28"/>
                <w:lang w:eastAsia="vi-VN"/>
              </w:rPr>
            </w:pPr>
            <w:r>
              <w:rPr>
                <w:color w:val="000000"/>
              </w:rPr>
              <w:t>2</w:t>
            </w:r>
          </w:p>
        </w:tc>
        <w:tc>
          <w:tcPr>
            <w:tcW w:w="616" w:type="pct"/>
            <w:vAlign w:val="center"/>
          </w:tcPr>
          <w:p w14:paraId="5E7CBDF9" w14:textId="0B70BA58" w:rsidR="00FC3BC3" w:rsidRDefault="00FC3BC3" w:rsidP="002D323F">
            <w:pPr>
              <w:spacing w:line="276" w:lineRule="auto"/>
              <w:jc w:val="left"/>
              <w:rPr>
                <w:rFonts w:asciiTheme="majorHAnsi" w:hAnsiTheme="majorHAnsi" w:cstheme="majorHAnsi"/>
                <w:i/>
                <w:iCs/>
                <w:color w:val="000000"/>
                <w:sz w:val="28"/>
                <w:szCs w:val="28"/>
                <w:lang w:eastAsia="vi-VN"/>
              </w:rPr>
            </w:pPr>
            <w:r>
              <w:rPr>
                <w:color w:val="000000"/>
              </w:rPr>
              <w:t>Oxy khí y tế</w:t>
            </w:r>
          </w:p>
        </w:tc>
        <w:tc>
          <w:tcPr>
            <w:tcW w:w="1031" w:type="pct"/>
            <w:vAlign w:val="center"/>
          </w:tcPr>
          <w:p w14:paraId="7290E161" w14:textId="7EA973A5" w:rsidR="00FC3BC3" w:rsidRDefault="00FC3BC3" w:rsidP="00FC3BC3">
            <w:pPr>
              <w:spacing w:line="276" w:lineRule="auto"/>
              <w:jc w:val="left"/>
              <w:rPr>
                <w:rFonts w:asciiTheme="majorHAnsi" w:hAnsiTheme="majorHAnsi" w:cstheme="majorHAnsi"/>
                <w:i/>
                <w:iCs/>
                <w:color w:val="000000"/>
                <w:sz w:val="28"/>
                <w:szCs w:val="28"/>
                <w:lang w:eastAsia="vi-VN"/>
              </w:rPr>
            </w:pPr>
            <w:r>
              <w:rPr>
                <w:color w:val="000000"/>
              </w:rPr>
              <w:t>Hàm lượng oxy ≥ 99,6%</w:t>
            </w:r>
          </w:p>
        </w:tc>
        <w:tc>
          <w:tcPr>
            <w:tcW w:w="470" w:type="pct"/>
            <w:vAlign w:val="center"/>
          </w:tcPr>
          <w:p w14:paraId="3B2343F8" w14:textId="2DF85AD9" w:rsidR="00FC3BC3" w:rsidRPr="00621BB9" w:rsidRDefault="00FC3BC3" w:rsidP="00FC3BC3">
            <w:pPr>
              <w:spacing w:line="276" w:lineRule="auto"/>
              <w:jc w:val="center"/>
              <w:rPr>
                <w:rFonts w:asciiTheme="majorHAnsi" w:hAnsiTheme="majorHAnsi" w:cstheme="majorHAnsi"/>
                <w:b/>
                <w:bCs/>
                <w:i/>
                <w:iCs/>
                <w:color w:val="000000"/>
                <w:sz w:val="28"/>
                <w:szCs w:val="28"/>
                <w:lang w:eastAsia="vi-VN"/>
              </w:rPr>
            </w:pPr>
            <w:r>
              <w:rPr>
                <w:color w:val="000000"/>
                <w:sz w:val="26"/>
                <w:szCs w:val="26"/>
              </w:rPr>
              <w:t>ISO 13485</w:t>
            </w:r>
          </w:p>
        </w:tc>
        <w:tc>
          <w:tcPr>
            <w:tcW w:w="516" w:type="pct"/>
            <w:vAlign w:val="center"/>
          </w:tcPr>
          <w:p w14:paraId="52F35324" w14:textId="77777777" w:rsidR="00FC3BC3" w:rsidRDefault="00FC3BC3" w:rsidP="00FC3BC3">
            <w:pPr>
              <w:spacing w:line="276" w:lineRule="auto"/>
              <w:jc w:val="center"/>
              <w:rPr>
                <w:rFonts w:asciiTheme="majorHAnsi" w:hAnsiTheme="majorHAnsi" w:cstheme="majorHAnsi"/>
                <w:i/>
                <w:iCs/>
                <w:color w:val="000000"/>
                <w:sz w:val="28"/>
                <w:szCs w:val="28"/>
                <w:lang w:eastAsia="vi-VN"/>
              </w:rPr>
            </w:pPr>
          </w:p>
        </w:tc>
        <w:tc>
          <w:tcPr>
            <w:tcW w:w="732" w:type="pct"/>
            <w:vAlign w:val="center"/>
          </w:tcPr>
          <w:p w14:paraId="5BC961F2" w14:textId="77777777" w:rsidR="00FC3BC3" w:rsidRDefault="00FC3BC3" w:rsidP="00FC3BC3">
            <w:pPr>
              <w:spacing w:line="276" w:lineRule="auto"/>
              <w:jc w:val="center"/>
              <w:rPr>
                <w:rFonts w:asciiTheme="majorHAnsi" w:hAnsiTheme="majorHAnsi" w:cstheme="majorHAnsi"/>
                <w:i/>
                <w:iCs/>
                <w:color w:val="000000"/>
                <w:sz w:val="28"/>
                <w:szCs w:val="28"/>
                <w:lang w:eastAsia="vi-VN"/>
              </w:rPr>
            </w:pPr>
          </w:p>
        </w:tc>
        <w:tc>
          <w:tcPr>
            <w:tcW w:w="339" w:type="pct"/>
            <w:vAlign w:val="center"/>
          </w:tcPr>
          <w:p w14:paraId="57BF60E5" w14:textId="77777777" w:rsidR="00FC3BC3" w:rsidRPr="005B58F8" w:rsidRDefault="00FC3BC3" w:rsidP="00FC3BC3">
            <w:pPr>
              <w:spacing w:line="276" w:lineRule="auto"/>
              <w:ind w:left="-57" w:right="-57"/>
              <w:jc w:val="center"/>
              <w:rPr>
                <w:rFonts w:asciiTheme="majorHAnsi" w:hAnsiTheme="majorHAnsi" w:cstheme="majorHAnsi"/>
                <w:b/>
                <w:bCs/>
                <w:i/>
                <w:iCs/>
                <w:color w:val="000000"/>
                <w:sz w:val="26"/>
                <w:szCs w:val="26"/>
                <w:lang w:eastAsia="vi-VN"/>
              </w:rPr>
            </w:pPr>
          </w:p>
        </w:tc>
        <w:tc>
          <w:tcPr>
            <w:tcW w:w="366" w:type="pct"/>
            <w:vAlign w:val="center"/>
          </w:tcPr>
          <w:p w14:paraId="63F5252E" w14:textId="77777777" w:rsidR="00FC3BC3" w:rsidRDefault="00FC3BC3" w:rsidP="00FC3BC3">
            <w:pPr>
              <w:spacing w:line="276" w:lineRule="auto"/>
              <w:jc w:val="center"/>
              <w:rPr>
                <w:rFonts w:asciiTheme="majorHAnsi" w:hAnsiTheme="majorHAnsi" w:cstheme="majorHAnsi"/>
                <w:i/>
                <w:iCs/>
                <w:color w:val="000000"/>
                <w:sz w:val="28"/>
                <w:szCs w:val="28"/>
                <w:lang w:eastAsia="vi-VN"/>
              </w:rPr>
            </w:pPr>
          </w:p>
        </w:tc>
        <w:tc>
          <w:tcPr>
            <w:tcW w:w="375" w:type="pct"/>
            <w:vAlign w:val="center"/>
          </w:tcPr>
          <w:p w14:paraId="4EA03671" w14:textId="77777777" w:rsidR="00FC3BC3" w:rsidRDefault="00FC3BC3" w:rsidP="00FC3BC3">
            <w:pPr>
              <w:spacing w:line="276" w:lineRule="auto"/>
              <w:jc w:val="center"/>
              <w:rPr>
                <w:rFonts w:asciiTheme="majorHAnsi" w:hAnsiTheme="majorHAnsi" w:cstheme="majorHAnsi"/>
                <w:i/>
                <w:iCs/>
                <w:color w:val="000000"/>
                <w:sz w:val="28"/>
                <w:szCs w:val="28"/>
                <w:lang w:eastAsia="vi-VN"/>
              </w:rPr>
            </w:pPr>
          </w:p>
        </w:tc>
        <w:tc>
          <w:tcPr>
            <w:tcW w:w="375" w:type="pct"/>
            <w:vAlign w:val="center"/>
          </w:tcPr>
          <w:p w14:paraId="735579FE" w14:textId="77777777" w:rsidR="00FC3BC3" w:rsidRDefault="00FC3BC3" w:rsidP="00FC3BC3">
            <w:pPr>
              <w:spacing w:line="276" w:lineRule="auto"/>
              <w:jc w:val="center"/>
              <w:rPr>
                <w:rFonts w:asciiTheme="majorHAnsi" w:hAnsiTheme="majorHAnsi" w:cstheme="majorHAnsi"/>
                <w:i/>
                <w:iCs/>
                <w:color w:val="000000"/>
                <w:sz w:val="28"/>
                <w:szCs w:val="28"/>
                <w:lang w:eastAsia="vi-VN"/>
              </w:rPr>
            </w:pPr>
          </w:p>
        </w:tc>
      </w:tr>
    </w:tbl>
    <w:p w14:paraId="5A2F566D" w14:textId="7BB6BE5D" w:rsidR="00661E25" w:rsidRPr="00C048D6" w:rsidRDefault="003A0E1B" w:rsidP="004E2616">
      <w:pPr>
        <w:suppressAutoHyphens/>
        <w:spacing w:before="120" w:after="120" w:line="264" w:lineRule="auto"/>
        <w:ind w:firstLine="709"/>
        <w:rPr>
          <w:b/>
          <w:sz w:val="28"/>
          <w:lang w:val="vi-VN"/>
        </w:rPr>
      </w:pPr>
      <w:r w:rsidRPr="00C048D6">
        <w:rPr>
          <w:rFonts w:asciiTheme="majorHAnsi" w:hAnsiTheme="majorHAnsi" w:cstheme="majorHAnsi"/>
          <w:b/>
          <w:bCs/>
          <w:color w:val="000000"/>
          <w:sz w:val="36"/>
          <w:szCs w:val="36"/>
          <w:lang w:val="vi-VN" w:eastAsia="vi-VN"/>
        </w:rPr>
        <w:t>**</w:t>
      </w:r>
      <w:r w:rsidRPr="00C048D6">
        <w:rPr>
          <w:rFonts w:asciiTheme="majorHAnsi" w:hAnsiTheme="majorHAnsi" w:cstheme="majorHAnsi"/>
          <w:b/>
          <w:bCs/>
          <w:color w:val="000000"/>
          <w:sz w:val="26"/>
          <w:szCs w:val="26"/>
          <w:vertAlign w:val="superscript"/>
          <w:lang w:val="vi-VN" w:eastAsia="vi-VN"/>
        </w:rPr>
        <w:t xml:space="preserve"> </w:t>
      </w:r>
      <w:r w:rsidR="00661E25" w:rsidRPr="00C048D6">
        <w:rPr>
          <w:b/>
          <w:sz w:val="28"/>
          <w:lang w:val="vi-VN"/>
        </w:rPr>
        <w:t>Thông số kỹ thuật chi tiết và các tiêu chuẩn chi tiết</w:t>
      </w:r>
      <w:r w:rsidR="002B2287" w:rsidRPr="00C048D6">
        <w:rPr>
          <w:b/>
          <w:sz w:val="28"/>
          <w:lang w:val="vi-VN"/>
        </w:rPr>
        <w:t>:</w:t>
      </w:r>
    </w:p>
    <w:p w14:paraId="46A1766A" w14:textId="77777777" w:rsidR="00102821" w:rsidRPr="00C048D6" w:rsidRDefault="00102821" w:rsidP="00102821">
      <w:pPr>
        <w:suppressAutoHyphens/>
        <w:spacing w:before="120" w:after="120" w:line="264" w:lineRule="auto"/>
        <w:ind w:firstLine="709"/>
        <w:rPr>
          <w:bCs/>
          <w:color w:val="C00000"/>
          <w:sz w:val="28"/>
          <w:lang w:val="vi-VN"/>
        </w:rPr>
      </w:pPr>
      <w:r w:rsidRPr="00C048D6">
        <w:rPr>
          <w:b/>
          <w:color w:val="C00000"/>
          <w:sz w:val="28"/>
          <w:lang w:val="vi-VN"/>
        </w:rPr>
        <w:t>- TCCL:</w:t>
      </w:r>
      <w:r w:rsidRPr="00C048D6">
        <w:rPr>
          <w:bCs/>
          <w:color w:val="C00000"/>
          <w:sz w:val="28"/>
          <w:lang w:val="vi-VN"/>
        </w:rPr>
        <w:t xml:space="preserve"> là Giấy chứng nhận đạt tiêu chuẩn quản lý chất lượng hoặc tương đương. Nhà thầu điền thông tin cơ bản và tài liệu đính kèm (Tên, số, ngày,…)</w:t>
      </w:r>
    </w:p>
    <w:p w14:paraId="679D30BA" w14:textId="3B48A357" w:rsidR="002B2287" w:rsidRPr="00C048D6" w:rsidRDefault="00102821" w:rsidP="00102821">
      <w:pPr>
        <w:suppressAutoHyphens/>
        <w:spacing w:before="120" w:after="120" w:line="264" w:lineRule="auto"/>
        <w:ind w:firstLine="709"/>
        <w:rPr>
          <w:bCs/>
          <w:color w:val="002060"/>
          <w:sz w:val="28"/>
          <w:lang w:val="vi-VN"/>
        </w:rPr>
      </w:pPr>
      <w:r w:rsidRPr="00C048D6">
        <w:rPr>
          <w:b/>
          <w:color w:val="C00000"/>
          <w:sz w:val="28"/>
          <w:lang w:val="vi-VN"/>
        </w:rPr>
        <w:t>- GPLH:</w:t>
      </w:r>
      <w:r w:rsidRPr="00C048D6">
        <w:rPr>
          <w:bCs/>
          <w:color w:val="C00000"/>
          <w:sz w:val="28"/>
          <w:lang w:val="vi-VN"/>
        </w:rPr>
        <w:t xml:space="preserve"> là Giấy phép lưu hành (hoặc tài liệu khác có giá trị tương đương như số công bố phân loại A,B, GPLH phân loại C,D,…) theo qui định. Nhà thầu điền thông tin cơ bản và tài liệu đính kèm (Tên, số, ngày,…), sao chép đường link các thông tin này trên trang web Quản lý thiết bị y tế của Bộ Y tế vào cột số (8) của Bảng trên.</w:t>
      </w:r>
    </w:p>
    <w:p w14:paraId="024D87F0" w14:textId="65C45762" w:rsidR="00782422" w:rsidRDefault="00275F8D" w:rsidP="00782422">
      <w:pPr>
        <w:widowControl w:val="0"/>
        <w:spacing w:before="120" w:after="120" w:line="264" w:lineRule="auto"/>
        <w:ind w:firstLine="709"/>
        <w:rPr>
          <w:bCs/>
          <w:iCs/>
          <w:sz w:val="28"/>
          <w:szCs w:val="28"/>
          <w:lang w:val="nl-NL"/>
        </w:rPr>
      </w:pPr>
      <w:r w:rsidRPr="00040487">
        <w:rPr>
          <w:b/>
          <w:iCs/>
          <w:sz w:val="28"/>
          <w:szCs w:val="28"/>
          <w:lang w:val="nl-NL"/>
        </w:rPr>
        <w:t>1</w:t>
      </w:r>
      <w:r w:rsidR="00661E25" w:rsidRPr="00040487">
        <w:rPr>
          <w:b/>
          <w:iCs/>
          <w:sz w:val="28"/>
          <w:szCs w:val="28"/>
          <w:lang w:val="nl-NL"/>
        </w:rPr>
        <w:t>.3. Các yêu cầu khác</w:t>
      </w:r>
      <w:r w:rsidR="00BB10B4" w:rsidRPr="00D5210F">
        <w:rPr>
          <w:bCs/>
          <w:iCs/>
          <w:sz w:val="28"/>
          <w:szCs w:val="28"/>
          <w:lang w:val="nl-NL"/>
        </w:rPr>
        <w:t>:</w:t>
      </w:r>
      <w:r w:rsidR="00D848C0" w:rsidRPr="00D5210F">
        <w:rPr>
          <w:bCs/>
          <w:iCs/>
          <w:sz w:val="28"/>
          <w:szCs w:val="28"/>
          <w:lang w:val="nl-NL"/>
        </w:rPr>
        <w:t xml:space="preserve"> </w:t>
      </w:r>
      <w:r w:rsidR="00571833">
        <w:rPr>
          <w:bCs/>
          <w:iCs/>
          <w:sz w:val="28"/>
          <w:szCs w:val="28"/>
          <w:lang w:val="nl-NL"/>
        </w:rPr>
        <w:t>Không có.</w:t>
      </w:r>
    </w:p>
    <w:p w14:paraId="7A93D00C" w14:textId="076AA510" w:rsidR="00782422" w:rsidRPr="001A2F02" w:rsidRDefault="00782422" w:rsidP="00782422">
      <w:pPr>
        <w:widowControl w:val="0"/>
        <w:spacing w:before="120" w:after="120" w:line="264" w:lineRule="auto"/>
        <w:ind w:firstLine="709"/>
        <w:rPr>
          <w:iCs/>
          <w:color w:val="C00000"/>
          <w:sz w:val="28"/>
          <w:szCs w:val="28"/>
          <w:lang w:val="nl-NL"/>
        </w:rPr>
      </w:pPr>
    </w:p>
    <w:p w14:paraId="4703CCF1" w14:textId="4A787358" w:rsidR="00782422" w:rsidRDefault="00782422">
      <w:pPr>
        <w:spacing w:after="160" w:line="259" w:lineRule="auto"/>
        <w:jc w:val="left"/>
        <w:rPr>
          <w:iCs/>
          <w:color w:val="002060"/>
          <w:sz w:val="28"/>
          <w:szCs w:val="28"/>
          <w:lang w:val="nl-NL"/>
        </w:rPr>
      </w:pPr>
      <w:r>
        <w:rPr>
          <w:iCs/>
          <w:color w:val="002060"/>
          <w:sz w:val="28"/>
          <w:szCs w:val="28"/>
          <w:lang w:val="nl-NL"/>
        </w:rPr>
        <w:br w:type="page"/>
      </w:r>
    </w:p>
    <w:p w14:paraId="1E00BC1D" w14:textId="558AC065"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lastRenderedPageBreak/>
        <w:t>Mục 2</w:t>
      </w:r>
      <w:r w:rsidR="00661E25" w:rsidRPr="00DC7A39">
        <w:rPr>
          <w:sz w:val="28"/>
          <w:szCs w:val="28"/>
          <w:lang w:val="nl-NL"/>
        </w:rPr>
        <w:t>. Bản vẽ</w:t>
      </w:r>
    </w:p>
    <w:p w14:paraId="1D3D644D" w14:textId="0EE30037"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E-HSMT này gồm có các bản vẽ trong danh mục sau đây</w:t>
      </w:r>
      <w:r w:rsidRPr="00F57D95">
        <w:rPr>
          <w:iCs/>
          <w:sz w:val="28"/>
          <w:szCs w:val="28"/>
          <w:lang w:val="nl-NL"/>
        </w:rPr>
        <w:t>:</w:t>
      </w:r>
      <w:r w:rsidRPr="00F57D95">
        <w:rPr>
          <w:iCs/>
          <w:spacing w:val="-4"/>
          <w:sz w:val="28"/>
          <w:szCs w:val="28"/>
          <w:lang w:val="nl-NL"/>
        </w:rPr>
        <w:t xml:space="preserve"> </w:t>
      </w:r>
      <w:r w:rsidR="0096490E">
        <w:rPr>
          <w:iCs/>
          <w:spacing w:val="-4"/>
          <w:sz w:val="28"/>
          <w:szCs w:val="28"/>
          <w:lang w:val="nl-NL"/>
        </w:rPr>
        <w:t>Không có.</w:t>
      </w:r>
    </w:p>
    <w:p w14:paraId="15BEBF2C" w14:textId="5C38085F" w:rsidR="00D51587" w:rsidRPr="00C048D6" w:rsidRDefault="00D51587" w:rsidP="004E2616">
      <w:pPr>
        <w:pStyle w:val="SectionVIHeader0"/>
        <w:widowControl w:val="0"/>
        <w:spacing w:after="120" w:line="264" w:lineRule="auto"/>
        <w:ind w:firstLine="709"/>
        <w:jc w:val="left"/>
        <w:rPr>
          <w:b w:val="0"/>
          <w:i/>
          <w:iCs/>
          <w:sz w:val="22"/>
          <w:szCs w:val="22"/>
          <w:lang w:val="nl-NL"/>
        </w:rPr>
      </w:pPr>
      <w:r w:rsidRPr="00C048D6">
        <w:rPr>
          <w:b w:val="0"/>
          <w:i/>
          <w:iCs/>
          <w:sz w:val="22"/>
          <w:szCs w:val="22"/>
          <w:lang w:val="nl-NL"/>
        </w:rPr>
        <w:t>Trường hợp có bản vẽ thì phải đính kèm theo bản vẽ</w:t>
      </w:r>
      <w:r w:rsidR="007C082D" w:rsidRPr="00C048D6">
        <w:rPr>
          <w:b w:val="0"/>
          <w:i/>
          <w:iCs/>
          <w:sz w:val="22"/>
          <w:szCs w:val="22"/>
          <w:lang w:val="nl-NL"/>
        </w:rPr>
        <w:t>.</w:t>
      </w:r>
    </w:p>
    <w:p w14:paraId="2479769C" w14:textId="776AB347" w:rsidR="00661E25" w:rsidRPr="00C048D6" w:rsidRDefault="00661E25" w:rsidP="004E2616">
      <w:pPr>
        <w:pStyle w:val="SectionVIHeader0"/>
        <w:widowControl w:val="0"/>
        <w:spacing w:after="120" w:line="264" w:lineRule="auto"/>
        <w:ind w:firstLine="709"/>
        <w:jc w:val="left"/>
        <w:rPr>
          <w:sz w:val="32"/>
          <w:szCs w:val="32"/>
          <w:lang w:val="nl-NL"/>
        </w:rPr>
      </w:pPr>
      <w:r w:rsidRPr="00C048D6">
        <w:rPr>
          <w:sz w:val="28"/>
          <w:lang w:val="nl-NL"/>
        </w:rPr>
        <w:t xml:space="preserve">Mục </w:t>
      </w:r>
      <w:r w:rsidR="00275F8D" w:rsidRPr="00C048D6">
        <w:rPr>
          <w:sz w:val="28"/>
          <w:lang w:val="nl-NL"/>
        </w:rPr>
        <w:t>3</w:t>
      </w:r>
      <w:r w:rsidRPr="00C048D6">
        <w:rPr>
          <w:sz w:val="28"/>
          <w:lang w:val="nl-NL"/>
        </w:rPr>
        <w:t>. Kiểm tra và thử nghiệm</w:t>
      </w:r>
    </w:p>
    <w:p w14:paraId="2F9401A4" w14:textId="77777777" w:rsidR="00016EC4" w:rsidRPr="00C048D6" w:rsidRDefault="00016EC4" w:rsidP="00016EC4">
      <w:pPr>
        <w:spacing w:before="80" w:after="80" w:line="276" w:lineRule="auto"/>
        <w:ind w:firstLine="709"/>
        <w:rPr>
          <w:sz w:val="28"/>
          <w:lang w:val="nl-NL"/>
        </w:rPr>
      </w:pPr>
      <w:r w:rsidRPr="00C048D6">
        <w:rPr>
          <w:sz w:val="28"/>
          <w:lang w:val="nl-NL"/>
        </w:rPr>
        <w:t xml:space="preserve">Việc kiểm tra, thử nghiệm có thể quy định theo từng giai đoạn như: nhận hàng hóa hoặc trước khi sử dụng hàng hóa,… </w:t>
      </w:r>
    </w:p>
    <w:p w14:paraId="5C0FC65F" w14:textId="04CDF168" w:rsidR="00016EC4" w:rsidRPr="00C048D6" w:rsidRDefault="00016EC4" w:rsidP="00016EC4">
      <w:pPr>
        <w:spacing w:before="80" w:after="80" w:line="276" w:lineRule="auto"/>
        <w:ind w:firstLine="709"/>
        <w:rPr>
          <w:sz w:val="28"/>
          <w:lang w:val="nl-NL"/>
        </w:rPr>
      </w:pPr>
      <w:r w:rsidRPr="00C048D6">
        <w:rPr>
          <w:sz w:val="28"/>
          <w:lang w:val="nl-NL"/>
        </w:rPr>
        <w:t>- Thời gian: Trước khi nhận hàng hóa hoặc trước khi sử dụng hàng hóa;</w:t>
      </w:r>
    </w:p>
    <w:p w14:paraId="643A0386" w14:textId="51D58588" w:rsidR="00016EC4" w:rsidRPr="00C048D6" w:rsidRDefault="00016EC4" w:rsidP="00016EC4">
      <w:pPr>
        <w:spacing w:before="80" w:after="80" w:line="276" w:lineRule="auto"/>
        <w:ind w:firstLine="709"/>
        <w:rPr>
          <w:sz w:val="28"/>
          <w:lang w:val="nl-NL"/>
        </w:rPr>
      </w:pPr>
      <w:r w:rsidRPr="00C048D6">
        <w:rPr>
          <w:sz w:val="28"/>
          <w:lang w:val="nl-NL"/>
        </w:rPr>
        <w:t xml:space="preserve">- Địa điểm: </w:t>
      </w:r>
      <w:r w:rsidR="00AB5B60" w:rsidRPr="00CE7480">
        <w:rPr>
          <w:color w:val="002060"/>
          <w:sz w:val="28"/>
        </w:rPr>
        <w:fldChar w:fldCharType="begin"/>
      </w:r>
      <w:r w:rsidR="00AB5B60" w:rsidRPr="00C048D6">
        <w:rPr>
          <w:color w:val="002060"/>
          <w:sz w:val="28"/>
          <w:lang w:val="nl-NL"/>
        </w:rPr>
        <w:instrText xml:space="preserve"> MERGEFIELD Chủ_đầu_tư </w:instrText>
      </w:r>
      <w:r w:rsidR="00AB5B60" w:rsidRPr="00CE7480">
        <w:rPr>
          <w:color w:val="002060"/>
          <w:sz w:val="28"/>
        </w:rPr>
        <w:fldChar w:fldCharType="separate"/>
      </w:r>
      <w:r w:rsidR="00C048D6" w:rsidRPr="002511D7">
        <w:rPr>
          <w:noProof/>
          <w:color w:val="002060"/>
          <w:sz w:val="28"/>
          <w:lang w:val="nl-NL"/>
        </w:rPr>
        <w:t>Bệnh viện Phổi Kiên Giang</w:t>
      </w:r>
      <w:r w:rsidR="00AB5B60" w:rsidRPr="00CE7480">
        <w:rPr>
          <w:color w:val="002060"/>
          <w:sz w:val="28"/>
        </w:rPr>
        <w:fldChar w:fldCharType="end"/>
      </w:r>
      <w:r w:rsidR="00F12800" w:rsidRPr="00C048D6">
        <w:rPr>
          <w:color w:val="002060"/>
          <w:sz w:val="28"/>
          <w:lang w:val="nl-NL"/>
        </w:rPr>
        <w:t>.</w:t>
      </w:r>
    </w:p>
    <w:p w14:paraId="20A623CB" w14:textId="6BB2C89E" w:rsidR="00016EC4" w:rsidRPr="00C048D6" w:rsidRDefault="00016EC4" w:rsidP="00016EC4">
      <w:pPr>
        <w:spacing w:before="80" w:after="80" w:line="276" w:lineRule="auto"/>
        <w:ind w:firstLine="709"/>
        <w:rPr>
          <w:sz w:val="28"/>
          <w:lang w:val="nl-NL"/>
        </w:rPr>
      </w:pPr>
      <w:r w:rsidRPr="00C048D6">
        <w:rPr>
          <w:sz w:val="28"/>
          <w:lang w:val="nl-NL"/>
        </w:rPr>
        <w:t>- Cách thức tiến hành: kiểm tra trực tiếp theo các tiêu chí dự thầu;</w:t>
      </w:r>
    </w:p>
    <w:p w14:paraId="20B7DCBE" w14:textId="77777777" w:rsidR="00016EC4" w:rsidRPr="00C048D6" w:rsidRDefault="00016EC4" w:rsidP="00016EC4">
      <w:pPr>
        <w:spacing w:before="80" w:after="80" w:line="276" w:lineRule="auto"/>
        <w:ind w:firstLine="709"/>
        <w:rPr>
          <w:sz w:val="28"/>
          <w:lang w:val="nl-NL"/>
        </w:rPr>
      </w:pPr>
      <w:r w:rsidRPr="00C048D6">
        <w:rPr>
          <w:sz w:val="28"/>
          <w:lang w:val="nl-NL"/>
        </w:rPr>
        <w:t xml:space="preserve">- Chi phí cho việc kiểm tra, thử nghiệm: Nhà thầu chịu chi phí của hàng hóa kiểm tra, thử nghiệm </w:t>
      </w:r>
    </w:p>
    <w:p w14:paraId="489C2F21" w14:textId="77777777" w:rsidR="00016EC4" w:rsidRPr="00C048D6" w:rsidRDefault="00016EC4" w:rsidP="00016EC4">
      <w:pPr>
        <w:spacing w:before="80" w:after="80" w:line="276" w:lineRule="auto"/>
        <w:ind w:firstLine="709"/>
        <w:rPr>
          <w:sz w:val="28"/>
          <w:lang w:val="nl-NL"/>
        </w:rPr>
      </w:pPr>
      <w:r w:rsidRPr="00C048D6">
        <w:rPr>
          <w:sz w:val="28"/>
          <w:lang w:val="nl-NL"/>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14:paraId="2BD8286F" w14:textId="6709C5B0" w:rsidR="00341EE8" w:rsidRPr="00C048D6" w:rsidRDefault="00016EC4" w:rsidP="00016EC4">
      <w:pPr>
        <w:spacing w:after="200" w:line="276" w:lineRule="auto"/>
        <w:ind w:firstLine="709"/>
        <w:rPr>
          <w:sz w:val="28"/>
          <w:lang w:val="nl-NL"/>
        </w:rPr>
      </w:pPr>
      <w:r w:rsidRPr="00C048D6">
        <w:rPr>
          <w:sz w:val="28"/>
          <w:lang w:val="nl-NL"/>
        </w:rPr>
        <w:t>Trong thời hạn 02 ngày làm việc, kể từ ngày lập biên bản, nhà thầu có trách nhiệm cung cấp hàng hóa thay thế đảm bảo yêu cầu.</w:t>
      </w:r>
    </w:p>
    <w:p w14:paraId="7CF1D15E" w14:textId="77777777" w:rsidR="00341EE8" w:rsidRPr="00C048D6" w:rsidRDefault="00341EE8">
      <w:pPr>
        <w:spacing w:after="160" w:line="259" w:lineRule="auto"/>
        <w:jc w:val="left"/>
        <w:rPr>
          <w:sz w:val="28"/>
          <w:lang w:val="nl-NL"/>
        </w:rPr>
      </w:pPr>
      <w:r w:rsidRPr="00C048D6">
        <w:rPr>
          <w:sz w:val="28"/>
          <w:lang w:val="nl-NL"/>
        </w:rPr>
        <w:br w:type="page"/>
      </w:r>
    </w:p>
    <w:p w14:paraId="63F9FA95" w14:textId="77777777" w:rsidR="00341EE8" w:rsidRPr="00C048D6" w:rsidRDefault="00341EE8" w:rsidP="00341EE8">
      <w:pPr>
        <w:spacing w:after="200" w:line="276" w:lineRule="auto"/>
        <w:ind w:firstLine="709"/>
        <w:jc w:val="center"/>
        <w:rPr>
          <w:b/>
          <w:bCs/>
          <w:sz w:val="32"/>
          <w:szCs w:val="32"/>
          <w:lang w:val="nl-NL"/>
        </w:rPr>
      </w:pPr>
      <w:r w:rsidRPr="00C048D6">
        <w:rPr>
          <w:b/>
          <w:bCs/>
          <w:sz w:val="32"/>
          <w:szCs w:val="32"/>
          <w:lang w:val="nl-NL"/>
        </w:rPr>
        <w:lastRenderedPageBreak/>
        <w:t>HƯỚNG DẪN NHÀ THẦU</w:t>
      </w:r>
    </w:p>
    <w:p w14:paraId="080F14A7" w14:textId="77777777" w:rsidR="00341EE8" w:rsidRPr="00C048D6" w:rsidRDefault="00341EE8" w:rsidP="00341EE8">
      <w:pPr>
        <w:spacing w:after="200" w:line="276" w:lineRule="auto"/>
        <w:ind w:firstLine="709"/>
        <w:jc w:val="center"/>
        <w:rPr>
          <w:b/>
          <w:bCs/>
          <w:sz w:val="28"/>
          <w:lang w:val="nl-NL"/>
        </w:rPr>
      </w:pPr>
      <w:r w:rsidRPr="00C048D6">
        <w:rPr>
          <w:b/>
          <w:bCs/>
          <w:sz w:val="28"/>
          <w:lang w:val="nl-NL"/>
        </w:rPr>
        <w:t>HƯỚNG DẪN NÀY KHÔNG PHẢI LÀ TIÊU CHUẨN ĐÁNH GIÁ HỒ SƠ DỰ THẦU</w:t>
      </w:r>
    </w:p>
    <w:p w14:paraId="68EF79BE" w14:textId="622265BC" w:rsidR="00674D23" w:rsidRPr="00674D23" w:rsidRDefault="00674D23"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674D23" w:rsidRPr="00452FA6" w14:paraId="179742D5" w14:textId="77777777" w:rsidTr="001C2E12">
        <w:trPr>
          <w:jc w:val="center"/>
        </w:trPr>
        <w:tc>
          <w:tcPr>
            <w:tcW w:w="10485" w:type="dxa"/>
            <w:gridSpan w:val="2"/>
          </w:tcPr>
          <w:p w14:paraId="461E6862" w14:textId="77777777" w:rsidR="00674D23" w:rsidRPr="00452FA6" w:rsidRDefault="00674D23" w:rsidP="001C2E12">
            <w:pPr>
              <w:spacing w:before="60" w:after="60" w:line="264" w:lineRule="auto"/>
              <w:jc w:val="center"/>
              <w:rPr>
                <w:b/>
                <w:iCs/>
                <w:sz w:val="28"/>
                <w:szCs w:val="28"/>
                <w:lang w:val="nl-NL"/>
              </w:rPr>
            </w:pPr>
            <w:r w:rsidRPr="00452FA6">
              <w:rPr>
                <w:b/>
                <w:iCs/>
                <w:sz w:val="28"/>
                <w:szCs w:val="28"/>
                <w:lang w:val="nl-NL"/>
              </w:rPr>
              <w:t>THÔNG TIN LIÊN HỆ</w:t>
            </w:r>
          </w:p>
        </w:tc>
      </w:tr>
      <w:tr w:rsidR="00674D23" w:rsidRPr="005462BE" w14:paraId="6CC40344" w14:textId="77777777" w:rsidTr="001C2E12">
        <w:trPr>
          <w:jc w:val="center"/>
        </w:trPr>
        <w:tc>
          <w:tcPr>
            <w:tcW w:w="2972" w:type="dxa"/>
          </w:tcPr>
          <w:p w14:paraId="20EBA6F2" w14:textId="77777777" w:rsidR="00674D23" w:rsidRDefault="00674D23" w:rsidP="001C2E12">
            <w:pPr>
              <w:spacing w:before="60" w:after="60" w:line="264" w:lineRule="auto"/>
              <w:rPr>
                <w:bCs/>
                <w:iCs/>
                <w:sz w:val="28"/>
                <w:szCs w:val="28"/>
                <w:lang w:val="nl-NL"/>
              </w:rPr>
            </w:pPr>
            <w:r>
              <w:rPr>
                <w:bCs/>
                <w:iCs/>
                <w:sz w:val="28"/>
                <w:szCs w:val="28"/>
                <w:lang w:val="nl-NL"/>
              </w:rPr>
              <w:t>Tên người liên hệ:</w:t>
            </w:r>
          </w:p>
        </w:tc>
        <w:tc>
          <w:tcPr>
            <w:tcW w:w="7513" w:type="dxa"/>
          </w:tcPr>
          <w:p w14:paraId="0B7042EC"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[Tên người liên hệ của Nhà thầu]</w:t>
            </w:r>
          </w:p>
        </w:tc>
      </w:tr>
      <w:tr w:rsidR="00674D23" w:rsidRPr="005462BE" w14:paraId="06AC6E2A" w14:textId="77777777" w:rsidTr="001C2E12">
        <w:trPr>
          <w:jc w:val="center"/>
        </w:trPr>
        <w:tc>
          <w:tcPr>
            <w:tcW w:w="2972" w:type="dxa"/>
          </w:tcPr>
          <w:p w14:paraId="36BE3600" w14:textId="77777777" w:rsidR="00674D23" w:rsidRDefault="00674D23" w:rsidP="001C2E12">
            <w:pPr>
              <w:spacing w:before="60" w:after="60" w:line="264" w:lineRule="auto"/>
              <w:rPr>
                <w:bCs/>
                <w:iCs/>
                <w:sz w:val="28"/>
                <w:szCs w:val="28"/>
                <w:lang w:val="nl-NL"/>
              </w:rPr>
            </w:pPr>
            <w:r>
              <w:rPr>
                <w:bCs/>
                <w:iCs/>
                <w:sz w:val="28"/>
                <w:szCs w:val="28"/>
                <w:lang w:val="nl-NL"/>
              </w:rPr>
              <w:t>Số điện thoại:</w:t>
            </w:r>
          </w:p>
        </w:tc>
        <w:tc>
          <w:tcPr>
            <w:tcW w:w="7513" w:type="dxa"/>
          </w:tcPr>
          <w:p w14:paraId="3A2A5FDD"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[Số điện thoại của người liên hệ của Nhà thầu]</w:t>
            </w:r>
          </w:p>
        </w:tc>
      </w:tr>
      <w:tr w:rsidR="00674D23" w:rsidRPr="005462BE" w14:paraId="788A7025" w14:textId="77777777" w:rsidTr="001C2E12">
        <w:trPr>
          <w:jc w:val="center"/>
        </w:trPr>
        <w:tc>
          <w:tcPr>
            <w:tcW w:w="2972" w:type="dxa"/>
          </w:tcPr>
          <w:p w14:paraId="200B02AC" w14:textId="77777777" w:rsidR="00674D23" w:rsidRDefault="00674D23" w:rsidP="001C2E12">
            <w:pPr>
              <w:spacing w:before="60" w:after="60" w:line="264" w:lineRule="auto"/>
              <w:rPr>
                <w:bCs/>
                <w:iCs/>
                <w:sz w:val="28"/>
                <w:szCs w:val="28"/>
                <w:lang w:val="nl-NL"/>
              </w:rPr>
            </w:pPr>
            <w:r>
              <w:rPr>
                <w:bCs/>
                <w:iCs/>
                <w:sz w:val="28"/>
                <w:szCs w:val="28"/>
                <w:lang w:val="nl-NL"/>
              </w:rPr>
              <w:t>Email:</w:t>
            </w:r>
          </w:p>
        </w:tc>
        <w:tc>
          <w:tcPr>
            <w:tcW w:w="7513" w:type="dxa"/>
          </w:tcPr>
          <w:p w14:paraId="617249EA"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[Email của người liên hệ của Nhà thầu]</w:t>
            </w:r>
          </w:p>
        </w:tc>
      </w:tr>
      <w:tr w:rsidR="00674D23" w:rsidRPr="005462BE" w14:paraId="4154F377" w14:textId="77777777" w:rsidTr="001C2E12">
        <w:trPr>
          <w:jc w:val="center"/>
        </w:trPr>
        <w:tc>
          <w:tcPr>
            <w:tcW w:w="2972" w:type="dxa"/>
          </w:tcPr>
          <w:p w14:paraId="71FD28FC" w14:textId="77777777" w:rsidR="00674D23" w:rsidRDefault="00674D23" w:rsidP="001C2E12">
            <w:pPr>
              <w:spacing w:before="60" w:after="60" w:line="264" w:lineRule="auto"/>
              <w:rPr>
                <w:bCs/>
                <w:iCs/>
                <w:sz w:val="28"/>
                <w:szCs w:val="28"/>
                <w:lang w:val="nl-NL"/>
              </w:rPr>
            </w:pPr>
            <w:r>
              <w:rPr>
                <w:bCs/>
                <w:iCs/>
                <w:sz w:val="28"/>
                <w:szCs w:val="28"/>
                <w:lang w:val="nl-NL"/>
              </w:rPr>
              <w:t>Địa chỉ gởi thư mời:</w:t>
            </w:r>
          </w:p>
        </w:tc>
        <w:tc>
          <w:tcPr>
            <w:tcW w:w="7513" w:type="dxa"/>
          </w:tcPr>
          <w:p w14:paraId="181A3AF8"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[Địa chỉ của Nhà thầu để CĐT/BMT gởi các văn bản liên quan]</w:t>
            </w:r>
          </w:p>
        </w:tc>
      </w:tr>
    </w:tbl>
    <w:p w14:paraId="70D2BF97" w14:textId="274CD746" w:rsidR="00341EE8" w:rsidRPr="00674D23" w:rsidRDefault="00341EE8"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 xml:space="preserve">Nhà thầu </w:t>
      </w:r>
      <w:r w:rsidR="00674D23">
        <w:rPr>
          <w:b/>
          <w:iCs/>
          <w:sz w:val="28"/>
          <w:szCs w:val="28"/>
          <w:lang w:val="nl-NL"/>
        </w:rPr>
        <w:t xml:space="preserve">sắp xếp tài liệu </w:t>
      </w:r>
      <w:r w:rsidR="00DD7043">
        <w:rPr>
          <w:b/>
          <w:iCs/>
          <w:sz w:val="28"/>
          <w:szCs w:val="28"/>
          <w:lang w:val="nl-NL"/>
        </w:rPr>
        <w:t xml:space="preserve">của hàng hóa đính kèm </w:t>
      </w:r>
      <w:r w:rsidR="00674D23">
        <w:rPr>
          <w:b/>
          <w:iCs/>
          <w:sz w:val="28"/>
          <w:szCs w:val="28"/>
          <w:lang w:val="nl-NL"/>
        </w:rPr>
        <w:t xml:space="preserve">của </w:t>
      </w:r>
      <w:r w:rsidRPr="00674D23">
        <w:rPr>
          <w:b/>
          <w:iCs/>
          <w:sz w:val="28"/>
          <w:szCs w:val="28"/>
          <w:lang w:val="nl-NL"/>
        </w:rPr>
        <w:t xml:space="preserve">E-HSDT </w:t>
      </w:r>
      <w:r w:rsidR="00674D23">
        <w:rPr>
          <w:b/>
          <w:iCs/>
          <w:sz w:val="28"/>
          <w:szCs w:val="28"/>
          <w:lang w:val="nl-NL"/>
        </w:rPr>
        <w:t>như sau</w:t>
      </w:r>
      <w:r w:rsidRPr="00674D23">
        <w:rPr>
          <w:b/>
          <w:iCs/>
          <w:sz w:val="28"/>
          <w:szCs w:val="28"/>
          <w:lang w:val="nl-NL"/>
        </w:rPr>
        <w:t xml:space="preserve">: </w:t>
      </w:r>
    </w:p>
    <w:p w14:paraId="7E5391B5" w14:textId="7B577706" w:rsidR="000B70F6" w:rsidRPr="00C048D6" w:rsidRDefault="00341EE8" w:rsidP="00341EE8">
      <w:pPr>
        <w:spacing w:after="200" w:line="276" w:lineRule="auto"/>
        <w:ind w:firstLine="709"/>
        <w:rPr>
          <w:sz w:val="28"/>
          <w:lang w:val="nl-NL"/>
        </w:rPr>
      </w:pPr>
      <w:r w:rsidRPr="00C048D6">
        <w:rPr>
          <w:sz w:val="28"/>
          <w:lang w:val="nl-NL"/>
        </w:rPr>
        <w:t xml:space="preserve">Tài liệu mỗi hàng hóa là một tệp (file) riêng </w:t>
      </w:r>
      <w:r w:rsidR="00DD7043" w:rsidRPr="00C048D6">
        <w:rPr>
          <w:sz w:val="28"/>
          <w:lang w:val="nl-NL"/>
        </w:rPr>
        <w:t xml:space="preserve">(hoặc thư mục riêng) </w:t>
      </w:r>
      <w:r w:rsidRPr="00C048D6">
        <w:rPr>
          <w:sz w:val="28"/>
          <w:lang w:val="nl-NL"/>
        </w:rPr>
        <w:t>và tên tệp (file) được ghi theo số thứ tự danh mục hàng hóa dự thầu (Ví dụ: Nhà thầu tham dự 10 hàng hóa thì có 10 tệp (file)</w:t>
      </w:r>
      <w:r w:rsidR="00DD7043" w:rsidRPr="00C048D6">
        <w:rPr>
          <w:sz w:val="28"/>
          <w:lang w:val="nl-NL"/>
        </w:rPr>
        <w:t xml:space="preserve"> (hoặc 10 thư mục)</w:t>
      </w:r>
      <w:r w:rsidRPr="00C048D6">
        <w:rPr>
          <w:sz w:val="28"/>
          <w:lang w:val="nl-NL"/>
        </w:rPr>
        <w:t>, mỗi tệp được ghi: 01, 02,…, hoặc ngắn gọn tên hàng hóa). Không nên để tất cả hoặc nhiều hàng hóa thành một tệp (file)</w:t>
      </w:r>
      <w:r w:rsidR="00DD7043" w:rsidRPr="00C048D6">
        <w:rPr>
          <w:sz w:val="28"/>
          <w:lang w:val="nl-NL"/>
        </w:rPr>
        <w:t>, không đánh số thứ tự hàng hóa</w:t>
      </w:r>
      <w:r w:rsidRPr="00C048D6">
        <w:rPr>
          <w:sz w:val="28"/>
          <w:lang w:val="nl-NL"/>
        </w:rPr>
        <w:t>.</w:t>
      </w:r>
    </w:p>
    <w:sectPr w:rsidR="000B70F6" w:rsidRPr="00C048D6"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AC7B" w14:textId="77777777" w:rsidR="00AA0517" w:rsidRDefault="00AA0517" w:rsidP="0005772F">
      <w:r>
        <w:separator/>
      </w:r>
    </w:p>
  </w:endnote>
  <w:endnote w:type="continuationSeparator" w:id="0">
    <w:p w14:paraId="2A8C60D2" w14:textId="77777777" w:rsidR="00AA0517" w:rsidRDefault="00AA051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57233569"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864E7">
          <w:rPr>
            <w:noProof/>
            <w:sz w:val="24"/>
            <w:szCs w:val="24"/>
          </w:rPr>
          <w:t>5</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1987" w14:textId="77777777" w:rsidR="00AA0517" w:rsidRDefault="00AA0517" w:rsidP="0005772F">
      <w:r>
        <w:separator/>
      </w:r>
    </w:p>
  </w:footnote>
  <w:footnote w:type="continuationSeparator" w:id="0">
    <w:p w14:paraId="53A84C4B" w14:textId="77777777" w:rsidR="00AA0517" w:rsidRDefault="00AA051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21077304">
    <w:abstractNumId w:val="10"/>
  </w:num>
  <w:num w:numId="2" w16cid:durableId="471871026">
    <w:abstractNumId w:val="14"/>
  </w:num>
  <w:num w:numId="3" w16cid:durableId="397019819">
    <w:abstractNumId w:val="31"/>
  </w:num>
  <w:num w:numId="4" w16cid:durableId="281808019">
    <w:abstractNumId w:val="6"/>
  </w:num>
  <w:num w:numId="5" w16cid:durableId="480391717">
    <w:abstractNumId w:val="15"/>
  </w:num>
  <w:num w:numId="6" w16cid:durableId="416944022">
    <w:abstractNumId w:val="24"/>
  </w:num>
  <w:num w:numId="7" w16cid:durableId="1213351750">
    <w:abstractNumId w:val="1"/>
  </w:num>
  <w:num w:numId="8" w16cid:durableId="1604608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738512">
    <w:abstractNumId w:val="23"/>
  </w:num>
  <w:num w:numId="10" w16cid:durableId="515926118">
    <w:abstractNumId w:val="7"/>
  </w:num>
  <w:num w:numId="11" w16cid:durableId="199436560">
    <w:abstractNumId w:val="25"/>
  </w:num>
  <w:num w:numId="12" w16cid:durableId="1569149452">
    <w:abstractNumId w:val="29"/>
  </w:num>
  <w:num w:numId="13" w16cid:durableId="1131096499">
    <w:abstractNumId w:val="8"/>
  </w:num>
  <w:num w:numId="14" w16cid:durableId="1130174099">
    <w:abstractNumId w:val="21"/>
  </w:num>
  <w:num w:numId="15" w16cid:durableId="987900524">
    <w:abstractNumId w:val="0"/>
  </w:num>
  <w:num w:numId="16" w16cid:durableId="159601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7669381">
    <w:abstractNumId w:val="4"/>
  </w:num>
  <w:num w:numId="18" w16cid:durableId="1173255955">
    <w:abstractNumId w:val="30"/>
  </w:num>
  <w:num w:numId="19" w16cid:durableId="519662684">
    <w:abstractNumId w:val="3"/>
  </w:num>
  <w:num w:numId="20" w16cid:durableId="678386532">
    <w:abstractNumId w:val="28"/>
  </w:num>
  <w:num w:numId="21" w16cid:durableId="386300794">
    <w:abstractNumId w:val="19"/>
  </w:num>
  <w:num w:numId="22" w16cid:durableId="1560483589">
    <w:abstractNumId w:val="26"/>
  </w:num>
  <w:num w:numId="23" w16cid:durableId="1723823640">
    <w:abstractNumId w:val="13"/>
  </w:num>
  <w:num w:numId="24" w16cid:durableId="1791440275">
    <w:abstractNumId w:val="27"/>
  </w:num>
  <w:num w:numId="25" w16cid:durableId="1390375036">
    <w:abstractNumId w:val="11"/>
  </w:num>
  <w:num w:numId="26" w16cid:durableId="1576014635">
    <w:abstractNumId w:val="33"/>
  </w:num>
  <w:num w:numId="27" w16cid:durableId="713967558">
    <w:abstractNumId w:val="5"/>
  </w:num>
  <w:num w:numId="28" w16cid:durableId="1751004019">
    <w:abstractNumId w:val="22"/>
  </w:num>
  <w:num w:numId="29" w16cid:durableId="1926303863">
    <w:abstractNumId w:val="17"/>
  </w:num>
  <w:num w:numId="30" w16cid:durableId="916210174">
    <w:abstractNumId w:val="12"/>
  </w:num>
  <w:num w:numId="31" w16cid:durableId="1651325863">
    <w:abstractNumId w:val="20"/>
  </w:num>
  <w:num w:numId="32" w16cid:durableId="568805973">
    <w:abstractNumId w:val="32"/>
  </w:num>
  <w:num w:numId="33" w16cid:durableId="729501680">
    <w:abstractNumId w:val="16"/>
  </w:num>
  <w:num w:numId="34" w16cid:durableId="178275838">
    <w:abstractNumId w:val="2"/>
  </w:num>
  <w:num w:numId="35" w16cid:durableId="422652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309"/>
    <w:rsid w:val="0001066D"/>
    <w:rsid w:val="000112BC"/>
    <w:rsid w:val="000121DC"/>
    <w:rsid w:val="00014F30"/>
    <w:rsid w:val="00015255"/>
    <w:rsid w:val="00016EC4"/>
    <w:rsid w:val="0002100E"/>
    <w:rsid w:val="0002274C"/>
    <w:rsid w:val="0002293A"/>
    <w:rsid w:val="00025845"/>
    <w:rsid w:val="00027775"/>
    <w:rsid w:val="000310A6"/>
    <w:rsid w:val="0003230A"/>
    <w:rsid w:val="000357CE"/>
    <w:rsid w:val="00036070"/>
    <w:rsid w:val="00040487"/>
    <w:rsid w:val="0004149E"/>
    <w:rsid w:val="0004698B"/>
    <w:rsid w:val="0004724D"/>
    <w:rsid w:val="00051BA7"/>
    <w:rsid w:val="0005321A"/>
    <w:rsid w:val="000535C7"/>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60F7"/>
    <w:rsid w:val="00096DC0"/>
    <w:rsid w:val="000A014C"/>
    <w:rsid w:val="000A0B22"/>
    <w:rsid w:val="000A17A2"/>
    <w:rsid w:val="000A1F2B"/>
    <w:rsid w:val="000A22CB"/>
    <w:rsid w:val="000A3427"/>
    <w:rsid w:val="000A35A8"/>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4401"/>
    <w:rsid w:val="000E5658"/>
    <w:rsid w:val="000E66C5"/>
    <w:rsid w:val="000E74E2"/>
    <w:rsid w:val="000F0ECF"/>
    <w:rsid w:val="000F1EDA"/>
    <w:rsid w:val="000F2880"/>
    <w:rsid w:val="000F32A7"/>
    <w:rsid w:val="000F444F"/>
    <w:rsid w:val="000F4D10"/>
    <w:rsid w:val="000F7BC7"/>
    <w:rsid w:val="000F7E67"/>
    <w:rsid w:val="00100947"/>
    <w:rsid w:val="00102821"/>
    <w:rsid w:val="001034AC"/>
    <w:rsid w:val="00103676"/>
    <w:rsid w:val="00111A88"/>
    <w:rsid w:val="00112AFA"/>
    <w:rsid w:val="00116979"/>
    <w:rsid w:val="00124EA7"/>
    <w:rsid w:val="00125D34"/>
    <w:rsid w:val="001273B5"/>
    <w:rsid w:val="0013121A"/>
    <w:rsid w:val="00131EAF"/>
    <w:rsid w:val="00132B80"/>
    <w:rsid w:val="00132DCD"/>
    <w:rsid w:val="00136841"/>
    <w:rsid w:val="00142BB3"/>
    <w:rsid w:val="00142C56"/>
    <w:rsid w:val="00142E35"/>
    <w:rsid w:val="00144CA0"/>
    <w:rsid w:val="00145A9C"/>
    <w:rsid w:val="00146217"/>
    <w:rsid w:val="00146472"/>
    <w:rsid w:val="0015083A"/>
    <w:rsid w:val="001510D4"/>
    <w:rsid w:val="00151E36"/>
    <w:rsid w:val="00151FA5"/>
    <w:rsid w:val="00152077"/>
    <w:rsid w:val="0015700F"/>
    <w:rsid w:val="001602C3"/>
    <w:rsid w:val="00161563"/>
    <w:rsid w:val="00161846"/>
    <w:rsid w:val="00161A4E"/>
    <w:rsid w:val="00161CFA"/>
    <w:rsid w:val="00161F59"/>
    <w:rsid w:val="00162195"/>
    <w:rsid w:val="00165BAA"/>
    <w:rsid w:val="00165F6A"/>
    <w:rsid w:val="00166BF4"/>
    <w:rsid w:val="00170B3B"/>
    <w:rsid w:val="001714AE"/>
    <w:rsid w:val="00173AA8"/>
    <w:rsid w:val="00175DB7"/>
    <w:rsid w:val="00175E06"/>
    <w:rsid w:val="0017717C"/>
    <w:rsid w:val="00183555"/>
    <w:rsid w:val="00185174"/>
    <w:rsid w:val="00186537"/>
    <w:rsid w:val="0018668A"/>
    <w:rsid w:val="00187D40"/>
    <w:rsid w:val="001914E4"/>
    <w:rsid w:val="00191DEB"/>
    <w:rsid w:val="00192833"/>
    <w:rsid w:val="00193009"/>
    <w:rsid w:val="00193168"/>
    <w:rsid w:val="0019390B"/>
    <w:rsid w:val="00193C35"/>
    <w:rsid w:val="001A077B"/>
    <w:rsid w:val="001A07FC"/>
    <w:rsid w:val="001A1CCF"/>
    <w:rsid w:val="001A2F02"/>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46C"/>
    <w:rsid w:val="001D373B"/>
    <w:rsid w:val="001D4F84"/>
    <w:rsid w:val="001E1F45"/>
    <w:rsid w:val="001E28A6"/>
    <w:rsid w:val="001E481C"/>
    <w:rsid w:val="001E4D46"/>
    <w:rsid w:val="001E5487"/>
    <w:rsid w:val="001E6781"/>
    <w:rsid w:val="001E697D"/>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4C26"/>
    <w:rsid w:val="00235A0F"/>
    <w:rsid w:val="00236DF9"/>
    <w:rsid w:val="00237AAA"/>
    <w:rsid w:val="00240BCD"/>
    <w:rsid w:val="00243A7C"/>
    <w:rsid w:val="00244240"/>
    <w:rsid w:val="002442B4"/>
    <w:rsid w:val="00244E58"/>
    <w:rsid w:val="00250745"/>
    <w:rsid w:val="00250F35"/>
    <w:rsid w:val="00251015"/>
    <w:rsid w:val="00251321"/>
    <w:rsid w:val="00251680"/>
    <w:rsid w:val="002537D0"/>
    <w:rsid w:val="00253DFD"/>
    <w:rsid w:val="002540EE"/>
    <w:rsid w:val="002547C0"/>
    <w:rsid w:val="0025522E"/>
    <w:rsid w:val="002552D2"/>
    <w:rsid w:val="00256E83"/>
    <w:rsid w:val="002610A1"/>
    <w:rsid w:val="002663C2"/>
    <w:rsid w:val="00266D90"/>
    <w:rsid w:val="00266EB9"/>
    <w:rsid w:val="00267229"/>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392"/>
    <w:rsid w:val="002A67A3"/>
    <w:rsid w:val="002A7B93"/>
    <w:rsid w:val="002B2287"/>
    <w:rsid w:val="002B336C"/>
    <w:rsid w:val="002B5C3F"/>
    <w:rsid w:val="002B739F"/>
    <w:rsid w:val="002C0989"/>
    <w:rsid w:val="002C1A99"/>
    <w:rsid w:val="002C297E"/>
    <w:rsid w:val="002C29F1"/>
    <w:rsid w:val="002C559E"/>
    <w:rsid w:val="002D323F"/>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4D3"/>
    <w:rsid w:val="002F5F37"/>
    <w:rsid w:val="002F6692"/>
    <w:rsid w:val="002F71BF"/>
    <w:rsid w:val="002F7B90"/>
    <w:rsid w:val="00301C45"/>
    <w:rsid w:val="00303503"/>
    <w:rsid w:val="00303544"/>
    <w:rsid w:val="00303E46"/>
    <w:rsid w:val="003046A5"/>
    <w:rsid w:val="003047AB"/>
    <w:rsid w:val="00305108"/>
    <w:rsid w:val="00306043"/>
    <w:rsid w:val="00306371"/>
    <w:rsid w:val="00307C01"/>
    <w:rsid w:val="00310227"/>
    <w:rsid w:val="003138D9"/>
    <w:rsid w:val="003146C6"/>
    <w:rsid w:val="00315511"/>
    <w:rsid w:val="00320DFB"/>
    <w:rsid w:val="00322AA2"/>
    <w:rsid w:val="00323855"/>
    <w:rsid w:val="003247A3"/>
    <w:rsid w:val="00324ED1"/>
    <w:rsid w:val="003268D7"/>
    <w:rsid w:val="00330597"/>
    <w:rsid w:val="00330B5F"/>
    <w:rsid w:val="00330B68"/>
    <w:rsid w:val="003342A7"/>
    <w:rsid w:val="00334A51"/>
    <w:rsid w:val="00336265"/>
    <w:rsid w:val="00336925"/>
    <w:rsid w:val="00341EE8"/>
    <w:rsid w:val="00342552"/>
    <w:rsid w:val="00342C96"/>
    <w:rsid w:val="00342FB8"/>
    <w:rsid w:val="0034385E"/>
    <w:rsid w:val="0034479B"/>
    <w:rsid w:val="00344894"/>
    <w:rsid w:val="003479CE"/>
    <w:rsid w:val="003508F0"/>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82A98"/>
    <w:rsid w:val="0038318D"/>
    <w:rsid w:val="00384712"/>
    <w:rsid w:val="003848BC"/>
    <w:rsid w:val="003851F9"/>
    <w:rsid w:val="00386FE8"/>
    <w:rsid w:val="003873EE"/>
    <w:rsid w:val="00390A03"/>
    <w:rsid w:val="00391417"/>
    <w:rsid w:val="0039335B"/>
    <w:rsid w:val="003951A7"/>
    <w:rsid w:val="00395296"/>
    <w:rsid w:val="00396134"/>
    <w:rsid w:val="003A0E1B"/>
    <w:rsid w:val="003A10E3"/>
    <w:rsid w:val="003A133E"/>
    <w:rsid w:val="003A2239"/>
    <w:rsid w:val="003A3642"/>
    <w:rsid w:val="003A483E"/>
    <w:rsid w:val="003A48FC"/>
    <w:rsid w:val="003A4D3B"/>
    <w:rsid w:val="003A4E89"/>
    <w:rsid w:val="003A581B"/>
    <w:rsid w:val="003A6666"/>
    <w:rsid w:val="003A6B4B"/>
    <w:rsid w:val="003B062B"/>
    <w:rsid w:val="003B1B3E"/>
    <w:rsid w:val="003B56C0"/>
    <w:rsid w:val="003B6417"/>
    <w:rsid w:val="003B7C42"/>
    <w:rsid w:val="003B7E1C"/>
    <w:rsid w:val="003C0ABB"/>
    <w:rsid w:val="003C1DBE"/>
    <w:rsid w:val="003C3366"/>
    <w:rsid w:val="003D08E1"/>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105B3"/>
    <w:rsid w:val="004111FE"/>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0BE0"/>
    <w:rsid w:val="00441F3B"/>
    <w:rsid w:val="004441C0"/>
    <w:rsid w:val="00444CD2"/>
    <w:rsid w:val="00445FCA"/>
    <w:rsid w:val="00446D77"/>
    <w:rsid w:val="00446DB0"/>
    <w:rsid w:val="00450B2B"/>
    <w:rsid w:val="00466233"/>
    <w:rsid w:val="00466827"/>
    <w:rsid w:val="00466CE4"/>
    <w:rsid w:val="0047020A"/>
    <w:rsid w:val="00470617"/>
    <w:rsid w:val="00473A28"/>
    <w:rsid w:val="00475F3C"/>
    <w:rsid w:val="004778D3"/>
    <w:rsid w:val="00477B0D"/>
    <w:rsid w:val="00481C92"/>
    <w:rsid w:val="0048228D"/>
    <w:rsid w:val="00483BB8"/>
    <w:rsid w:val="004854CF"/>
    <w:rsid w:val="00485DAD"/>
    <w:rsid w:val="004907ED"/>
    <w:rsid w:val="00492402"/>
    <w:rsid w:val="00492965"/>
    <w:rsid w:val="004957D1"/>
    <w:rsid w:val="004A3910"/>
    <w:rsid w:val="004A5CC5"/>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F87"/>
    <w:rsid w:val="004F2264"/>
    <w:rsid w:val="004F532C"/>
    <w:rsid w:val="004F6E9B"/>
    <w:rsid w:val="004F6F68"/>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322E"/>
    <w:rsid w:val="005444CA"/>
    <w:rsid w:val="00545090"/>
    <w:rsid w:val="005462BE"/>
    <w:rsid w:val="00551BB9"/>
    <w:rsid w:val="0055673B"/>
    <w:rsid w:val="0056030F"/>
    <w:rsid w:val="0056266C"/>
    <w:rsid w:val="00564069"/>
    <w:rsid w:val="0056566C"/>
    <w:rsid w:val="00565E5B"/>
    <w:rsid w:val="00566780"/>
    <w:rsid w:val="00566FD9"/>
    <w:rsid w:val="00571833"/>
    <w:rsid w:val="00571D36"/>
    <w:rsid w:val="00571F9E"/>
    <w:rsid w:val="00573382"/>
    <w:rsid w:val="00574C2E"/>
    <w:rsid w:val="00574F3A"/>
    <w:rsid w:val="00575CA8"/>
    <w:rsid w:val="00576248"/>
    <w:rsid w:val="00577999"/>
    <w:rsid w:val="005806AD"/>
    <w:rsid w:val="0058207A"/>
    <w:rsid w:val="005834D5"/>
    <w:rsid w:val="0058559E"/>
    <w:rsid w:val="00585859"/>
    <w:rsid w:val="005875D7"/>
    <w:rsid w:val="005910A5"/>
    <w:rsid w:val="00591AB0"/>
    <w:rsid w:val="0059275A"/>
    <w:rsid w:val="0059544A"/>
    <w:rsid w:val="00595808"/>
    <w:rsid w:val="00595FC1"/>
    <w:rsid w:val="005969C7"/>
    <w:rsid w:val="005A0B73"/>
    <w:rsid w:val="005A29E6"/>
    <w:rsid w:val="005A47B0"/>
    <w:rsid w:val="005A4B7B"/>
    <w:rsid w:val="005B26B8"/>
    <w:rsid w:val="005B31BC"/>
    <w:rsid w:val="005B3E8B"/>
    <w:rsid w:val="005B44F7"/>
    <w:rsid w:val="005B4D18"/>
    <w:rsid w:val="005B58F8"/>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4450"/>
    <w:rsid w:val="00616496"/>
    <w:rsid w:val="00616E48"/>
    <w:rsid w:val="006175E4"/>
    <w:rsid w:val="0062178B"/>
    <w:rsid w:val="0062190B"/>
    <w:rsid w:val="00621BB9"/>
    <w:rsid w:val="00623635"/>
    <w:rsid w:val="00626412"/>
    <w:rsid w:val="00632FA4"/>
    <w:rsid w:val="00633F4E"/>
    <w:rsid w:val="00635330"/>
    <w:rsid w:val="00635C16"/>
    <w:rsid w:val="00637747"/>
    <w:rsid w:val="00637D34"/>
    <w:rsid w:val="00641530"/>
    <w:rsid w:val="006425B0"/>
    <w:rsid w:val="00644A38"/>
    <w:rsid w:val="00644D43"/>
    <w:rsid w:val="006479C5"/>
    <w:rsid w:val="0065019E"/>
    <w:rsid w:val="006514A3"/>
    <w:rsid w:val="00651836"/>
    <w:rsid w:val="006545CF"/>
    <w:rsid w:val="006546B6"/>
    <w:rsid w:val="00654A27"/>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C18"/>
    <w:rsid w:val="00681157"/>
    <w:rsid w:val="006813C6"/>
    <w:rsid w:val="0068182C"/>
    <w:rsid w:val="006834C7"/>
    <w:rsid w:val="00684228"/>
    <w:rsid w:val="006864E7"/>
    <w:rsid w:val="00686E49"/>
    <w:rsid w:val="00690F0B"/>
    <w:rsid w:val="0069347F"/>
    <w:rsid w:val="006943D1"/>
    <w:rsid w:val="00694B8E"/>
    <w:rsid w:val="0069534A"/>
    <w:rsid w:val="00695E1E"/>
    <w:rsid w:val="00697A5F"/>
    <w:rsid w:val="006A10BC"/>
    <w:rsid w:val="006A1A62"/>
    <w:rsid w:val="006A29BF"/>
    <w:rsid w:val="006A4587"/>
    <w:rsid w:val="006A54AE"/>
    <w:rsid w:val="006A77D8"/>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472A"/>
    <w:rsid w:val="006E596D"/>
    <w:rsid w:val="006E681B"/>
    <w:rsid w:val="006E6D16"/>
    <w:rsid w:val="006F1137"/>
    <w:rsid w:val="007000FE"/>
    <w:rsid w:val="007019A5"/>
    <w:rsid w:val="0070326A"/>
    <w:rsid w:val="00706E25"/>
    <w:rsid w:val="00707851"/>
    <w:rsid w:val="007104B2"/>
    <w:rsid w:val="00712AB5"/>
    <w:rsid w:val="00713004"/>
    <w:rsid w:val="007135EA"/>
    <w:rsid w:val="00716FBB"/>
    <w:rsid w:val="0071792E"/>
    <w:rsid w:val="00720C34"/>
    <w:rsid w:val="00722E3F"/>
    <w:rsid w:val="007236B0"/>
    <w:rsid w:val="0072397B"/>
    <w:rsid w:val="00727A6D"/>
    <w:rsid w:val="007308A1"/>
    <w:rsid w:val="007316C1"/>
    <w:rsid w:val="00731D07"/>
    <w:rsid w:val="0073260A"/>
    <w:rsid w:val="00732A52"/>
    <w:rsid w:val="00732B01"/>
    <w:rsid w:val="0073354E"/>
    <w:rsid w:val="00734A38"/>
    <w:rsid w:val="00740397"/>
    <w:rsid w:val="00741649"/>
    <w:rsid w:val="00742D9A"/>
    <w:rsid w:val="00743791"/>
    <w:rsid w:val="007471FA"/>
    <w:rsid w:val="00750ACA"/>
    <w:rsid w:val="00752003"/>
    <w:rsid w:val="007523BE"/>
    <w:rsid w:val="00752696"/>
    <w:rsid w:val="0075288C"/>
    <w:rsid w:val="007552EE"/>
    <w:rsid w:val="0075621E"/>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2422"/>
    <w:rsid w:val="00782599"/>
    <w:rsid w:val="00782AAD"/>
    <w:rsid w:val="00782E26"/>
    <w:rsid w:val="007839FA"/>
    <w:rsid w:val="00783A90"/>
    <w:rsid w:val="00784114"/>
    <w:rsid w:val="00785AD4"/>
    <w:rsid w:val="00787034"/>
    <w:rsid w:val="0079003D"/>
    <w:rsid w:val="00791C39"/>
    <w:rsid w:val="00793AE7"/>
    <w:rsid w:val="00794780"/>
    <w:rsid w:val="007948B6"/>
    <w:rsid w:val="007970A5"/>
    <w:rsid w:val="007972C4"/>
    <w:rsid w:val="007A23AA"/>
    <w:rsid w:val="007A34D6"/>
    <w:rsid w:val="007A40AA"/>
    <w:rsid w:val="007A4779"/>
    <w:rsid w:val="007A60D5"/>
    <w:rsid w:val="007A60EE"/>
    <w:rsid w:val="007A6E27"/>
    <w:rsid w:val="007A744C"/>
    <w:rsid w:val="007A7BEC"/>
    <w:rsid w:val="007B0413"/>
    <w:rsid w:val="007B1E4E"/>
    <w:rsid w:val="007B3EFD"/>
    <w:rsid w:val="007B68DC"/>
    <w:rsid w:val="007B7BFD"/>
    <w:rsid w:val="007C048E"/>
    <w:rsid w:val="007C082D"/>
    <w:rsid w:val="007C193C"/>
    <w:rsid w:val="007C266E"/>
    <w:rsid w:val="007C35E0"/>
    <w:rsid w:val="007C3C16"/>
    <w:rsid w:val="007C4E05"/>
    <w:rsid w:val="007C66D2"/>
    <w:rsid w:val="007D059D"/>
    <w:rsid w:val="007D3EDC"/>
    <w:rsid w:val="007D5A63"/>
    <w:rsid w:val="007D726E"/>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44B5"/>
    <w:rsid w:val="00804A29"/>
    <w:rsid w:val="008059EF"/>
    <w:rsid w:val="00813200"/>
    <w:rsid w:val="00813234"/>
    <w:rsid w:val="008139CB"/>
    <w:rsid w:val="00813C1B"/>
    <w:rsid w:val="008140E6"/>
    <w:rsid w:val="008150B5"/>
    <w:rsid w:val="00815578"/>
    <w:rsid w:val="00817B2E"/>
    <w:rsid w:val="00821B26"/>
    <w:rsid w:val="008222AC"/>
    <w:rsid w:val="008239FC"/>
    <w:rsid w:val="00823AC7"/>
    <w:rsid w:val="0082499B"/>
    <w:rsid w:val="00826DD2"/>
    <w:rsid w:val="00830007"/>
    <w:rsid w:val="0083034D"/>
    <w:rsid w:val="0083034E"/>
    <w:rsid w:val="0083138F"/>
    <w:rsid w:val="00831E05"/>
    <w:rsid w:val="00834BB9"/>
    <w:rsid w:val="00834D31"/>
    <w:rsid w:val="00837478"/>
    <w:rsid w:val="00841200"/>
    <w:rsid w:val="00841437"/>
    <w:rsid w:val="008423BA"/>
    <w:rsid w:val="00847464"/>
    <w:rsid w:val="00852E2D"/>
    <w:rsid w:val="008541C2"/>
    <w:rsid w:val="0085543D"/>
    <w:rsid w:val="00855B9B"/>
    <w:rsid w:val="0085712C"/>
    <w:rsid w:val="00857C12"/>
    <w:rsid w:val="00863E1E"/>
    <w:rsid w:val="0086575E"/>
    <w:rsid w:val="00866B5A"/>
    <w:rsid w:val="00866BE4"/>
    <w:rsid w:val="00867556"/>
    <w:rsid w:val="00867FB2"/>
    <w:rsid w:val="00870855"/>
    <w:rsid w:val="00872B34"/>
    <w:rsid w:val="00872CB3"/>
    <w:rsid w:val="00875034"/>
    <w:rsid w:val="00877B82"/>
    <w:rsid w:val="008805E5"/>
    <w:rsid w:val="008805ED"/>
    <w:rsid w:val="008854AE"/>
    <w:rsid w:val="008868B4"/>
    <w:rsid w:val="00886990"/>
    <w:rsid w:val="0089023F"/>
    <w:rsid w:val="00891F0D"/>
    <w:rsid w:val="0089256F"/>
    <w:rsid w:val="008943CA"/>
    <w:rsid w:val="0089502F"/>
    <w:rsid w:val="00895BC2"/>
    <w:rsid w:val="00896364"/>
    <w:rsid w:val="00896565"/>
    <w:rsid w:val="008A1BFE"/>
    <w:rsid w:val="008A29BF"/>
    <w:rsid w:val="008A539E"/>
    <w:rsid w:val="008A614C"/>
    <w:rsid w:val="008A6A6E"/>
    <w:rsid w:val="008A77B6"/>
    <w:rsid w:val="008B268B"/>
    <w:rsid w:val="008C3101"/>
    <w:rsid w:val="008C7A59"/>
    <w:rsid w:val="008D05C0"/>
    <w:rsid w:val="008D1765"/>
    <w:rsid w:val="008D3472"/>
    <w:rsid w:val="008D3E5A"/>
    <w:rsid w:val="008D555B"/>
    <w:rsid w:val="008D5B2A"/>
    <w:rsid w:val="008D5B83"/>
    <w:rsid w:val="008D606A"/>
    <w:rsid w:val="008D6A53"/>
    <w:rsid w:val="008D7E9C"/>
    <w:rsid w:val="008E3B05"/>
    <w:rsid w:val="008E5B75"/>
    <w:rsid w:val="008E72B5"/>
    <w:rsid w:val="008F1DED"/>
    <w:rsid w:val="008F400F"/>
    <w:rsid w:val="008F4453"/>
    <w:rsid w:val="008F558E"/>
    <w:rsid w:val="009056AD"/>
    <w:rsid w:val="00906008"/>
    <w:rsid w:val="009066AA"/>
    <w:rsid w:val="0091007A"/>
    <w:rsid w:val="00910EFC"/>
    <w:rsid w:val="00912977"/>
    <w:rsid w:val="00916C89"/>
    <w:rsid w:val="00916EE1"/>
    <w:rsid w:val="0092003C"/>
    <w:rsid w:val="00920B34"/>
    <w:rsid w:val="00921B65"/>
    <w:rsid w:val="00923277"/>
    <w:rsid w:val="009311F1"/>
    <w:rsid w:val="00932B7D"/>
    <w:rsid w:val="00932C7A"/>
    <w:rsid w:val="00933D32"/>
    <w:rsid w:val="009344DF"/>
    <w:rsid w:val="00934F58"/>
    <w:rsid w:val="00937A12"/>
    <w:rsid w:val="00940654"/>
    <w:rsid w:val="00940B98"/>
    <w:rsid w:val="00943518"/>
    <w:rsid w:val="00943D70"/>
    <w:rsid w:val="00945ACC"/>
    <w:rsid w:val="00952CC0"/>
    <w:rsid w:val="00953156"/>
    <w:rsid w:val="009535AD"/>
    <w:rsid w:val="009578F0"/>
    <w:rsid w:val="009602B0"/>
    <w:rsid w:val="0096490E"/>
    <w:rsid w:val="009649E0"/>
    <w:rsid w:val="00965318"/>
    <w:rsid w:val="00965B22"/>
    <w:rsid w:val="00973CFA"/>
    <w:rsid w:val="00975F71"/>
    <w:rsid w:val="009766F1"/>
    <w:rsid w:val="00977A3D"/>
    <w:rsid w:val="00984508"/>
    <w:rsid w:val="009851E6"/>
    <w:rsid w:val="00992199"/>
    <w:rsid w:val="00993061"/>
    <w:rsid w:val="0099367C"/>
    <w:rsid w:val="0099377A"/>
    <w:rsid w:val="0099383E"/>
    <w:rsid w:val="00994C27"/>
    <w:rsid w:val="00995CE0"/>
    <w:rsid w:val="009A0A76"/>
    <w:rsid w:val="009A4B11"/>
    <w:rsid w:val="009B0B9B"/>
    <w:rsid w:val="009B29FD"/>
    <w:rsid w:val="009B309C"/>
    <w:rsid w:val="009B3E4E"/>
    <w:rsid w:val="009C1534"/>
    <w:rsid w:val="009C4B97"/>
    <w:rsid w:val="009C573C"/>
    <w:rsid w:val="009D4995"/>
    <w:rsid w:val="009D6ED1"/>
    <w:rsid w:val="009D7DA9"/>
    <w:rsid w:val="009E4368"/>
    <w:rsid w:val="009E5297"/>
    <w:rsid w:val="009E53FC"/>
    <w:rsid w:val="009E5664"/>
    <w:rsid w:val="009E6C33"/>
    <w:rsid w:val="009F03CD"/>
    <w:rsid w:val="009F472C"/>
    <w:rsid w:val="009F64DD"/>
    <w:rsid w:val="009F7C6B"/>
    <w:rsid w:val="00A031BD"/>
    <w:rsid w:val="00A031D7"/>
    <w:rsid w:val="00A07F35"/>
    <w:rsid w:val="00A1110E"/>
    <w:rsid w:val="00A11A98"/>
    <w:rsid w:val="00A124F9"/>
    <w:rsid w:val="00A12F0B"/>
    <w:rsid w:val="00A1386D"/>
    <w:rsid w:val="00A13B5F"/>
    <w:rsid w:val="00A142FC"/>
    <w:rsid w:val="00A148CE"/>
    <w:rsid w:val="00A17CFA"/>
    <w:rsid w:val="00A206DE"/>
    <w:rsid w:val="00A2089A"/>
    <w:rsid w:val="00A20C53"/>
    <w:rsid w:val="00A212DB"/>
    <w:rsid w:val="00A2230B"/>
    <w:rsid w:val="00A236F7"/>
    <w:rsid w:val="00A2641C"/>
    <w:rsid w:val="00A309A0"/>
    <w:rsid w:val="00A32C64"/>
    <w:rsid w:val="00A335FB"/>
    <w:rsid w:val="00A33A23"/>
    <w:rsid w:val="00A40869"/>
    <w:rsid w:val="00A40F69"/>
    <w:rsid w:val="00A41939"/>
    <w:rsid w:val="00A42E41"/>
    <w:rsid w:val="00A44397"/>
    <w:rsid w:val="00A450FC"/>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83E0E"/>
    <w:rsid w:val="00A847C0"/>
    <w:rsid w:val="00A847FF"/>
    <w:rsid w:val="00A90A83"/>
    <w:rsid w:val="00A94208"/>
    <w:rsid w:val="00A95BB7"/>
    <w:rsid w:val="00A96BC8"/>
    <w:rsid w:val="00AA035B"/>
    <w:rsid w:val="00AA0517"/>
    <w:rsid w:val="00AA0778"/>
    <w:rsid w:val="00AA1E73"/>
    <w:rsid w:val="00AA377E"/>
    <w:rsid w:val="00AA43F4"/>
    <w:rsid w:val="00AA4BD8"/>
    <w:rsid w:val="00AA718F"/>
    <w:rsid w:val="00AA7D5D"/>
    <w:rsid w:val="00AB1B72"/>
    <w:rsid w:val="00AB2E4A"/>
    <w:rsid w:val="00AB32FC"/>
    <w:rsid w:val="00AB4994"/>
    <w:rsid w:val="00AB5B60"/>
    <w:rsid w:val="00AB5C23"/>
    <w:rsid w:val="00AC14E9"/>
    <w:rsid w:val="00AC2283"/>
    <w:rsid w:val="00AC2B06"/>
    <w:rsid w:val="00AC3A04"/>
    <w:rsid w:val="00AC6CF5"/>
    <w:rsid w:val="00AC7344"/>
    <w:rsid w:val="00AD58EE"/>
    <w:rsid w:val="00AD5D89"/>
    <w:rsid w:val="00AD6D83"/>
    <w:rsid w:val="00AE168F"/>
    <w:rsid w:val="00AE4500"/>
    <w:rsid w:val="00AE66C4"/>
    <w:rsid w:val="00AE6B81"/>
    <w:rsid w:val="00AF2577"/>
    <w:rsid w:val="00AF2995"/>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4DD4"/>
    <w:rsid w:val="00B153E7"/>
    <w:rsid w:val="00B15A5E"/>
    <w:rsid w:val="00B1675A"/>
    <w:rsid w:val="00B17CD6"/>
    <w:rsid w:val="00B2146A"/>
    <w:rsid w:val="00B235B9"/>
    <w:rsid w:val="00B25A5A"/>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51F15"/>
    <w:rsid w:val="00B5233F"/>
    <w:rsid w:val="00B527F9"/>
    <w:rsid w:val="00B52861"/>
    <w:rsid w:val="00B543A5"/>
    <w:rsid w:val="00B602FD"/>
    <w:rsid w:val="00B60B6D"/>
    <w:rsid w:val="00B60CFE"/>
    <w:rsid w:val="00B62494"/>
    <w:rsid w:val="00B637E4"/>
    <w:rsid w:val="00B64AB4"/>
    <w:rsid w:val="00B662B8"/>
    <w:rsid w:val="00B72053"/>
    <w:rsid w:val="00B75860"/>
    <w:rsid w:val="00B75DA3"/>
    <w:rsid w:val="00B77709"/>
    <w:rsid w:val="00B82207"/>
    <w:rsid w:val="00B84BEF"/>
    <w:rsid w:val="00B85FF4"/>
    <w:rsid w:val="00B86418"/>
    <w:rsid w:val="00B865B6"/>
    <w:rsid w:val="00B8741C"/>
    <w:rsid w:val="00B8753D"/>
    <w:rsid w:val="00B87F6B"/>
    <w:rsid w:val="00B90549"/>
    <w:rsid w:val="00B90802"/>
    <w:rsid w:val="00B909A2"/>
    <w:rsid w:val="00B91160"/>
    <w:rsid w:val="00B91551"/>
    <w:rsid w:val="00B93355"/>
    <w:rsid w:val="00B933DB"/>
    <w:rsid w:val="00BA0AC6"/>
    <w:rsid w:val="00BA158C"/>
    <w:rsid w:val="00BA16DD"/>
    <w:rsid w:val="00BA2EE0"/>
    <w:rsid w:val="00BA453D"/>
    <w:rsid w:val="00BB0A1A"/>
    <w:rsid w:val="00BB10B4"/>
    <w:rsid w:val="00BB42BC"/>
    <w:rsid w:val="00BB6111"/>
    <w:rsid w:val="00BB66D6"/>
    <w:rsid w:val="00BB7F3B"/>
    <w:rsid w:val="00BC5D61"/>
    <w:rsid w:val="00BC5F06"/>
    <w:rsid w:val="00BC7A77"/>
    <w:rsid w:val="00BD162D"/>
    <w:rsid w:val="00BD2359"/>
    <w:rsid w:val="00BD25AA"/>
    <w:rsid w:val="00BD7CF7"/>
    <w:rsid w:val="00BE01E8"/>
    <w:rsid w:val="00BE097F"/>
    <w:rsid w:val="00BE2553"/>
    <w:rsid w:val="00BE3ACC"/>
    <w:rsid w:val="00BE3E5D"/>
    <w:rsid w:val="00BE6677"/>
    <w:rsid w:val="00BE7BFB"/>
    <w:rsid w:val="00BF0FB0"/>
    <w:rsid w:val="00BF2A8F"/>
    <w:rsid w:val="00BF2E8F"/>
    <w:rsid w:val="00BF37B3"/>
    <w:rsid w:val="00BF50CF"/>
    <w:rsid w:val="00BF5BC1"/>
    <w:rsid w:val="00BF5DB5"/>
    <w:rsid w:val="00BF6C4A"/>
    <w:rsid w:val="00C00E91"/>
    <w:rsid w:val="00C0260B"/>
    <w:rsid w:val="00C02F2C"/>
    <w:rsid w:val="00C03AF3"/>
    <w:rsid w:val="00C03C73"/>
    <w:rsid w:val="00C04339"/>
    <w:rsid w:val="00C048D6"/>
    <w:rsid w:val="00C05D9D"/>
    <w:rsid w:val="00C07C4C"/>
    <w:rsid w:val="00C10C01"/>
    <w:rsid w:val="00C10DB7"/>
    <w:rsid w:val="00C11C50"/>
    <w:rsid w:val="00C13922"/>
    <w:rsid w:val="00C1780C"/>
    <w:rsid w:val="00C17BF4"/>
    <w:rsid w:val="00C22E45"/>
    <w:rsid w:val="00C234FE"/>
    <w:rsid w:val="00C23571"/>
    <w:rsid w:val="00C24053"/>
    <w:rsid w:val="00C245BC"/>
    <w:rsid w:val="00C246D8"/>
    <w:rsid w:val="00C24CA7"/>
    <w:rsid w:val="00C2563E"/>
    <w:rsid w:val="00C3072C"/>
    <w:rsid w:val="00C3159C"/>
    <w:rsid w:val="00C320C4"/>
    <w:rsid w:val="00C32503"/>
    <w:rsid w:val="00C343BB"/>
    <w:rsid w:val="00C34B15"/>
    <w:rsid w:val="00C34DF1"/>
    <w:rsid w:val="00C3524B"/>
    <w:rsid w:val="00C37195"/>
    <w:rsid w:val="00C41D40"/>
    <w:rsid w:val="00C42246"/>
    <w:rsid w:val="00C44535"/>
    <w:rsid w:val="00C44A09"/>
    <w:rsid w:val="00C45BF9"/>
    <w:rsid w:val="00C47B92"/>
    <w:rsid w:val="00C5240E"/>
    <w:rsid w:val="00C52EF4"/>
    <w:rsid w:val="00C535EF"/>
    <w:rsid w:val="00C54465"/>
    <w:rsid w:val="00C56578"/>
    <w:rsid w:val="00C60C6E"/>
    <w:rsid w:val="00C61A59"/>
    <w:rsid w:val="00C70DCE"/>
    <w:rsid w:val="00C734CB"/>
    <w:rsid w:val="00C74E75"/>
    <w:rsid w:val="00C76B31"/>
    <w:rsid w:val="00C8268B"/>
    <w:rsid w:val="00C91897"/>
    <w:rsid w:val="00C91B4F"/>
    <w:rsid w:val="00C9723E"/>
    <w:rsid w:val="00C97568"/>
    <w:rsid w:val="00CA0ED9"/>
    <w:rsid w:val="00CA167E"/>
    <w:rsid w:val="00CA26FE"/>
    <w:rsid w:val="00CA2A00"/>
    <w:rsid w:val="00CA3878"/>
    <w:rsid w:val="00CA6DEF"/>
    <w:rsid w:val="00CA75BF"/>
    <w:rsid w:val="00CA7DEA"/>
    <w:rsid w:val="00CB0FE4"/>
    <w:rsid w:val="00CB1FCF"/>
    <w:rsid w:val="00CB21CA"/>
    <w:rsid w:val="00CB4FE2"/>
    <w:rsid w:val="00CB6580"/>
    <w:rsid w:val="00CB68E1"/>
    <w:rsid w:val="00CC01C5"/>
    <w:rsid w:val="00CC08C3"/>
    <w:rsid w:val="00CC191C"/>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0C3D"/>
    <w:rsid w:val="00CF238B"/>
    <w:rsid w:val="00CF413B"/>
    <w:rsid w:val="00CF6A21"/>
    <w:rsid w:val="00CF6FE5"/>
    <w:rsid w:val="00CF70F4"/>
    <w:rsid w:val="00CF71C1"/>
    <w:rsid w:val="00CF7424"/>
    <w:rsid w:val="00CF7F2A"/>
    <w:rsid w:val="00D0364C"/>
    <w:rsid w:val="00D03AC6"/>
    <w:rsid w:val="00D05ADC"/>
    <w:rsid w:val="00D05F85"/>
    <w:rsid w:val="00D07A43"/>
    <w:rsid w:val="00D10119"/>
    <w:rsid w:val="00D11292"/>
    <w:rsid w:val="00D12A88"/>
    <w:rsid w:val="00D138C8"/>
    <w:rsid w:val="00D142B6"/>
    <w:rsid w:val="00D15E21"/>
    <w:rsid w:val="00D20B10"/>
    <w:rsid w:val="00D2302B"/>
    <w:rsid w:val="00D2326D"/>
    <w:rsid w:val="00D251D5"/>
    <w:rsid w:val="00D31454"/>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F72"/>
    <w:rsid w:val="00D64599"/>
    <w:rsid w:val="00D65163"/>
    <w:rsid w:val="00D66B77"/>
    <w:rsid w:val="00D67AE3"/>
    <w:rsid w:val="00D70C7F"/>
    <w:rsid w:val="00D71D29"/>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472F"/>
    <w:rsid w:val="00DD7043"/>
    <w:rsid w:val="00DE0F82"/>
    <w:rsid w:val="00DE14BE"/>
    <w:rsid w:val="00DE2BE1"/>
    <w:rsid w:val="00DE4D91"/>
    <w:rsid w:val="00DE4FCD"/>
    <w:rsid w:val="00DE5051"/>
    <w:rsid w:val="00DE6615"/>
    <w:rsid w:val="00DE72B1"/>
    <w:rsid w:val="00DF31A1"/>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4BB"/>
    <w:rsid w:val="00E30733"/>
    <w:rsid w:val="00E30B92"/>
    <w:rsid w:val="00E31915"/>
    <w:rsid w:val="00E345F1"/>
    <w:rsid w:val="00E36043"/>
    <w:rsid w:val="00E3608D"/>
    <w:rsid w:val="00E36CB1"/>
    <w:rsid w:val="00E3796C"/>
    <w:rsid w:val="00E4057B"/>
    <w:rsid w:val="00E42DAA"/>
    <w:rsid w:val="00E436AA"/>
    <w:rsid w:val="00E4537B"/>
    <w:rsid w:val="00E46AC2"/>
    <w:rsid w:val="00E47A82"/>
    <w:rsid w:val="00E54046"/>
    <w:rsid w:val="00E56510"/>
    <w:rsid w:val="00E56951"/>
    <w:rsid w:val="00E56C15"/>
    <w:rsid w:val="00E570C1"/>
    <w:rsid w:val="00E62B99"/>
    <w:rsid w:val="00E656C5"/>
    <w:rsid w:val="00E7190E"/>
    <w:rsid w:val="00E7228A"/>
    <w:rsid w:val="00E737D6"/>
    <w:rsid w:val="00E74B2E"/>
    <w:rsid w:val="00E770D2"/>
    <w:rsid w:val="00E837CB"/>
    <w:rsid w:val="00E84170"/>
    <w:rsid w:val="00E84990"/>
    <w:rsid w:val="00E94BCD"/>
    <w:rsid w:val="00E9535B"/>
    <w:rsid w:val="00EA19F2"/>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35E2"/>
    <w:rsid w:val="00EF5B9E"/>
    <w:rsid w:val="00EF7B2D"/>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87D"/>
    <w:rsid w:val="00F479BF"/>
    <w:rsid w:val="00F50FBE"/>
    <w:rsid w:val="00F52799"/>
    <w:rsid w:val="00F53D17"/>
    <w:rsid w:val="00F54019"/>
    <w:rsid w:val="00F54192"/>
    <w:rsid w:val="00F541F7"/>
    <w:rsid w:val="00F573D5"/>
    <w:rsid w:val="00F57D95"/>
    <w:rsid w:val="00F60ADC"/>
    <w:rsid w:val="00F60B33"/>
    <w:rsid w:val="00F61151"/>
    <w:rsid w:val="00F635FD"/>
    <w:rsid w:val="00F65323"/>
    <w:rsid w:val="00F71EE7"/>
    <w:rsid w:val="00F726D9"/>
    <w:rsid w:val="00F7287A"/>
    <w:rsid w:val="00F7731F"/>
    <w:rsid w:val="00F83CE5"/>
    <w:rsid w:val="00F841B4"/>
    <w:rsid w:val="00F86081"/>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3BC3"/>
    <w:rsid w:val="00FC4518"/>
    <w:rsid w:val="00FC4C3C"/>
    <w:rsid w:val="00FC6654"/>
    <w:rsid w:val="00FD089A"/>
    <w:rsid w:val="00FD099B"/>
    <w:rsid w:val="00FD0D0F"/>
    <w:rsid w:val="00FD2221"/>
    <w:rsid w:val="00FD6C12"/>
    <w:rsid w:val="00FE02B5"/>
    <w:rsid w:val="00FE67E6"/>
    <w:rsid w:val="00FE7676"/>
    <w:rsid w:val="00FE7684"/>
    <w:rsid w:val="00FE7CDC"/>
    <w:rsid w:val="00FF0523"/>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3EFD"/>
    <w:pPr>
      <w:spacing w:before="100" w:beforeAutospacing="1" w:after="100" w:afterAutospacing="1"/>
      <w:jc w:val="left"/>
    </w:pPr>
    <w:rPr>
      <w:szCs w:val="24"/>
    </w:rPr>
  </w:style>
  <w:style w:type="paragraph" w:customStyle="1" w:styleId="font5">
    <w:name w:val="font5"/>
    <w:basedOn w:val="Normal"/>
    <w:rsid w:val="007B3EFD"/>
    <w:pPr>
      <w:spacing w:before="100" w:beforeAutospacing="1" w:after="100" w:afterAutospacing="1"/>
      <w:jc w:val="left"/>
    </w:pPr>
    <w:rPr>
      <w:color w:val="000000"/>
      <w:szCs w:val="24"/>
    </w:rPr>
  </w:style>
  <w:style w:type="paragraph" w:customStyle="1" w:styleId="font6">
    <w:name w:val="font6"/>
    <w:basedOn w:val="Normal"/>
    <w:rsid w:val="007B3EFD"/>
    <w:pPr>
      <w:spacing w:before="100" w:beforeAutospacing="1" w:after="100" w:afterAutospacing="1"/>
      <w:jc w:val="left"/>
    </w:pPr>
    <w:rPr>
      <w:rFonts w:ascii="Calibri" w:hAnsi="Calibri" w:cs="Calibri"/>
      <w:color w:val="000000"/>
      <w:szCs w:val="24"/>
    </w:rPr>
  </w:style>
  <w:style w:type="paragraph" w:customStyle="1" w:styleId="font7">
    <w:name w:val="font7"/>
    <w:basedOn w:val="Normal"/>
    <w:rsid w:val="007B3EFD"/>
    <w:pPr>
      <w:spacing w:before="100" w:beforeAutospacing="1" w:after="100" w:afterAutospacing="1"/>
      <w:jc w:val="left"/>
    </w:pPr>
    <w:rPr>
      <w:color w:val="000000"/>
      <w:sz w:val="22"/>
      <w:szCs w:val="22"/>
    </w:rPr>
  </w:style>
  <w:style w:type="paragraph" w:customStyle="1" w:styleId="font8">
    <w:name w:val="font8"/>
    <w:basedOn w:val="Normal"/>
    <w:rsid w:val="007B3EFD"/>
    <w:pPr>
      <w:spacing w:before="100" w:beforeAutospacing="1" w:after="100" w:afterAutospacing="1"/>
      <w:jc w:val="left"/>
    </w:pPr>
    <w:rPr>
      <w:color w:val="000000"/>
      <w:sz w:val="12"/>
      <w:szCs w:val="12"/>
    </w:rPr>
  </w:style>
  <w:style w:type="paragraph" w:customStyle="1" w:styleId="font9">
    <w:name w:val="font9"/>
    <w:basedOn w:val="Normal"/>
    <w:rsid w:val="007B3EFD"/>
    <w:pPr>
      <w:spacing w:before="100" w:beforeAutospacing="1" w:after="100" w:afterAutospacing="1"/>
      <w:jc w:val="left"/>
    </w:pPr>
    <w:rPr>
      <w:color w:val="000000"/>
      <w:sz w:val="10"/>
      <w:szCs w:val="10"/>
    </w:rPr>
  </w:style>
  <w:style w:type="paragraph" w:customStyle="1" w:styleId="font10">
    <w:name w:val="font10"/>
    <w:basedOn w:val="Normal"/>
    <w:rsid w:val="007B3EFD"/>
    <w:pPr>
      <w:spacing w:before="100" w:beforeAutospacing="1" w:after="100" w:afterAutospacing="1"/>
      <w:jc w:val="left"/>
    </w:pPr>
    <w:rPr>
      <w:rFonts w:ascii="Calibri" w:hAnsi="Calibri" w:cs="Calibri"/>
      <w:color w:val="000000"/>
      <w:sz w:val="22"/>
      <w:szCs w:val="22"/>
    </w:rPr>
  </w:style>
  <w:style w:type="paragraph" w:customStyle="1" w:styleId="xl68">
    <w:name w:val="xl68"/>
    <w:basedOn w:val="Normal"/>
    <w:rsid w:val="007B3EFD"/>
    <w:pPr>
      <w:shd w:val="clear" w:color="000000" w:fill="FFFFFF"/>
      <w:spacing w:before="100" w:beforeAutospacing="1" w:after="100" w:afterAutospacing="1"/>
      <w:jc w:val="left"/>
      <w:textAlignment w:val="bottom"/>
    </w:pPr>
    <w:rPr>
      <w:color w:val="000000"/>
      <w:szCs w:val="24"/>
    </w:rPr>
  </w:style>
  <w:style w:type="paragraph" w:customStyle="1" w:styleId="xl69">
    <w:name w:val="xl69"/>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0">
    <w:name w:val="xl70"/>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1">
    <w:name w:val="xl7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2">
    <w:name w:val="xl7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3">
    <w:name w:val="xl7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4">
    <w:name w:val="xl7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5">
    <w:name w:val="xl7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6">
    <w:name w:val="xl7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7">
    <w:name w:val="xl7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8">
    <w:name w:val="xl7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9">
    <w:name w:val="xl7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0">
    <w:name w:val="xl8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1">
    <w:name w:val="xl8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2">
    <w:name w:val="xl8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color w:val="000000"/>
      <w:szCs w:val="24"/>
    </w:rPr>
  </w:style>
  <w:style w:type="paragraph" w:customStyle="1" w:styleId="xl83">
    <w:name w:val="xl8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4">
    <w:name w:val="xl8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5">
    <w:name w:val="xl8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6">
    <w:name w:val="xl8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7">
    <w:name w:val="xl8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8">
    <w:name w:val="xl8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9">
    <w:name w:val="xl8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0">
    <w:name w:val="xl9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u w:val="single"/>
    </w:rPr>
  </w:style>
  <w:style w:type="paragraph" w:customStyle="1" w:styleId="xl91">
    <w:name w:val="xl9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2">
    <w:name w:val="xl9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93">
    <w:name w:val="xl9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4">
    <w:name w:val="xl94"/>
    <w:basedOn w:val="Normal"/>
    <w:rsid w:val="007B3EF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
    <w:name w:val="xl95"/>
    <w:basedOn w:val="Normal"/>
    <w:rsid w:val="007B3EFD"/>
    <w:pPr>
      <w:shd w:val="clear" w:color="000000" w:fill="FFFFFF"/>
      <w:spacing w:before="100" w:beforeAutospacing="1" w:after="100" w:afterAutospacing="1"/>
      <w:jc w:val="left"/>
    </w:pPr>
    <w:rPr>
      <w:color w:val="000000"/>
      <w:szCs w:val="24"/>
    </w:rPr>
  </w:style>
  <w:style w:type="character" w:styleId="UnresolvedMention">
    <w:name w:val="Unresolved Mention"/>
    <w:basedOn w:val="DefaultParagraphFont"/>
    <w:uiPriority w:val="99"/>
    <w:semiHidden/>
    <w:unhideWhenUsed/>
    <w:rsid w:val="007B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58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47646051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4823004">
      <w:bodyDiv w:val="1"/>
      <w:marLeft w:val="0"/>
      <w:marRight w:val="0"/>
      <w:marTop w:val="0"/>
      <w:marBottom w:val="0"/>
      <w:divBdr>
        <w:top w:val="none" w:sz="0" w:space="0" w:color="auto"/>
        <w:left w:val="none" w:sz="0" w:space="0" w:color="auto"/>
        <w:bottom w:val="none" w:sz="0" w:space="0" w:color="auto"/>
        <w:right w:val="none" w:sz="0" w:space="0" w:color="auto"/>
      </w:divBdr>
    </w:div>
    <w:div w:id="9880928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036543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902820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6446829">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065837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9818806">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EDDD-7786-4860-B1BE-F605F90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5</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Linh Thuy</cp:lastModifiedBy>
  <cp:revision>321</cp:revision>
  <cp:lastPrinted>2022-05-26T06:41:00Z</cp:lastPrinted>
  <dcterms:created xsi:type="dcterms:W3CDTF">2022-06-06T07:25:00Z</dcterms:created>
  <dcterms:modified xsi:type="dcterms:W3CDTF">2025-12-15T02:40:00Z</dcterms:modified>
</cp:coreProperties>
</file>