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D4EC" w14:textId="77777777" w:rsidR="003D07EA" w:rsidRPr="0097778D" w:rsidRDefault="003D07EA" w:rsidP="003D07EA">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754B13EF" w14:textId="77777777" w:rsidR="003D07EA" w:rsidRPr="0097778D" w:rsidRDefault="003D07EA" w:rsidP="003D07EA">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5C48AC7C" w14:textId="77777777" w:rsidR="003D07EA" w:rsidRPr="0097778D" w:rsidRDefault="003D07EA" w:rsidP="003D07EA">
      <w:pPr>
        <w:spacing w:before="120" w:after="120"/>
        <w:ind w:firstLine="709"/>
        <w:rPr>
          <w:b/>
          <w:sz w:val="28"/>
          <w:szCs w:val="28"/>
          <w:lang w:val="nl-NL"/>
        </w:rPr>
      </w:pPr>
      <w:r w:rsidRPr="0097778D">
        <w:rPr>
          <w:b/>
          <w:sz w:val="28"/>
          <w:szCs w:val="28"/>
          <w:lang w:val="nl-NL"/>
        </w:rPr>
        <w:t>1. Giới thiệu chung về dự án/dự toán mua sắm, gói thầu:</w:t>
      </w:r>
    </w:p>
    <w:p w14:paraId="6B0E0A34" w14:textId="77777777" w:rsidR="003D07EA" w:rsidRPr="00C810BB" w:rsidRDefault="003D07EA" w:rsidP="003D07EA">
      <w:pPr>
        <w:spacing w:before="60" w:after="60"/>
        <w:ind w:firstLine="709"/>
        <w:rPr>
          <w:iCs/>
          <w:spacing w:val="-4"/>
          <w:sz w:val="28"/>
          <w:szCs w:val="28"/>
          <w:lang w:val="nl-NL"/>
        </w:rPr>
      </w:pPr>
      <w:r w:rsidRPr="007843C2">
        <w:rPr>
          <w:iCs/>
          <w:spacing w:val="-4"/>
          <w:sz w:val="28"/>
          <w:szCs w:val="28"/>
          <w:lang w:val="nl-NL"/>
        </w:rPr>
        <w:t xml:space="preserve">- </w:t>
      </w:r>
      <w:r w:rsidRPr="00C810BB">
        <w:rPr>
          <w:iCs/>
          <w:spacing w:val="-4"/>
          <w:sz w:val="28"/>
          <w:szCs w:val="28"/>
          <w:lang w:val="nl-NL"/>
        </w:rPr>
        <w:t xml:space="preserve">Tên gói thầu: </w:t>
      </w:r>
      <w:r w:rsidRPr="00E33668">
        <w:rPr>
          <w:bCs/>
          <w:sz w:val="26"/>
          <w:szCs w:val="26"/>
          <w:lang w:val="nl-NL"/>
        </w:rPr>
        <w:t>Gói thầu 02: Thuê kho lưu giữ, bảo quản tang vật, phương tiện vi phạm hành chính tại  Thành phố Hồ Chí Minh</w:t>
      </w:r>
      <w:r w:rsidRPr="00C810BB">
        <w:rPr>
          <w:iCs/>
          <w:spacing w:val="-4"/>
          <w:sz w:val="28"/>
          <w:szCs w:val="28"/>
          <w:lang w:val="nl-NL"/>
        </w:rPr>
        <w:t>.</w:t>
      </w:r>
    </w:p>
    <w:p w14:paraId="14AA6215" w14:textId="77777777" w:rsidR="003D07EA" w:rsidRDefault="003D07EA" w:rsidP="003D07EA">
      <w:pPr>
        <w:spacing w:before="60" w:after="60"/>
        <w:ind w:firstLine="709"/>
        <w:rPr>
          <w:iCs/>
          <w:spacing w:val="-6"/>
          <w:sz w:val="28"/>
          <w:szCs w:val="28"/>
          <w:lang w:val="nl-NL"/>
        </w:rPr>
      </w:pPr>
      <w:r w:rsidRPr="00C810BB">
        <w:rPr>
          <w:iCs/>
          <w:spacing w:val="-4"/>
          <w:sz w:val="28"/>
          <w:szCs w:val="28"/>
          <w:lang w:val="nl-NL"/>
        </w:rPr>
        <w:t>- Tên dự toán:</w:t>
      </w:r>
      <w:r w:rsidRPr="00E33668">
        <w:rPr>
          <w:sz w:val="28"/>
          <w:szCs w:val="28"/>
          <w:lang w:val="nl-NL"/>
        </w:rPr>
        <w:t xml:space="preserve"> </w:t>
      </w:r>
      <w:r w:rsidRPr="00E33668">
        <w:rPr>
          <w:bCs/>
          <w:sz w:val="26"/>
          <w:szCs w:val="26"/>
          <w:lang w:val="nl-NL"/>
        </w:rPr>
        <w:t>Thuê kho lưu giữ, bảo quản tang vật, phương tiện vi phạm hành chính giai đoạn 2026- 2028 của Cục Quản lý và Phát triển thị trường trong nước</w:t>
      </w:r>
      <w:r w:rsidRPr="00C810BB">
        <w:rPr>
          <w:iCs/>
          <w:spacing w:val="-6"/>
          <w:sz w:val="28"/>
          <w:szCs w:val="28"/>
          <w:lang w:val="nl-NL"/>
        </w:rPr>
        <w:t xml:space="preserve"> </w:t>
      </w:r>
    </w:p>
    <w:p w14:paraId="67817666" w14:textId="77777777" w:rsidR="003D07EA" w:rsidRPr="00C810BB" w:rsidRDefault="003D07EA" w:rsidP="003D07EA">
      <w:pPr>
        <w:spacing w:before="60" w:after="60"/>
        <w:ind w:firstLine="709"/>
        <w:rPr>
          <w:iCs/>
          <w:spacing w:val="-6"/>
          <w:sz w:val="28"/>
          <w:szCs w:val="28"/>
          <w:lang w:val="nl-NL"/>
        </w:rPr>
      </w:pPr>
      <w:r w:rsidRPr="00C810BB">
        <w:rPr>
          <w:iCs/>
          <w:spacing w:val="-6"/>
          <w:sz w:val="28"/>
          <w:szCs w:val="28"/>
          <w:lang w:val="nl-NL"/>
        </w:rPr>
        <w:t xml:space="preserve">- Chủ đầu tư: </w:t>
      </w:r>
      <w:r w:rsidRPr="00E33668">
        <w:rPr>
          <w:bCs/>
          <w:sz w:val="26"/>
          <w:szCs w:val="26"/>
          <w:lang w:val="nl-NL"/>
        </w:rPr>
        <w:t>Cục Quản lý và Phát triển thị trường trong nước</w:t>
      </w:r>
    </w:p>
    <w:p w14:paraId="6CA81ECA"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Nguồn vốn</w:t>
      </w:r>
      <w:r>
        <w:rPr>
          <w:iCs/>
          <w:spacing w:val="-4"/>
          <w:sz w:val="28"/>
          <w:szCs w:val="28"/>
          <w:lang w:val="nl-NL"/>
        </w:rPr>
        <w:t xml:space="preserve">: </w:t>
      </w:r>
      <w:r>
        <w:rPr>
          <w:sz w:val="28"/>
          <w:szCs w:val="28"/>
          <w:lang w:val="es-AR"/>
        </w:rPr>
        <w:t>Nguồn kinh phí thực hiện không tự chủ năm 2026, 2027, 2028</w:t>
      </w:r>
    </w:p>
    <w:p w14:paraId="08B20F44"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Hình thức lựa chọn nhà thầu: Đấu thầu rộng rãi trong nước, qua mạng.</w:t>
      </w:r>
    </w:p>
    <w:p w14:paraId="32005C20"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Phương thức lựa chọn nhà thầu: Một giai đoạn, một túi hồ sơ.</w:t>
      </w:r>
    </w:p>
    <w:p w14:paraId="52DB08D9"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xml:space="preserve">- Loại hợp đồng: </w:t>
      </w:r>
      <w:r>
        <w:rPr>
          <w:iCs/>
          <w:spacing w:val="-4"/>
          <w:sz w:val="28"/>
          <w:szCs w:val="28"/>
          <w:lang w:val="nl-NL"/>
        </w:rPr>
        <w:t>Trọn gói</w:t>
      </w:r>
      <w:r w:rsidRPr="00C810BB">
        <w:rPr>
          <w:iCs/>
          <w:spacing w:val="-4"/>
          <w:sz w:val="28"/>
          <w:szCs w:val="28"/>
          <w:lang w:val="nl-NL"/>
        </w:rPr>
        <w:t>.</w:t>
      </w:r>
    </w:p>
    <w:p w14:paraId="37EF42C7"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xml:space="preserve">- Thời gian thực hiện gói thầu: </w:t>
      </w:r>
      <w:r>
        <w:rPr>
          <w:iCs/>
          <w:spacing w:val="-4"/>
          <w:sz w:val="28"/>
          <w:szCs w:val="28"/>
          <w:lang w:val="nl-NL"/>
        </w:rPr>
        <w:t>36 tháng</w:t>
      </w:r>
      <w:r w:rsidRPr="00C810BB">
        <w:rPr>
          <w:iCs/>
          <w:spacing w:val="-4"/>
          <w:sz w:val="28"/>
          <w:szCs w:val="28"/>
          <w:lang w:val="nl-NL"/>
        </w:rPr>
        <w:t xml:space="preserve"> </w:t>
      </w:r>
    </w:p>
    <w:p w14:paraId="70E18CE1" w14:textId="77777777" w:rsidR="003D07EA" w:rsidRPr="00C810BB" w:rsidRDefault="003D07EA" w:rsidP="003D07EA">
      <w:pPr>
        <w:spacing w:before="60" w:after="60"/>
        <w:ind w:firstLine="709"/>
        <w:rPr>
          <w:iCs/>
          <w:spacing w:val="-4"/>
          <w:sz w:val="28"/>
          <w:szCs w:val="28"/>
          <w:lang w:val="nl-NL"/>
        </w:rPr>
      </w:pPr>
      <w:r w:rsidRPr="00C810BB">
        <w:rPr>
          <w:iCs/>
          <w:spacing w:val="-4"/>
          <w:sz w:val="28"/>
          <w:szCs w:val="28"/>
          <w:lang w:val="nl-NL"/>
        </w:rPr>
        <w:t xml:space="preserve">- Địa điểm thực hiện: </w:t>
      </w:r>
      <w:r>
        <w:rPr>
          <w:iCs/>
          <w:spacing w:val="-4"/>
          <w:sz w:val="28"/>
          <w:szCs w:val="28"/>
          <w:lang w:val="nl-NL"/>
        </w:rPr>
        <w:t>Tại nội thành Hà Nội</w:t>
      </w:r>
    </w:p>
    <w:p w14:paraId="17E6839C" w14:textId="77777777" w:rsidR="003D07EA" w:rsidRPr="0097778D" w:rsidRDefault="003D07EA" w:rsidP="003D07EA">
      <w:pPr>
        <w:spacing w:before="120" w:after="120"/>
        <w:ind w:firstLine="709"/>
        <w:rPr>
          <w:b/>
          <w:sz w:val="28"/>
          <w:szCs w:val="28"/>
          <w:lang w:val="nl-NL"/>
        </w:rPr>
      </w:pPr>
      <w:r w:rsidRPr="0097778D">
        <w:rPr>
          <w:b/>
          <w:sz w:val="28"/>
          <w:szCs w:val="28"/>
          <w:lang w:val="nl-NL"/>
        </w:rPr>
        <w:t>2. Mục tiêu công việc:</w:t>
      </w:r>
    </w:p>
    <w:p w14:paraId="0153B27F" w14:textId="77777777" w:rsidR="003D07EA" w:rsidRDefault="003D07EA" w:rsidP="003D07EA">
      <w:pPr>
        <w:spacing w:before="60" w:after="60"/>
        <w:ind w:firstLine="709"/>
        <w:rPr>
          <w:iCs/>
          <w:spacing w:val="-4"/>
          <w:sz w:val="28"/>
          <w:szCs w:val="28"/>
          <w:lang w:val="nl-NL"/>
        </w:rPr>
      </w:pPr>
      <w:r w:rsidRPr="00DF38E9">
        <w:rPr>
          <w:iCs/>
          <w:spacing w:val="-4"/>
          <w:sz w:val="28"/>
          <w:szCs w:val="28"/>
          <w:lang w:val="nl-NL"/>
        </w:rPr>
        <w:t>Thuê kho lưu giữ, bảo quản tang vật, phương tiện vi phạm hành chính tại  Thành phố Hồ Chí Minh</w:t>
      </w:r>
      <w:r w:rsidRPr="00C810BB">
        <w:rPr>
          <w:iCs/>
          <w:spacing w:val="-4"/>
          <w:sz w:val="28"/>
          <w:szCs w:val="28"/>
          <w:lang w:val="nl-NL"/>
        </w:rPr>
        <w:t>.</w:t>
      </w:r>
    </w:p>
    <w:p w14:paraId="02F355CF" w14:textId="77777777" w:rsidR="003D07EA" w:rsidRDefault="003D07EA" w:rsidP="003D07EA">
      <w:pPr>
        <w:spacing w:before="120" w:after="120"/>
        <w:ind w:firstLine="709"/>
        <w:rPr>
          <w:b/>
          <w:sz w:val="28"/>
          <w:szCs w:val="28"/>
          <w:lang w:val="nl-NL"/>
        </w:rPr>
      </w:pPr>
      <w:r>
        <w:rPr>
          <w:b/>
          <w:sz w:val="28"/>
          <w:szCs w:val="28"/>
          <w:lang w:val="nl-NL"/>
        </w:rPr>
        <w:tab/>
      </w:r>
      <w:r w:rsidRPr="0097778D">
        <w:rPr>
          <w:b/>
          <w:sz w:val="28"/>
          <w:szCs w:val="28"/>
          <w:lang w:val="nl-NL"/>
        </w:rPr>
        <w:t>3. Yêu cầu kỹ thuật của gói thầu:</w:t>
      </w:r>
    </w:p>
    <w:p w14:paraId="4C2F84FF" w14:textId="77777777" w:rsidR="003D07EA" w:rsidRPr="00E33668" w:rsidRDefault="003D07EA" w:rsidP="003D07EA">
      <w:pPr>
        <w:spacing w:before="120" w:after="120"/>
        <w:ind w:firstLine="709"/>
        <w:rPr>
          <w:sz w:val="28"/>
          <w:szCs w:val="28"/>
          <w:lang w:val="nl-NL"/>
        </w:rPr>
      </w:pPr>
      <w:bookmarkStart w:id="2" w:name="_Hlk216276955"/>
      <w:r w:rsidRPr="00E33668">
        <w:rPr>
          <w:i/>
          <w:sz w:val="28"/>
          <w:szCs w:val="28"/>
          <w:lang w:val="nl-NL"/>
        </w:rPr>
        <w:t xml:space="preserve">- </w:t>
      </w:r>
      <w:r w:rsidRPr="00E33668">
        <w:rPr>
          <w:sz w:val="28"/>
          <w:szCs w:val="28"/>
          <w:lang w:val="nl-NL"/>
        </w:rPr>
        <w:t>Địa điểm kho cho thuê: Khu vực Thành phố Hồ Chí Minh</w:t>
      </w:r>
    </w:p>
    <w:p w14:paraId="560E02B6" w14:textId="1065D22D" w:rsidR="003D07EA" w:rsidRPr="00E33668" w:rsidRDefault="003D07EA" w:rsidP="003D07EA">
      <w:pPr>
        <w:spacing w:before="120" w:after="120"/>
        <w:ind w:firstLine="709"/>
        <w:rPr>
          <w:sz w:val="28"/>
          <w:szCs w:val="28"/>
          <w:vertAlign w:val="superscript"/>
          <w:lang w:val="nl-NL"/>
        </w:rPr>
      </w:pPr>
      <w:r w:rsidRPr="00E33668">
        <w:rPr>
          <w:sz w:val="28"/>
          <w:szCs w:val="28"/>
          <w:lang w:val="nl-NL"/>
        </w:rPr>
        <w:t xml:space="preserve">- Diện tích kho: </w:t>
      </w:r>
      <w:r w:rsidR="00E33668" w:rsidRPr="00E33668">
        <w:rPr>
          <w:sz w:val="28"/>
          <w:szCs w:val="28"/>
          <w:lang w:val="nl-NL"/>
        </w:rPr>
        <w:t>≥</w:t>
      </w:r>
      <w:r w:rsidR="00E33668">
        <w:rPr>
          <w:sz w:val="28"/>
          <w:szCs w:val="28"/>
          <w:lang w:val="nl-NL"/>
        </w:rPr>
        <w:t xml:space="preserve"> 400</w:t>
      </w:r>
      <w:r w:rsidRPr="00E33668">
        <w:rPr>
          <w:sz w:val="28"/>
          <w:szCs w:val="28"/>
          <w:lang w:val="nl-NL"/>
        </w:rPr>
        <w:t>m</w:t>
      </w:r>
      <w:r w:rsidRPr="00E33668">
        <w:rPr>
          <w:sz w:val="28"/>
          <w:szCs w:val="28"/>
          <w:vertAlign w:val="superscript"/>
          <w:lang w:val="nl-NL"/>
        </w:rPr>
        <w:t>2;</w:t>
      </w:r>
    </w:p>
    <w:p w14:paraId="728AEA10" w14:textId="77777777" w:rsidR="003D07EA" w:rsidRPr="00E33668" w:rsidRDefault="003D07EA" w:rsidP="003D07EA">
      <w:pPr>
        <w:spacing w:before="120" w:after="120"/>
        <w:ind w:firstLine="709"/>
        <w:rPr>
          <w:i/>
          <w:sz w:val="28"/>
          <w:szCs w:val="28"/>
          <w:lang w:val="nl-NL"/>
        </w:rPr>
      </w:pPr>
      <w:r w:rsidRPr="00E33668">
        <w:rPr>
          <w:i/>
          <w:sz w:val="28"/>
          <w:szCs w:val="28"/>
          <w:lang w:val="nl-NL"/>
        </w:rPr>
        <w:t xml:space="preserve">* Điều kiện kinh doanh về dịch vụ kho bãi: </w:t>
      </w:r>
    </w:p>
    <w:p w14:paraId="564261DF" w14:textId="77777777" w:rsidR="003D07EA" w:rsidRPr="00E33668" w:rsidRDefault="003D07EA" w:rsidP="003D07EA">
      <w:pPr>
        <w:spacing w:before="120" w:after="120"/>
        <w:ind w:firstLine="709"/>
        <w:rPr>
          <w:sz w:val="28"/>
          <w:szCs w:val="28"/>
          <w:lang w:val="nl-NL"/>
        </w:rPr>
      </w:pPr>
      <w:r w:rsidRPr="00E33668">
        <w:rPr>
          <w:sz w:val="28"/>
          <w:szCs w:val="28"/>
          <w:lang w:val="nl-NL"/>
        </w:rPr>
        <w:t>- Nhà thầu có Giấy chứng nhận quyền sở hữu kho cho thuê, hợp đồng hoặc các giấy tờ tương đương chứng minh quyền sở hữu hoặc được phép cho thuê kho.</w:t>
      </w:r>
    </w:p>
    <w:p w14:paraId="4BB17DCE" w14:textId="77777777" w:rsidR="003D07EA" w:rsidRPr="00E33668" w:rsidRDefault="003D07EA" w:rsidP="003D07EA">
      <w:pPr>
        <w:spacing w:before="120" w:after="120"/>
        <w:ind w:firstLine="709"/>
        <w:rPr>
          <w:sz w:val="28"/>
          <w:szCs w:val="28"/>
          <w:lang w:val="nl-NL"/>
        </w:rPr>
      </w:pPr>
      <w:r w:rsidRPr="00E33668">
        <w:rPr>
          <w:sz w:val="28"/>
          <w:szCs w:val="28"/>
          <w:lang w:val="nl-NL"/>
        </w:rPr>
        <w:t xml:space="preserve">- Không có tranh chấp về quyền sử dụng, quyền sở hữu kho, bãi; </w:t>
      </w:r>
    </w:p>
    <w:p w14:paraId="733420D9" w14:textId="77777777" w:rsidR="003D07EA" w:rsidRPr="00E33668" w:rsidRDefault="003D07EA" w:rsidP="003D07EA">
      <w:pPr>
        <w:spacing w:before="120" w:after="120"/>
        <w:ind w:firstLine="709"/>
        <w:rPr>
          <w:sz w:val="28"/>
          <w:szCs w:val="28"/>
          <w:lang w:val="nl-NL"/>
        </w:rPr>
      </w:pPr>
      <w:r w:rsidRPr="00E33668">
        <w:rPr>
          <w:sz w:val="28"/>
          <w:szCs w:val="28"/>
          <w:lang w:val="nl-NL"/>
        </w:rPr>
        <w:t xml:space="preserve">- Không bị kê biên để bảo đảm thi hành án. </w:t>
      </w:r>
    </w:p>
    <w:p w14:paraId="31DD1CF1" w14:textId="77777777" w:rsidR="003D07EA" w:rsidRPr="00E33668" w:rsidRDefault="003D07EA" w:rsidP="003D07EA">
      <w:pPr>
        <w:spacing w:before="120" w:after="120"/>
        <w:ind w:firstLine="709"/>
        <w:rPr>
          <w:sz w:val="28"/>
          <w:szCs w:val="28"/>
          <w:lang w:val="nl-NL"/>
        </w:rPr>
      </w:pPr>
      <w:r w:rsidRPr="00E33668">
        <w:rPr>
          <w:sz w:val="28"/>
          <w:szCs w:val="28"/>
          <w:lang w:val="nl-NL"/>
        </w:rPr>
        <w:t>- Kho, bãi cho thuê phải còn trong thời hạn sử dụng, thời hạn sở hữu.</w:t>
      </w:r>
    </w:p>
    <w:p w14:paraId="0AAC29FD" w14:textId="77777777" w:rsidR="003D07EA" w:rsidRPr="004D374C" w:rsidRDefault="003D07EA" w:rsidP="003D07EA">
      <w:pPr>
        <w:spacing w:line="300" w:lineRule="exact"/>
        <w:ind w:firstLine="720"/>
        <w:rPr>
          <w:sz w:val="28"/>
          <w:szCs w:val="28"/>
          <w:lang w:val="nl-NL"/>
        </w:rPr>
      </w:pPr>
      <w:r w:rsidRPr="00E33668">
        <w:rPr>
          <w:i/>
          <w:sz w:val="28"/>
          <w:szCs w:val="28"/>
          <w:lang w:val="nl-NL"/>
        </w:rPr>
        <w:t>* Điều kiện về công tác Phòng cháy chữa cháy</w:t>
      </w:r>
      <w:r w:rsidRPr="00E33668">
        <w:rPr>
          <w:sz w:val="28"/>
          <w:szCs w:val="28"/>
          <w:lang w:val="nl-NL"/>
        </w:rPr>
        <w:t xml:space="preserve">: </w:t>
      </w:r>
      <w:r w:rsidRPr="004D374C">
        <w:rPr>
          <w:sz w:val="28"/>
          <w:szCs w:val="28"/>
          <w:lang w:val="nl-NL"/>
        </w:rPr>
        <w:t>Nhà thầu có:</w:t>
      </w:r>
    </w:p>
    <w:p w14:paraId="09D3799F" w14:textId="77777777" w:rsidR="003D07EA" w:rsidRPr="004D374C" w:rsidRDefault="003D07EA" w:rsidP="003D07EA">
      <w:pPr>
        <w:spacing w:line="276" w:lineRule="auto"/>
        <w:ind w:firstLine="720"/>
        <w:rPr>
          <w:sz w:val="28"/>
          <w:szCs w:val="28"/>
          <w:lang w:val="nl-NL"/>
        </w:rPr>
      </w:pPr>
      <w:r w:rsidRPr="004D374C">
        <w:rPr>
          <w:sz w:val="28"/>
          <w:szCs w:val="28"/>
          <w:lang w:val="nl-NL"/>
        </w:rPr>
        <w:t>-  Hệ thống báo cháy,  hệ thống cứu hỏa.</w:t>
      </w:r>
    </w:p>
    <w:p w14:paraId="10ED90C5" w14:textId="77777777" w:rsidR="003D07EA" w:rsidRPr="004D374C" w:rsidRDefault="003D07EA" w:rsidP="003D07EA">
      <w:pPr>
        <w:spacing w:line="276" w:lineRule="auto"/>
        <w:ind w:firstLine="709"/>
        <w:rPr>
          <w:sz w:val="28"/>
          <w:szCs w:val="28"/>
          <w:lang w:val="nl-NL"/>
        </w:rPr>
      </w:pPr>
      <w:r w:rsidRPr="004D374C">
        <w:rPr>
          <w:sz w:val="28"/>
          <w:szCs w:val="28"/>
          <w:lang w:val="nl-NL"/>
        </w:rPr>
        <w:t>- Giấy chứng nhận được cơ quan quản lý xác nhận về phòng cháy và chữa cháy hoặc có hồ sơ chứng minh đang thi công hệ thống PCCC theo quy định của pháp luật sửa đổi;</w:t>
      </w:r>
    </w:p>
    <w:p w14:paraId="04D79E67" w14:textId="77777777" w:rsidR="003D07EA" w:rsidRPr="004D374C" w:rsidRDefault="003D07EA" w:rsidP="003D07EA">
      <w:pPr>
        <w:spacing w:line="276" w:lineRule="auto"/>
        <w:ind w:firstLine="709"/>
        <w:rPr>
          <w:sz w:val="28"/>
          <w:szCs w:val="28"/>
          <w:lang w:val="nl-NL"/>
        </w:rPr>
      </w:pPr>
      <w:r w:rsidRPr="004D374C">
        <w:rPr>
          <w:sz w:val="28"/>
          <w:szCs w:val="28"/>
          <w:lang w:val="nl-NL"/>
        </w:rPr>
        <w:lastRenderedPageBreak/>
        <w:t>- Có lực lượng phòng cháy và chữa cháy tại cơ sở, tập huấn sẵn sàng cho các nghiệp vụ phòng cháy chữa cháy để đảm bảo sẵn sàng khi xảy ra.</w:t>
      </w:r>
    </w:p>
    <w:p w14:paraId="5EE477CF" w14:textId="77777777" w:rsidR="003D07EA" w:rsidRPr="004D374C" w:rsidRDefault="003D07EA" w:rsidP="003D07EA">
      <w:pPr>
        <w:spacing w:line="276" w:lineRule="auto"/>
        <w:ind w:left="709"/>
        <w:rPr>
          <w:sz w:val="28"/>
          <w:szCs w:val="28"/>
          <w:lang w:val="nl-NL"/>
        </w:rPr>
      </w:pPr>
      <w:r w:rsidRPr="004D374C">
        <w:rPr>
          <w:sz w:val="28"/>
          <w:szCs w:val="28"/>
          <w:lang w:val="nl-NL"/>
        </w:rPr>
        <w:t>-  Có phương án kiểm tra PCCC định kỳ và xử lý, khắc phục khi có sự cố xảy ra.</w:t>
      </w:r>
    </w:p>
    <w:p w14:paraId="7DD52859" w14:textId="77777777" w:rsidR="003D07EA" w:rsidRPr="00E33668" w:rsidRDefault="003D07EA" w:rsidP="003D07EA">
      <w:pPr>
        <w:spacing w:line="276" w:lineRule="auto"/>
        <w:ind w:firstLine="709"/>
        <w:rPr>
          <w:sz w:val="28"/>
          <w:szCs w:val="28"/>
          <w:lang w:val="nl-NL"/>
        </w:rPr>
      </w:pPr>
      <w:r w:rsidRPr="004D374C">
        <w:rPr>
          <w:sz w:val="28"/>
          <w:szCs w:val="28"/>
          <w:lang w:val="nl-NL"/>
        </w:rPr>
        <w:t>- Có cam kết chịu trách nhiệm khi có sự cố cháy nổ xảy ra mà nguyên nhân được cơ quan có thẩm quyền xác nhận do lỗi của nhà thầu.</w:t>
      </w:r>
    </w:p>
    <w:p w14:paraId="7579CA9A" w14:textId="77777777" w:rsidR="003D07EA" w:rsidRPr="00E33668" w:rsidRDefault="003D07EA" w:rsidP="003D07EA">
      <w:pPr>
        <w:spacing w:before="120" w:after="120"/>
        <w:ind w:firstLine="709"/>
        <w:rPr>
          <w:i/>
          <w:sz w:val="28"/>
          <w:szCs w:val="28"/>
          <w:lang w:val="nl-NL"/>
        </w:rPr>
      </w:pPr>
      <w:r w:rsidRPr="00E33668">
        <w:rPr>
          <w:i/>
          <w:sz w:val="28"/>
          <w:szCs w:val="28"/>
          <w:lang w:val="nl-NL"/>
        </w:rPr>
        <w:t xml:space="preserve">*Yêu cầu về kho bãi: </w:t>
      </w:r>
    </w:p>
    <w:p w14:paraId="5C5E61EA" w14:textId="77777777" w:rsidR="003D07EA" w:rsidRPr="004D374C" w:rsidRDefault="003D07EA" w:rsidP="003D07EA">
      <w:pPr>
        <w:spacing w:before="120" w:after="120"/>
        <w:ind w:firstLine="709"/>
        <w:rPr>
          <w:sz w:val="28"/>
          <w:szCs w:val="28"/>
          <w:lang w:val="pt-BR"/>
        </w:rPr>
      </w:pPr>
      <w:r w:rsidRPr="00E33668">
        <w:rPr>
          <w:sz w:val="28"/>
          <w:szCs w:val="28"/>
          <w:lang w:val="nl-NL"/>
        </w:rPr>
        <w:t xml:space="preserve">- Vị trí kho: Kho nằm trên địa bàn TP Hồ Chí Minh. </w:t>
      </w:r>
      <w:r w:rsidRPr="004D374C">
        <w:rPr>
          <w:sz w:val="28"/>
          <w:szCs w:val="28"/>
          <w:lang w:val="pt-BR"/>
        </w:rPr>
        <w:t>Kho chứa có vị trí giao thông thuận tiện, địa thế cao, không gần khu vực dễ cháy nổ, ô nhiễm, ngập lụt.</w:t>
      </w:r>
    </w:p>
    <w:p w14:paraId="2BDF4479" w14:textId="77777777" w:rsidR="003D07EA" w:rsidRPr="00E33668" w:rsidRDefault="003D07EA" w:rsidP="003D07EA">
      <w:pPr>
        <w:spacing w:before="120" w:after="120"/>
        <w:ind w:firstLine="709"/>
        <w:rPr>
          <w:sz w:val="28"/>
          <w:szCs w:val="28"/>
          <w:lang w:val="pt-BR"/>
        </w:rPr>
      </w:pPr>
      <w:r w:rsidRPr="00E33668">
        <w:rPr>
          <w:sz w:val="28"/>
          <w:szCs w:val="28"/>
          <w:lang w:val="pt-BR"/>
        </w:rPr>
        <w:t>- Nhà thầu cam kết chịu trách nhiệm đối với việc hư hỏng hàng hóa liên quan đến cháy nổ, ngập lụt khi được xác nhận là lỗi của nhà thầu.</w:t>
      </w:r>
    </w:p>
    <w:p w14:paraId="2F52901A" w14:textId="77777777" w:rsidR="003D07EA" w:rsidRPr="00E33668" w:rsidRDefault="003D07EA" w:rsidP="003D07EA">
      <w:pPr>
        <w:spacing w:before="120" w:after="120"/>
        <w:ind w:firstLine="709"/>
        <w:rPr>
          <w:sz w:val="28"/>
          <w:szCs w:val="28"/>
          <w:lang w:val="pt-BR"/>
        </w:rPr>
      </w:pPr>
      <w:r w:rsidRPr="00E33668">
        <w:rPr>
          <w:sz w:val="28"/>
          <w:szCs w:val="28"/>
          <w:lang w:val="pt-BR"/>
        </w:rPr>
        <w:t>- Kho độc lập, có cửa khóa, vách ngăn, có an ninh, bảo vệ vòng ngoài 24/24 giờ (khách tự trang bị ổ khóa và quản lý đóng, mở, ra vào); đinh tiên hàng bao xa</w:t>
      </w:r>
    </w:p>
    <w:p w14:paraId="0D6F0D7D" w14:textId="77777777" w:rsidR="003D07EA" w:rsidRPr="004D374C" w:rsidRDefault="003D07EA" w:rsidP="003D07EA">
      <w:pPr>
        <w:spacing w:before="120" w:after="120"/>
        <w:ind w:firstLine="709"/>
        <w:rPr>
          <w:sz w:val="28"/>
          <w:szCs w:val="28"/>
        </w:rPr>
      </w:pPr>
      <w:r w:rsidRPr="004D374C">
        <w:rPr>
          <w:sz w:val="28"/>
          <w:szCs w:val="28"/>
        </w:rPr>
        <w:t xml:space="preserve">- Có hệ thống camera giám sát 24/24h bên trong và ngoài kho chứa. Hệ thống camera phải được kết nối với internet để có thể giám sát được từ xa, lưu lại được hình ảnh tối thiểu trong 30 ngày. Hệ thống camera </w:t>
      </w:r>
      <w:r>
        <w:rPr>
          <w:sz w:val="28"/>
          <w:szCs w:val="28"/>
        </w:rPr>
        <w:t xml:space="preserve">trong kho </w:t>
      </w:r>
      <w:r w:rsidRPr="004D374C">
        <w:rPr>
          <w:sz w:val="28"/>
          <w:szCs w:val="28"/>
        </w:rPr>
        <w:t>do khách tự theo dõi và quản lý.</w:t>
      </w:r>
    </w:p>
    <w:p w14:paraId="7865384B" w14:textId="6C5ECDD7" w:rsidR="003D07EA" w:rsidRDefault="003D07EA" w:rsidP="003D07EA">
      <w:pPr>
        <w:spacing w:before="120" w:after="120"/>
        <w:ind w:firstLine="709"/>
        <w:rPr>
          <w:sz w:val="28"/>
          <w:szCs w:val="28"/>
        </w:rPr>
      </w:pPr>
      <w:r w:rsidRPr="004D374C">
        <w:rPr>
          <w:sz w:val="28"/>
          <w:szCs w:val="28"/>
        </w:rPr>
        <w:t xml:space="preserve">- Kho được kiểm tra định kỳ và xử lý mối mọt hàng quý theo yêu cầu của Chủ đẩu tư. </w:t>
      </w:r>
    </w:p>
    <w:p w14:paraId="0C0B98BC" w14:textId="2847E05F" w:rsidR="00E33668" w:rsidRPr="004D374C" w:rsidRDefault="00E33668" w:rsidP="003D07EA">
      <w:pPr>
        <w:spacing w:before="120" w:after="120"/>
        <w:ind w:firstLine="709"/>
        <w:rPr>
          <w:sz w:val="28"/>
          <w:szCs w:val="28"/>
        </w:rPr>
      </w:pPr>
      <w:r>
        <w:rPr>
          <w:sz w:val="28"/>
          <w:szCs w:val="28"/>
        </w:rPr>
        <w:t>- Có trang bị cửa riêng, chìa khóa riêng cho bên thuê kho tự quản lý hàng hóa.</w:t>
      </w:r>
    </w:p>
    <w:p w14:paraId="5E2D84D0" w14:textId="7FBF63A6" w:rsidR="003D07EA" w:rsidRPr="004D374C" w:rsidRDefault="003D07EA" w:rsidP="003D07EA">
      <w:pPr>
        <w:spacing w:before="120" w:after="120"/>
        <w:ind w:firstLine="709"/>
        <w:rPr>
          <w:sz w:val="28"/>
          <w:szCs w:val="28"/>
        </w:rPr>
      </w:pPr>
      <w:r w:rsidRPr="004D374C">
        <w:rPr>
          <w:sz w:val="28"/>
          <w:szCs w:val="28"/>
        </w:rPr>
        <w:t>- Kho kiên cố, sạch sẽ, có chiều cao ≥ 5m; vị trí kho thuận lợi cho xe Container ra vào</w:t>
      </w:r>
      <w:r w:rsidR="00E33668">
        <w:rPr>
          <w:sz w:val="28"/>
          <w:szCs w:val="28"/>
        </w:rPr>
        <w:t xml:space="preserve"> tận nơi 24/7</w:t>
      </w:r>
      <w:r w:rsidRPr="004D374C">
        <w:rPr>
          <w:sz w:val="28"/>
          <w:szCs w:val="28"/>
        </w:rPr>
        <w:t xml:space="preserve"> và phương tiện bốc dỡ hàng hoá.</w:t>
      </w:r>
    </w:p>
    <w:bookmarkEnd w:id="2"/>
    <w:p w14:paraId="134D0B3D" w14:textId="77777777" w:rsidR="003D07EA" w:rsidRPr="004D374C" w:rsidRDefault="003D07EA" w:rsidP="003D07EA">
      <w:pPr>
        <w:spacing w:before="120" w:after="120" w:line="264" w:lineRule="auto"/>
        <w:ind w:firstLine="709"/>
        <w:rPr>
          <w:sz w:val="28"/>
          <w:szCs w:val="28"/>
        </w:rPr>
      </w:pPr>
      <w:r w:rsidRPr="004D374C">
        <w:rPr>
          <w:b/>
          <w:sz w:val="28"/>
          <w:szCs w:val="28"/>
          <w:lang w:val="nl-NL"/>
        </w:rPr>
        <w:t>4. Giải pháp và phương pháp luận:</w:t>
      </w:r>
      <w:r w:rsidRPr="004D374C">
        <w:rPr>
          <w:sz w:val="28"/>
          <w:szCs w:val="28"/>
        </w:rPr>
        <w:t xml:space="preserve">   </w:t>
      </w:r>
    </w:p>
    <w:p w14:paraId="0DB4D750" w14:textId="77777777" w:rsidR="003D07EA" w:rsidRPr="00C810BB" w:rsidRDefault="003D07EA" w:rsidP="003D07EA">
      <w:pPr>
        <w:spacing w:before="120" w:after="120" w:line="264" w:lineRule="auto"/>
        <w:ind w:firstLine="709"/>
        <w:rPr>
          <w:sz w:val="28"/>
          <w:szCs w:val="28"/>
        </w:rPr>
      </w:pPr>
      <w:r w:rsidRPr="004D374C">
        <w:rPr>
          <w:sz w:val="28"/>
          <w:szCs w:val="28"/>
        </w:rPr>
        <w:t xml:space="preserve">Nhà thầu chuẩn bị đề xuất giải pháp, phương pháp luận tổng quát thực hiện dịch vụ theo các nội dung quy định tại Chương V, gồm các phần như </w:t>
      </w:r>
      <w:r w:rsidRPr="00C810BB">
        <w:rPr>
          <w:sz w:val="28"/>
          <w:szCs w:val="28"/>
        </w:rPr>
        <w:t xml:space="preserve">sau: </w:t>
      </w:r>
    </w:p>
    <w:p w14:paraId="6DB4DBB8" w14:textId="77777777" w:rsidR="003D07EA" w:rsidRPr="00C810BB" w:rsidRDefault="003D07EA" w:rsidP="003D07EA">
      <w:pPr>
        <w:spacing w:before="120" w:after="120" w:line="264" w:lineRule="auto"/>
        <w:ind w:firstLine="709"/>
        <w:rPr>
          <w:sz w:val="28"/>
          <w:szCs w:val="28"/>
        </w:rPr>
      </w:pPr>
      <w:r w:rsidRPr="00C810BB">
        <w:rPr>
          <w:sz w:val="28"/>
          <w:szCs w:val="28"/>
        </w:rPr>
        <w:t>1. Giải pháp và phương pháp luận;</w:t>
      </w:r>
    </w:p>
    <w:p w14:paraId="4E5E22DF" w14:textId="77777777" w:rsidR="003D07EA" w:rsidRPr="00C810BB" w:rsidRDefault="003D07EA" w:rsidP="003D07EA">
      <w:pPr>
        <w:spacing w:before="120" w:after="120" w:line="264" w:lineRule="auto"/>
        <w:ind w:firstLine="709"/>
        <w:rPr>
          <w:sz w:val="28"/>
          <w:szCs w:val="28"/>
        </w:rPr>
      </w:pPr>
      <w:r w:rsidRPr="00C810BB">
        <w:rPr>
          <w:sz w:val="28"/>
          <w:szCs w:val="28"/>
        </w:rPr>
        <w:t xml:space="preserve"> 2. Kế hoạch công tác</w:t>
      </w:r>
    </w:p>
    <w:p w14:paraId="0C6C96C3" w14:textId="77777777" w:rsidR="003D07EA" w:rsidRPr="0097778D" w:rsidRDefault="003D07EA" w:rsidP="003D07EA">
      <w:pPr>
        <w:spacing w:before="120" w:after="120"/>
        <w:ind w:firstLine="709"/>
        <w:rPr>
          <w:b/>
          <w:sz w:val="28"/>
          <w:szCs w:val="28"/>
          <w:lang w:val="nl-NL"/>
        </w:rPr>
      </w:pPr>
      <w:r w:rsidRPr="0097778D">
        <w:rPr>
          <w:b/>
          <w:sz w:val="28"/>
          <w:szCs w:val="28"/>
          <w:lang w:val="nl-NL"/>
        </w:rPr>
        <w:t>4. Giải pháp và phương pháp luận:</w:t>
      </w:r>
    </w:p>
    <w:p w14:paraId="3CE070D6" w14:textId="77777777" w:rsidR="003D07EA" w:rsidRPr="0097778D" w:rsidRDefault="003D07EA" w:rsidP="003D07EA">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9558BDA" w14:textId="77777777" w:rsidR="003D07EA" w:rsidRPr="0097778D" w:rsidRDefault="003D07EA" w:rsidP="003D07EA">
      <w:pPr>
        <w:spacing w:before="120" w:after="120"/>
        <w:ind w:firstLine="709"/>
        <w:rPr>
          <w:i/>
          <w:spacing w:val="-2"/>
          <w:sz w:val="28"/>
          <w:szCs w:val="28"/>
          <w:lang w:val="nl-NL"/>
        </w:rPr>
      </w:pPr>
      <w:r w:rsidRPr="0097778D">
        <w:rPr>
          <w:i/>
          <w:spacing w:val="-2"/>
          <w:sz w:val="28"/>
          <w:szCs w:val="28"/>
          <w:lang w:val="nl-NL"/>
        </w:rPr>
        <w:t>1. Giải pháp và phương pháp luận;</w:t>
      </w:r>
    </w:p>
    <w:p w14:paraId="31E2CFF6" w14:textId="77777777" w:rsidR="003D07EA" w:rsidRPr="0097778D" w:rsidRDefault="003D07EA" w:rsidP="003D07EA">
      <w:pPr>
        <w:spacing w:before="120" w:after="120"/>
        <w:ind w:firstLine="709"/>
        <w:rPr>
          <w:i/>
          <w:spacing w:val="-2"/>
          <w:sz w:val="28"/>
          <w:szCs w:val="28"/>
          <w:lang w:val="nl-NL"/>
        </w:rPr>
      </w:pPr>
      <w:r w:rsidRPr="0097778D">
        <w:rPr>
          <w:i/>
          <w:spacing w:val="-2"/>
          <w:sz w:val="28"/>
          <w:szCs w:val="28"/>
          <w:lang w:val="nl-NL"/>
        </w:rPr>
        <w:t>2.  Kế hoạch công tác.</w:t>
      </w:r>
    </w:p>
    <w:p w14:paraId="6550D8D2" w14:textId="77777777" w:rsidR="003D07EA" w:rsidRPr="0097778D" w:rsidRDefault="003D07EA" w:rsidP="003D07EA">
      <w:pPr>
        <w:spacing w:before="120" w:after="120"/>
        <w:ind w:firstLine="709"/>
        <w:rPr>
          <w:b/>
          <w:sz w:val="28"/>
          <w:szCs w:val="28"/>
          <w:lang w:val="nl-NL"/>
        </w:rPr>
      </w:pPr>
      <w:r w:rsidRPr="0097778D">
        <w:rPr>
          <w:b/>
          <w:sz w:val="28"/>
          <w:szCs w:val="28"/>
          <w:lang w:val="nl-NL"/>
        </w:rPr>
        <w:lastRenderedPageBreak/>
        <w:t>5. Quy định về kiểm tra, nghiệm thu sản phẩm:</w:t>
      </w:r>
    </w:p>
    <w:p w14:paraId="699AE2ED" w14:textId="77777777" w:rsidR="003D07EA" w:rsidRPr="00E33668" w:rsidRDefault="003D07EA" w:rsidP="003D07EA">
      <w:pPr>
        <w:spacing w:before="120" w:after="120" w:line="264" w:lineRule="auto"/>
        <w:ind w:firstLine="709"/>
        <w:rPr>
          <w:sz w:val="28"/>
          <w:szCs w:val="28"/>
          <w:lang w:val="nl-NL"/>
        </w:rPr>
      </w:pPr>
      <w:r w:rsidRPr="00E33668">
        <w:rPr>
          <w:sz w:val="28"/>
          <w:szCs w:val="28"/>
          <w:lang w:val="nl-NL"/>
        </w:rPr>
        <w:t>- Chủ đầu tư, bên mời thầu được phép kiểm tra chất lượng kho trước khi theo đúng yêu cầu trước khi thuê.</w:t>
      </w:r>
    </w:p>
    <w:p w14:paraId="76009ADA" w14:textId="77777777" w:rsidR="003D07EA" w:rsidRPr="00E33668" w:rsidRDefault="003D07EA" w:rsidP="003D07EA">
      <w:pPr>
        <w:spacing w:before="120" w:after="120" w:line="264" w:lineRule="auto"/>
        <w:ind w:firstLine="709"/>
        <w:rPr>
          <w:sz w:val="28"/>
          <w:szCs w:val="28"/>
          <w:lang w:val="nl-NL"/>
        </w:rPr>
      </w:pPr>
      <w:r w:rsidRPr="00E33668">
        <w:rPr>
          <w:lang w:val="nl-NL"/>
        </w:rPr>
        <w:tab/>
      </w:r>
      <w:r w:rsidRPr="00E33668">
        <w:rPr>
          <w:sz w:val="28"/>
          <w:szCs w:val="28"/>
          <w:lang w:val="nl-NL"/>
        </w:rPr>
        <w:t xml:space="preserve">Công việc chỉ được coi là hoàn thành khi hai bên ký biên bản nghiệm thu khối lượng công việc hoàn thành. </w:t>
      </w:r>
    </w:p>
    <w:p w14:paraId="10418799" w14:textId="444E345D" w:rsidR="003D07EA" w:rsidRPr="00E33668" w:rsidRDefault="003D07EA" w:rsidP="003D07EA">
      <w:pPr>
        <w:spacing w:before="120" w:after="120"/>
        <w:ind w:firstLine="709"/>
        <w:rPr>
          <w:sz w:val="28"/>
          <w:szCs w:val="28"/>
          <w:lang w:val="nl-NL"/>
        </w:rPr>
      </w:pPr>
      <w:r w:rsidRPr="00E33668">
        <w:rPr>
          <w:sz w:val="28"/>
          <w:szCs w:val="28"/>
          <w:lang w:val="nl-NL"/>
        </w:rPr>
        <w:t xml:space="preserve"> Mọi thủ tục nghiệm thu </w:t>
      </w:r>
      <w:r w:rsidR="0070394A">
        <w:rPr>
          <w:sz w:val="28"/>
          <w:szCs w:val="28"/>
          <w:lang w:val="nl-NL"/>
        </w:rPr>
        <w:t xml:space="preserve">thanh toán </w:t>
      </w:r>
      <w:r w:rsidRPr="00E33668">
        <w:rPr>
          <w:sz w:val="28"/>
          <w:szCs w:val="28"/>
          <w:lang w:val="nl-NL"/>
        </w:rPr>
        <w:t xml:space="preserve">được thực hiện theo đúng qui định của Pháp luật. </w:t>
      </w:r>
    </w:p>
    <w:p w14:paraId="3EC891EF" w14:textId="77777777" w:rsidR="009241A7" w:rsidRPr="00E33668" w:rsidRDefault="009241A7">
      <w:pPr>
        <w:rPr>
          <w:lang w:val="nl-NL"/>
        </w:rPr>
      </w:pPr>
    </w:p>
    <w:sectPr w:rsidR="009241A7" w:rsidRPr="00E336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A7"/>
    <w:rsid w:val="003D07EA"/>
    <w:rsid w:val="0070394A"/>
    <w:rsid w:val="009241A7"/>
    <w:rsid w:val="00E3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DD40"/>
  <w15:chartTrackingRefBased/>
  <w15:docId w15:val="{B463EC7C-6657-45A4-8856-217C00D8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E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2025-12-10T14:04:00Z</dcterms:created>
  <dcterms:modified xsi:type="dcterms:W3CDTF">2025-12-12T05:28:00Z</dcterms:modified>
</cp:coreProperties>
</file>