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63F1" w14:textId="77777777" w:rsidR="00920BF7" w:rsidRPr="00F11555" w:rsidRDefault="00920BF7" w:rsidP="00E63B9F">
      <w:pPr>
        <w:pStyle w:val="Heading1"/>
        <w:rPr>
          <w:rFonts w:ascii="Times New Roman" w:hAnsi="Times New Roman"/>
          <w:lang w:val="es-ES"/>
        </w:rPr>
      </w:pPr>
      <w:bookmarkStart w:id="0" w:name="_Toc154510933"/>
      <w:r w:rsidRPr="00F11555">
        <w:rPr>
          <w:rFonts w:ascii="Times New Roman" w:hAnsi="Times New Roman"/>
          <w:lang w:val="es-ES"/>
        </w:rPr>
        <w:t>CHƯƠNG V. ĐIỀU KHOẢN THAM CHIẾU</w:t>
      </w:r>
      <w:bookmarkEnd w:id="0"/>
    </w:p>
    <w:p w14:paraId="05D30B77" w14:textId="77777777" w:rsidR="00920BF7" w:rsidRPr="00F11555" w:rsidRDefault="00920BF7" w:rsidP="00920BF7">
      <w:pPr>
        <w:spacing w:before="60" w:after="60"/>
        <w:ind w:firstLine="720"/>
        <w:rPr>
          <w:bCs/>
          <w:i/>
          <w:iCs/>
          <w:sz w:val="28"/>
          <w:szCs w:val="28"/>
          <w:lang w:val="it-IT"/>
        </w:rPr>
      </w:pPr>
    </w:p>
    <w:p w14:paraId="0C6B91E6" w14:textId="77777777" w:rsidR="00920BF7" w:rsidRPr="00F11555" w:rsidRDefault="00920BF7" w:rsidP="00920BF7">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15C8EAD7" w14:textId="77777777" w:rsidR="00920BF7" w:rsidRPr="00F11555" w:rsidRDefault="00920BF7" w:rsidP="00920BF7">
      <w:pPr>
        <w:spacing w:before="60" w:after="60"/>
        <w:ind w:firstLine="720"/>
        <w:rPr>
          <w:b/>
          <w:bCs/>
          <w:sz w:val="28"/>
          <w:szCs w:val="28"/>
          <w:lang w:val="it-IT"/>
        </w:rPr>
      </w:pPr>
      <w:r w:rsidRPr="00F11555">
        <w:rPr>
          <w:b/>
          <w:sz w:val="28"/>
          <w:szCs w:val="28"/>
          <w:lang w:val="it-IT"/>
        </w:rPr>
        <w:t>I. Giới thiệu:</w:t>
      </w:r>
    </w:p>
    <w:p w14:paraId="2CCFC252" w14:textId="77777777" w:rsidR="00BD51F7" w:rsidRPr="004D595C" w:rsidRDefault="00BD51F7" w:rsidP="00BD51F7">
      <w:pPr>
        <w:widowControl w:val="0"/>
        <w:spacing w:before="60" w:after="60" w:line="268" w:lineRule="auto"/>
        <w:ind w:firstLine="567"/>
        <w:rPr>
          <w:b/>
          <w:bCs/>
          <w:color w:val="000000" w:themeColor="text1"/>
          <w:sz w:val="28"/>
          <w:szCs w:val="28"/>
          <w:lang w:val="it-IT"/>
        </w:rPr>
      </w:pPr>
      <w:r w:rsidRPr="004D595C">
        <w:rPr>
          <w:b/>
          <w:bCs/>
          <w:color w:val="000000" w:themeColor="text1"/>
          <w:sz w:val="28"/>
          <w:szCs w:val="28"/>
          <w:lang w:val="it-IT"/>
        </w:rPr>
        <w:t>1. Thông tin chung về dự án</w:t>
      </w:r>
    </w:p>
    <w:p w14:paraId="395E7BFC" w14:textId="01150609" w:rsidR="00BD51F7" w:rsidRPr="008B62DF" w:rsidRDefault="00BD51F7" w:rsidP="00501420">
      <w:pPr>
        <w:pStyle w:val="ListParagraph"/>
        <w:widowControl w:val="0"/>
        <w:numPr>
          <w:ilvl w:val="0"/>
          <w:numId w:val="8"/>
        </w:numPr>
        <w:spacing w:before="60" w:after="60" w:line="268" w:lineRule="auto"/>
        <w:ind w:left="0" w:firstLine="567"/>
        <w:rPr>
          <w:bCs/>
          <w:color w:val="000000" w:themeColor="text1"/>
          <w:spacing w:val="2"/>
          <w:sz w:val="28"/>
          <w:szCs w:val="28"/>
          <w:lang w:val="it-IT"/>
        </w:rPr>
      </w:pPr>
      <w:r w:rsidRPr="008B62DF">
        <w:rPr>
          <w:bCs/>
          <w:color w:val="000000" w:themeColor="text1"/>
          <w:spacing w:val="2"/>
          <w:sz w:val="28"/>
          <w:szCs w:val="28"/>
          <w:lang w:val="it-IT"/>
        </w:rPr>
        <w:t xml:space="preserve">Tên dự án: </w:t>
      </w:r>
      <w:r w:rsidR="00916E1F" w:rsidRPr="008B62DF">
        <w:rPr>
          <w:bCs/>
          <w:color w:val="000000" w:themeColor="text1"/>
          <w:spacing w:val="2"/>
          <w:sz w:val="28"/>
          <w:szCs w:val="28"/>
          <w:lang w:val="it-IT"/>
        </w:rPr>
        <w:t>Cải tạo, nâng cấp các tuyến đường nội thị trung tâm đảo Cô Tô lớn, đặc khu Cô Tô</w:t>
      </w:r>
      <w:r w:rsidRPr="008B62DF">
        <w:rPr>
          <w:bCs/>
          <w:color w:val="000000" w:themeColor="text1"/>
          <w:spacing w:val="2"/>
          <w:sz w:val="28"/>
          <w:szCs w:val="28"/>
          <w:lang w:val="it-IT"/>
        </w:rPr>
        <w:t>.</w:t>
      </w:r>
    </w:p>
    <w:p w14:paraId="5F2EC886" w14:textId="19166C81" w:rsidR="008B62DF" w:rsidRDefault="008B62DF" w:rsidP="00501420">
      <w:pPr>
        <w:pStyle w:val="ListParagraph"/>
        <w:widowControl w:val="0"/>
        <w:numPr>
          <w:ilvl w:val="0"/>
          <w:numId w:val="8"/>
        </w:numPr>
        <w:spacing w:before="60" w:after="60" w:line="268" w:lineRule="auto"/>
        <w:ind w:left="0" w:firstLine="567"/>
        <w:rPr>
          <w:bCs/>
          <w:color w:val="000000" w:themeColor="text1"/>
          <w:spacing w:val="2"/>
          <w:sz w:val="28"/>
          <w:szCs w:val="28"/>
          <w:lang w:val="it-IT"/>
        </w:rPr>
      </w:pPr>
      <w:r w:rsidRPr="008B62DF">
        <w:rPr>
          <w:bCs/>
          <w:color w:val="000000" w:themeColor="text1"/>
          <w:spacing w:val="2"/>
          <w:sz w:val="28"/>
          <w:szCs w:val="28"/>
          <w:lang w:val="it-IT"/>
        </w:rPr>
        <w:t>Loại, cấp công trình: Công trình giao thông và hạ tầng kỹ thuật, công trình giao thông cấp II và hạ tầng kỹ thuật cấp III.</w:t>
      </w:r>
    </w:p>
    <w:p w14:paraId="0E378D45" w14:textId="31AA79F1" w:rsidR="008B62DF" w:rsidRPr="008B62DF" w:rsidRDefault="008B62DF" w:rsidP="00501420">
      <w:pPr>
        <w:pStyle w:val="ListParagraph"/>
        <w:widowControl w:val="0"/>
        <w:numPr>
          <w:ilvl w:val="0"/>
          <w:numId w:val="8"/>
        </w:numPr>
        <w:spacing w:before="60" w:after="60" w:line="268" w:lineRule="auto"/>
        <w:ind w:left="0" w:firstLine="567"/>
        <w:rPr>
          <w:bCs/>
          <w:color w:val="000000" w:themeColor="text1"/>
          <w:spacing w:val="2"/>
          <w:sz w:val="28"/>
          <w:szCs w:val="28"/>
          <w:lang w:val="it-IT"/>
        </w:rPr>
      </w:pPr>
      <w:r w:rsidRPr="008B62DF">
        <w:rPr>
          <w:bCs/>
          <w:color w:val="000000" w:themeColor="text1"/>
          <w:spacing w:val="2"/>
          <w:sz w:val="28"/>
          <w:szCs w:val="28"/>
          <w:lang w:val="it-IT"/>
        </w:rPr>
        <w:t>Chủ đầu tư: Ban Quản lý dự án đầu tư xây dựng đặc khu Cô Tô.</w:t>
      </w:r>
    </w:p>
    <w:p w14:paraId="71CCF70E" w14:textId="33A260D5" w:rsidR="008B62DF" w:rsidRPr="008E0C7F" w:rsidRDefault="008B62DF" w:rsidP="00501420">
      <w:pPr>
        <w:pStyle w:val="ListParagraph"/>
        <w:widowControl w:val="0"/>
        <w:numPr>
          <w:ilvl w:val="0"/>
          <w:numId w:val="8"/>
        </w:numPr>
        <w:spacing w:before="60" w:after="60" w:line="268" w:lineRule="auto"/>
        <w:ind w:left="0" w:firstLine="567"/>
        <w:rPr>
          <w:bCs/>
          <w:color w:val="000000" w:themeColor="text1"/>
          <w:spacing w:val="2"/>
          <w:sz w:val="28"/>
          <w:szCs w:val="28"/>
          <w:lang w:val="it-IT"/>
        </w:rPr>
      </w:pPr>
      <w:r w:rsidRPr="008E0C7F">
        <w:rPr>
          <w:bCs/>
          <w:color w:val="000000" w:themeColor="text1"/>
          <w:spacing w:val="2"/>
          <w:sz w:val="28"/>
          <w:szCs w:val="28"/>
          <w:lang w:val="it-IT"/>
        </w:rPr>
        <w:t>Địa điểm xây dựng: Khu 1, khu 2, khu 3, khu 4, đặc khu Cô Tô, tỉnh Quảng Ninh.</w:t>
      </w:r>
    </w:p>
    <w:p w14:paraId="48E9B391" w14:textId="776994E1" w:rsidR="008E0C7F" w:rsidRPr="008E0C7F" w:rsidRDefault="00BD51F7" w:rsidP="00501420">
      <w:pPr>
        <w:pStyle w:val="ListParagraph"/>
        <w:widowControl w:val="0"/>
        <w:numPr>
          <w:ilvl w:val="0"/>
          <w:numId w:val="8"/>
        </w:numPr>
        <w:spacing w:before="60" w:after="60" w:line="268" w:lineRule="auto"/>
        <w:ind w:left="0" w:firstLine="567"/>
        <w:rPr>
          <w:bCs/>
          <w:color w:val="000000" w:themeColor="text1"/>
          <w:spacing w:val="2"/>
          <w:sz w:val="28"/>
          <w:szCs w:val="28"/>
          <w:lang w:val="it-IT"/>
        </w:rPr>
      </w:pPr>
      <w:r w:rsidRPr="009E3DC3">
        <w:rPr>
          <w:bCs/>
          <w:color w:val="000000" w:themeColor="text1"/>
          <w:spacing w:val="2"/>
          <w:sz w:val="28"/>
          <w:szCs w:val="28"/>
          <w:lang w:val="it-IT"/>
        </w:rPr>
        <w:t xml:space="preserve">Mục tiêu đầu tư: </w:t>
      </w:r>
      <w:r w:rsidR="008E0C7F" w:rsidRPr="008E0C7F">
        <w:rPr>
          <w:bCs/>
          <w:color w:val="000000" w:themeColor="text1"/>
          <w:spacing w:val="2"/>
          <w:sz w:val="28"/>
          <w:szCs w:val="28"/>
          <w:lang w:val="it-IT"/>
        </w:rPr>
        <w:t>Hoàn thiện hệ thống hạ tầng kỹ thuật, tạo điều kiện đi lại thuận lợi cho Nhân dân, đồng bộ mạng lưới giao thông, góp phần phát triển kinh tế - xã hội trên địa bàn..</w:t>
      </w:r>
    </w:p>
    <w:p w14:paraId="1081E48A" w14:textId="692D3F03" w:rsidR="008E0C7F" w:rsidRPr="008E0C7F" w:rsidRDefault="008E0C7F" w:rsidP="00501420">
      <w:pPr>
        <w:pStyle w:val="ListParagraph"/>
        <w:widowControl w:val="0"/>
        <w:numPr>
          <w:ilvl w:val="0"/>
          <w:numId w:val="8"/>
        </w:numPr>
        <w:spacing w:before="60" w:after="60" w:line="268" w:lineRule="auto"/>
        <w:ind w:left="0" w:firstLine="567"/>
        <w:rPr>
          <w:bCs/>
          <w:color w:val="000000" w:themeColor="text1"/>
          <w:spacing w:val="2"/>
          <w:sz w:val="28"/>
          <w:szCs w:val="28"/>
          <w:lang w:val="it-IT"/>
        </w:rPr>
      </w:pPr>
      <w:r w:rsidRPr="008E0C7F">
        <w:rPr>
          <w:bCs/>
          <w:color w:val="000000" w:themeColor="text1"/>
          <w:spacing w:val="2"/>
          <w:sz w:val="28"/>
          <w:szCs w:val="28"/>
          <w:lang w:val="it-IT"/>
        </w:rPr>
        <w:t>Nguồn vốn đầu tư: Ngân sách tỉnh hỗ trợ và ngân sách đặc khu.</w:t>
      </w:r>
    </w:p>
    <w:p w14:paraId="603447C7" w14:textId="77777777" w:rsidR="008E0C7F" w:rsidRPr="008E0C7F" w:rsidRDefault="008E0C7F" w:rsidP="00501420">
      <w:pPr>
        <w:pStyle w:val="ListParagraph"/>
        <w:widowControl w:val="0"/>
        <w:numPr>
          <w:ilvl w:val="0"/>
          <w:numId w:val="8"/>
        </w:numPr>
        <w:spacing w:before="60" w:after="60" w:line="268" w:lineRule="auto"/>
        <w:ind w:left="0" w:firstLine="567"/>
        <w:rPr>
          <w:bCs/>
          <w:color w:val="000000" w:themeColor="text1"/>
          <w:spacing w:val="2"/>
          <w:sz w:val="28"/>
          <w:szCs w:val="28"/>
          <w:lang w:val="it-IT"/>
        </w:rPr>
      </w:pPr>
      <w:r w:rsidRPr="008E0C7F">
        <w:rPr>
          <w:bCs/>
          <w:color w:val="000000" w:themeColor="text1"/>
          <w:spacing w:val="2"/>
          <w:sz w:val="28"/>
          <w:szCs w:val="28"/>
          <w:lang w:val="it-IT"/>
        </w:rPr>
        <w:t>13. Thời gian thực hiện: Năm 2025-2027.</w:t>
      </w:r>
    </w:p>
    <w:p w14:paraId="521522B3" w14:textId="79B744A3" w:rsidR="00BD51F7" w:rsidRPr="00D53441" w:rsidRDefault="00195591" w:rsidP="008E0C7F">
      <w:pPr>
        <w:pStyle w:val="ListParagraph"/>
        <w:widowControl w:val="0"/>
        <w:spacing w:before="60" w:after="60" w:line="268" w:lineRule="auto"/>
        <w:ind w:left="567"/>
        <w:rPr>
          <w:bCs/>
          <w:color w:val="000000" w:themeColor="text1"/>
          <w:spacing w:val="2"/>
          <w:sz w:val="28"/>
          <w:szCs w:val="28"/>
          <w:lang w:val="it-IT"/>
        </w:rPr>
      </w:pPr>
      <w:r w:rsidRPr="00D53441">
        <w:rPr>
          <w:bCs/>
          <w:color w:val="000000" w:themeColor="text1"/>
          <w:spacing w:val="2"/>
          <w:sz w:val="28"/>
          <w:szCs w:val="28"/>
          <w:lang w:val="it-IT"/>
        </w:rPr>
        <w:t>*</w:t>
      </w:r>
      <w:r w:rsidR="00BD51F7" w:rsidRPr="00D53441">
        <w:rPr>
          <w:bCs/>
          <w:color w:val="000000" w:themeColor="text1"/>
          <w:spacing w:val="2"/>
          <w:sz w:val="28"/>
          <w:szCs w:val="28"/>
          <w:lang w:val="it-IT"/>
        </w:rPr>
        <w:t xml:space="preserve"> Quy mô đầu tư xây dựng:</w:t>
      </w:r>
    </w:p>
    <w:p w14:paraId="0C7D514D"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Cải tạo, nâng cấp các tuyến đường nội thị trung tâm đảo Cô Tô lớn với tổng chiều dài khoảng L=3,29Km bao gồm 08 tuyến phố (có mã hiệu lần lượt từ 1 đến 08). Vận tốc thiết kế Vtk=50Km/h theo tiêu chuẩn TCVN:13592 - 2022 (Đường đô thị - Yêu cầu thiết kế). Quy mô mặt đường Bmđ = 7,5m ÷ 13,5m (trong đó rãnh tam giác hai bên 2x0,25=0,50m); Bvh = 2m ÷ 10m; Độ dốc mặt đường Im =1,5-2,0%; dốc vỉa hè I=1,5% (dốc về phía lòng đường). Cụ thể quy mô các tuyến phố như sau:</w:t>
      </w:r>
    </w:p>
    <w:p w14:paraId="3EA4C1AD"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Tuyến số 1 (đường Ngô Quyền), chiều dài tuyến L=65,87m: Giữ nguyên quy mô mặt cắt theo hiện trạng bề rộng mặt đường Bm=13,5m; bề rộng vỉa hè Bvh=2x(5-5,5)m=10-11m.</w:t>
      </w:r>
    </w:p>
    <w:p w14:paraId="51A6E75B"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Tuyến số 2 (đường Lê Quý Đôn), chiều dài tuyến L=215.02m: Mở rộng mặt đường theo quy hoạch bề rộng mặt đường Bm=12,5m trong đó 02 làn xe B=2x3,5m= 7m, 2 bãi đỗ xe B=2x 2,5=5m và Brtg=2x 0,25= 0,5m; bề rộng vỉa hè Bvh=2x(3,5-10)m=7-20m.</w:t>
      </w:r>
    </w:p>
    <w:p w14:paraId="0B068247"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Tuyến số 3 (đường Ký Con), chiều dài tuyến L=227,48m: Giữ nguyên quy mô mặt cắt theo hiện trạng bề rộng mặt đường Bm=7,25m; bề rộng vỉa hè Bvh=2x5m=10m.</w:t>
      </w:r>
    </w:p>
    <w:p w14:paraId="13C086B5"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Tuyến số 4 (đường Nguyễn Trãi), chiều dài tuyến L=408,19m : Giữ nguyên quy mô mặt cắt theo hiện trạng bề rộng mặt đường Bm=8m; bề rộng vỉa hè Bvh=2x3m=6m.</w:t>
      </w:r>
    </w:p>
    <w:p w14:paraId="5BFC87F9"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Tuyến số 5 (đường 23 tháng 3), chiều dài tuyến L=804,22m: Mở rộng mặt đường theo quy hoạch bề rộng mặt đường Bm=10,5m; bề rộng vỉa hè Bvh=2x(3-4)m=6-8m.</w:t>
      </w:r>
    </w:p>
    <w:p w14:paraId="01F93A78"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lastRenderedPageBreak/>
        <w:t>- Tuyến số 6 (đường Nguyễn Du), chiều dài tuyến L=1183,25m: Mở rộng mặt đường Bm=9m; bề rộng vỉa hè Bvh=2x3,5m=7m.</w:t>
      </w:r>
    </w:p>
    <w:p w14:paraId="5144CD5B"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Tuyến số 7 (đường Nam Cảng), chiều dài tuyến L=310,08m: Mở rộng mặt đường theo quy hoạch bề rộng mặt đường Bm=10,5m; bề rộng vỉa hè Bvh=2x3m=6m.</w:t>
      </w:r>
    </w:p>
    <w:p w14:paraId="57870C01"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Tuyến số 8 (đường Nguyễn Tuân), chiều dài tuyến L=74m: Mở rộng mặt đường theo quy hoạch bề rộng mặt đường Bm=7m; bề rộng vỉa hè Bvh=2+4m=6m.</w:t>
      </w:r>
    </w:p>
    <w:p w14:paraId="72E45B13"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Cải tạo, nạo vét và xây dựng hệ thống thoát nước đồng bộ với hệ thống hiện trạng.</w:t>
      </w:r>
    </w:p>
    <w:p w14:paraId="3D86EA81"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Đầu tư hệ thống thu gom nước thải sinh hoạt trên các tuyến nội thị.</w:t>
      </w:r>
    </w:p>
    <w:p w14:paraId="7BDF216A"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Đầu tư đồng bộ các hạng mục: An toàn giao thông, cây xanh, vỉa hè, PCCC,...</w:t>
      </w:r>
    </w:p>
    <w:p w14:paraId="3A11D572"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Hạng mục điện: Thiết kế hệ thống điện chiếu sáng dọc tuyến đường và di dời, hạ ngầm đường dây trung thế, hạ thế.</w:t>
      </w:r>
    </w:p>
    <w:p w14:paraId="59364CA8" w14:textId="77777777" w:rsidR="008E0C7F" w:rsidRPr="00D53441" w:rsidRDefault="008E0C7F" w:rsidP="008E0C7F">
      <w:pPr>
        <w:spacing w:line="268" w:lineRule="auto"/>
        <w:ind w:firstLine="720"/>
        <w:contextualSpacing/>
        <w:rPr>
          <w:sz w:val="28"/>
          <w:szCs w:val="28"/>
          <w:lang w:val="pt-PT"/>
        </w:rPr>
      </w:pPr>
      <w:r w:rsidRPr="00D53441">
        <w:rPr>
          <w:sz w:val="28"/>
          <w:szCs w:val="28"/>
          <w:lang w:val="pt-PT"/>
        </w:rPr>
        <w:t>- Hạng mục nước sinh hoạt: Di dời và thiết kế đường ống nước sinh hoạt.</w:t>
      </w:r>
    </w:p>
    <w:p w14:paraId="37E3B396" w14:textId="77777777" w:rsidR="00D35F14" w:rsidRPr="00D53441" w:rsidRDefault="00D35F14" w:rsidP="00D35F14">
      <w:pPr>
        <w:widowControl w:val="0"/>
        <w:spacing w:before="60" w:after="60" w:line="268" w:lineRule="auto"/>
        <w:ind w:firstLine="567"/>
        <w:rPr>
          <w:b/>
          <w:color w:val="000000" w:themeColor="text1"/>
          <w:sz w:val="28"/>
          <w:szCs w:val="28"/>
          <w:lang w:val="it-IT"/>
        </w:rPr>
      </w:pPr>
      <w:r w:rsidRPr="00D53441">
        <w:rPr>
          <w:b/>
          <w:color w:val="000000" w:themeColor="text1"/>
          <w:sz w:val="28"/>
          <w:szCs w:val="28"/>
          <w:lang w:val="it-IT"/>
        </w:rPr>
        <w:t>2. Khái quát về gói thầu:</w:t>
      </w:r>
    </w:p>
    <w:p w14:paraId="356D4621" w14:textId="3F1A2D34" w:rsidR="00D35F14" w:rsidRPr="00D53441" w:rsidRDefault="00D35F14" w:rsidP="00D35F14">
      <w:pPr>
        <w:widowControl w:val="0"/>
        <w:spacing w:before="60" w:after="60" w:line="268" w:lineRule="auto"/>
        <w:ind w:firstLine="567"/>
        <w:rPr>
          <w:color w:val="000000" w:themeColor="text1"/>
          <w:sz w:val="28"/>
          <w:szCs w:val="28"/>
          <w:lang w:val="it-IT"/>
        </w:rPr>
      </w:pPr>
      <w:r w:rsidRPr="00D53441">
        <w:rPr>
          <w:color w:val="000000" w:themeColor="text1"/>
          <w:sz w:val="28"/>
          <w:szCs w:val="28"/>
          <w:lang w:val="it-IT"/>
        </w:rPr>
        <w:t xml:space="preserve">- Tên gói thầu: </w:t>
      </w:r>
      <w:r w:rsidR="00385CE8" w:rsidRPr="00385CE8">
        <w:rPr>
          <w:color w:val="000000" w:themeColor="text1"/>
          <w:sz w:val="28"/>
          <w:szCs w:val="28"/>
          <w:lang w:val="it-IT"/>
        </w:rPr>
        <w:t>Gói thầu số 13: Tư vấn giám sát thi công xây dựng – phần giao thông và hạ tầng</w:t>
      </w:r>
      <w:r w:rsidRPr="00D53441">
        <w:rPr>
          <w:color w:val="000000" w:themeColor="text1"/>
          <w:sz w:val="28"/>
          <w:szCs w:val="28"/>
          <w:lang w:val="it-IT"/>
        </w:rPr>
        <w:t>.</w:t>
      </w:r>
    </w:p>
    <w:p w14:paraId="3C282227" w14:textId="221C5D99" w:rsidR="00D35F14" w:rsidRPr="00D53441" w:rsidRDefault="00D35F14" w:rsidP="00D35F14">
      <w:pPr>
        <w:widowControl w:val="0"/>
        <w:spacing w:before="60" w:after="60" w:line="268" w:lineRule="auto"/>
        <w:ind w:firstLine="567"/>
        <w:rPr>
          <w:color w:val="000000" w:themeColor="text1"/>
          <w:sz w:val="28"/>
          <w:szCs w:val="28"/>
          <w:lang w:val="it-IT"/>
        </w:rPr>
      </w:pPr>
      <w:r w:rsidRPr="00D53441">
        <w:rPr>
          <w:color w:val="000000" w:themeColor="text1"/>
          <w:sz w:val="28"/>
          <w:szCs w:val="28"/>
          <w:lang w:val="it-IT"/>
        </w:rPr>
        <w:t xml:space="preserve">- Hình thức lựa chọn nhà thầu: Đấu thầu rộng rãi trong nước </w:t>
      </w:r>
      <w:r w:rsidR="00090FFB" w:rsidRPr="00D53441">
        <w:rPr>
          <w:color w:val="000000" w:themeColor="text1"/>
          <w:sz w:val="28"/>
          <w:szCs w:val="28"/>
          <w:lang w:val="it-IT"/>
        </w:rPr>
        <w:t>qua hệ thống mạng đấu thầu Quốc gia</w:t>
      </w:r>
      <w:r w:rsidRPr="00D53441">
        <w:rPr>
          <w:color w:val="000000" w:themeColor="text1"/>
          <w:sz w:val="28"/>
          <w:szCs w:val="28"/>
          <w:lang w:val="it-IT"/>
        </w:rPr>
        <w:t>.</w:t>
      </w:r>
    </w:p>
    <w:p w14:paraId="6AB2F48D" w14:textId="77777777" w:rsidR="00D35F14" w:rsidRPr="00D53441" w:rsidRDefault="00D35F14" w:rsidP="00D35F14">
      <w:pPr>
        <w:widowControl w:val="0"/>
        <w:spacing w:before="60" w:after="60" w:line="268" w:lineRule="auto"/>
        <w:ind w:firstLine="567"/>
        <w:rPr>
          <w:color w:val="000000" w:themeColor="text1"/>
          <w:sz w:val="28"/>
          <w:szCs w:val="28"/>
          <w:lang w:val="it-IT"/>
        </w:rPr>
      </w:pPr>
      <w:r w:rsidRPr="00D53441">
        <w:rPr>
          <w:color w:val="000000" w:themeColor="text1"/>
          <w:sz w:val="28"/>
          <w:szCs w:val="28"/>
          <w:lang w:val="it-IT"/>
        </w:rPr>
        <w:t>- Phương thức lựa chọn nhà thầu: Một giai đoạn hai túi hồ sơ.</w:t>
      </w:r>
    </w:p>
    <w:p w14:paraId="6E5CC2E0" w14:textId="77777777" w:rsidR="00D35F14" w:rsidRPr="00D53441" w:rsidRDefault="00D35F14" w:rsidP="00D35F14">
      <w:pPr>
        <w:widowControl w:val="0"/>
        <w:spacing w:before="60" w:after="60" w:line="268" w:lineRule="auto"/>
        <w:ind w:firstLine="567"/>
        <w:rPr>
          <w:color w:val="000000" w:themeColor="text1"/>
          <w:sz w:val="28"/>
          <w:szCs w:val="28"/>
          <w:lang w:val="it-IT"/>
        </w:rPr>
      </w:pPr>
      <w:r w:rsidRPr="00D53441">
        <w:rPr>
          <w:color w:val="000000" w:themeColor="text1"/>
          <w:sz w:val="28"/>
          <w:szCs w:val="28"/>
          <w:lang w:val="it-IT"/>
        </w:rPr>
        <w:t>- Thời gian bắt đầu tổ chức lựa chọn nhà thầu: Quý IV/2025.</w:t>
      </w:r>
    </w:p>
    <w:p w14:paraId="77ACFCAA" w14:textId="5816B70E" w:rsidR="00D35F14" w:rsidRPr="00D53441" w:rsidRDefault="00D35F14" w:rsidP="00D35F14">
      <w:pPr>
        <w:widowControl w:val="0"/>
        <w:spacing w:before="60" w:after="60" w:line="268" w:lineRule="auto"/>
        <w:ind w:firstLine="567"/>
        <w:rPr>
          <w:color w:val="000000" w:themeColor="text1"/>
          <w:sz w:val="28"/>
          <w:szCs w:val="28"/>
          <w:lang w:val="it-IT"/>
        </w:rPr>
      </w:pPr>
      <w:r w:rsidRPr="00D53441">
        <w:rPr>
          <w:color w:val="000000" w:themeColor="text1"/>
          <w:sz w:val="28"/>
          <w:szCs w:val="28"/>
          <w:lang w:val="it-IT"/>
        </w:rPr>
        <w:t xml:space="preserve">- Loại hợp đồng: </w:t>
      </w:r>
      <w:r w:rsidR="004904DF" w:rsidRPr="00D53441">
        <w:rPr>
          <w:color w:val="000000" w:themeColor="text1"/>
          <w:sz w:val="28"/>
          <w:szCs w:val="28"/>
          <w:lang w:val="it-IT"/>
        </w:rPr>
        <w:t>Theo đơn giá cố định</w:t>
      </w:r>
      <w:r w:rsidRPr="00D53441">
        <w:rPr>
          <w:color w:val="000000" w:themeColor="text1"/>
          <w:sz w:val="28"/>
          <w:szCs w:val="28"/>
          <w:lang w:val="it-IT"/>
        </w:rPr>
        <w:t>.</w:t>
      </w:r>
    </w:p>
    <w:p w14:paraId="4265F82C" w14:textId="1A8A56BC" w:rsidR="00D35F14" w:rsidRPr="00D53441" w:rsidRDefault="00D35F14" w:rsidP="00D35F14">
      <w:pPr>
        <w:widowControl w:val="0"/>
        <w:spacing w:before="60" w:after="60" w:line="268" w:lineRule="auto"/>
        <w:ind w:firstLine="567"/>
        <w:rPr>
          <w:color w:val="000000" w:themeColor="text1"/>
          <w:sz w:val="28"/>
          <w:szCs w:val="28"/>
          <w:lang w:val="it-IT"/>
        </w:rPr>
      </w:pPr>
      <w:r w:rsidRPr="00D53441">
        <w:rPr>
          <w:color w:val="000000" w:themeColor="text1"/>
          <w:sz w:val="28"/>
          <w:szCs w:val="28"/>
          <w:lang w:val="it-IT"/>
        </w:rPr>
        <w:t xml:space="preserve">- Thời gian thực hiện gói thầu: </w:t>
      </w:r>
      <w:r w:rsidR="00B658C4" w:rsidRPr="00D53441">
        <w:rPr>
          <w:color w:val="000000" w:themeColor="text1"/>
          <w:sz w:val="28"/>
          <w:szCs w:val="28"/>
          <w:lang w:val="it-IT"/>
        </w:rPr>
        <w:t xml:space="preserve">Theo thời gian </w:t>
      </w:r>
      <w:r w:rsidR="00385CE8" w:rsidRPr="00385CE8">
        <w:rPr>
          <w:color w:val="000000" w:themeColor="text1"/>
          <w:sz w:val="28"/>
          <w:szCs w:val="28"/>
          <w:lang w:val="it-IT"/>
        </w:rPr>
        <w:t>Gói thầu số 08: Thi công xây dựng – phần giao thông và hạ tầng kỹ thuật</w:t>
      </w:r>
      <w:r w:rsidR="00385CE8" w:rsidRPr="00D53441">
        <w:rPr>
          <w:color w:val="000000" w:themeColor="text1"/>
          <w:sz w:val="28"/>
          <w:szCs w:val="28"/>
          <w:lang w:val="it-IT"/>
        </w:rPr>
        <w:t xml:space="preserve"> </w:t>
      </w:r>
      <w:r w:rsidR="00B658C4" w:rsidRPr="00D53441">
        <w:rPr>
          <w:color w:val="000000" w:themeColor="text1"/>
          <w:sz w:val="28"/>
          <w:szCs w:val="28"/>
          <w:lang w:val="it-IT"/>
        </w:rPr>
        <w:t>(</w:t>
      </w:r>
      <w:r w:rsidR="00385CE8">
        <w:rPr>
          <w:color w:val="000000" w:themeColor="text1"/>
          <w:sz w:val="28"/>
          <w:szCs w:val="28"/>
          <w:lang w:val="it-IT"/>
        </w:rPr>
        <w:t>4</w:t>
      </w:r>
      <w:r w:rsidR="006C5EF4" w:rsidRPr="00D53441">
        <w:rPr>
          <w:color w:val="000000" w:themeColor="text1"/>
          <w:sz w:val="28"/>
          <w:szCs w:val="28"/>
          <w:lang w:val="it-IT"/>
        </w:rPr>
        <w:t>00</w:t>
      </w:r>
      <w:r w:rsidRPr="00D53441">
        <w:rPr>
          <w:color w:val="000000" w:themeColor="text1"/>
          <w:sz w:val="28"/>
          <w:szCs w:val="28"/>
          <w:lang w:val="it-IT"/>
        </w:rPr>
        <w:t xml:space="preserve"> ngày</w:t>
      </w:r>
      <w:r w:rsidR="00B658C4" w:rsidRPr="00D53441">
        <w:rPr>
          <w:color w:val="000000" w:themeColor="text1"/>
          <w:sz w:val="28"/>
          <w:szCs w:val="28"/>
          <w:lang w:val="it-IT"/>
        </w:rPr>
        <w:t>)</w:t>
      </w:r>
      <w:r w:rsidRPr="00D53441">
        <w:rPr>
          <w:color w:val="000000" w:themeColor="text1"/>
          <w:sz w:val="28"/>
          <w:szCs w:val="28"/>
          <w:lang w:val="it-IT"/>
        </w:rPr>
        <w:t>.</w:t>
      </w:r>
    </w:p>
    <w:p w14:paraId="2B7D1EE2" w14:textId="77777777" w:rsidR="002F6610" w:rsidRPr="00D53441" w:rsidRDefault="002F6610" w:rsidP="002F6610">
      <w:pPr>
        <w:widowControl w:val="0"/>
        <w:spacing w:before="60" w:after="60" w:line="268" w:lineRule="auto"/>
        <w:ind w:firstLine="567"/>
        <w:rPr>
          <w:b/>
          <w:bCs/>
          <w:color w:val="000000" w:themeColor="text1"/>
          <w:sz w:val="28"/>
          <w:szCs w:val="28"/>
          <w:lang w:val="it-IT"/>
        </w:rPr>
      </w:pPr>
      <w:r w:rsidRPr="00D53441">
        <w:rPr>
          <w:b/>
          <w:bCs/>
          <w:color w:val="000000" w:themeColor="text1"/>
          <w:sz w:val="28"/>
          <w:szCs w:val="28"/>
          <w:lang w:val="it-IT"/>
        </w:rPr>
        <w:t>3. Mục đích tuyển chọn nhà thầu.</w:t>
      </w:r>
    </w:p>
    <w:p w14:paraId="7A168B21" w14:textId="77389D38" w:rsidR="002F6610" w:rsidRPr="00D53441" w:rsidRDefault="002F6610" w:rsidP="002F6610">
      <w:pPr>
        <w:widowControl w:val="0"/>
        <w:spacing w:before="60" w:after="60" w:line="268" w:lineRule="auto"/>
        <w:ind w:firstLine="567"/>
        <w:rPr>
          <w:bCs/>
          <w:color w:val="000000" w:themeColor="text1"/>
          <w:sz w:val="28"/>
          <w:szCs w:val="28"/>
          <w:lang w:val="it-IT"/>
        </w:rPr>
      </w:pPr>
      <w:r w:rsidRPr="00D53441">
        <w:rPr>
          <w:bCs/>
          <w:color w:val="000000" w:themeColor="text1"/>
          <w:sz w:val="28"/>
          <w:szCs w:val="28"/>
          <w:lang w:val="it-IT"/>
        </w:rPr>
        <w:t>- Lựa chọn được nhà thầu có đủ điều kiện năng lực hoạt động xây dựng, năng lực hành nghề tư vấn xây dựng phù hợp, có giá dự thầu hợp lý.</w:t>
      </w:r>
    </w:p>
    <w:p w14:paraId="51F45F4F" w14:textId="039EC368" w:rsidR="005D09CB" w:rsidRPr="00D53441" w:rsidRDefault="005D09CB" w:rsidP="002F6610">
      <w:pPr>
        <w:widowControl w:val="0"/>
        <w:spacing w:before="60" w:after="60" w:line="268" w:lineRule="auto"/>
        <w:ind w:firstLine="567"/>
        <w:rPr>
          <w:bCs/>
          <w:color w:val="000000" w:themeColor="text1"/>
          <w:sz w:val="28"/>
          <w:szCs w:val="28"/>
          <w:lang w:val="it-IT"/>
        </w:rPr>
      </w:pPr>
      <w:r w:rsidRPr="00D53441">
        <w:rPr>
          <w:bCs/>
          <w:color w:val="000000" w:themeColor="text1"/>
          <w:sz w:val="28"/>
          <w:szCs w:val="28"/>
          <w:lang w:val="it-IT"/>
        </w:rPr>
        <w:t xml:space="preserve">- Nhà thầu tư vấn được lựa chọn phải đảm bảo thực hiện công tác </w:t>
      </w:r>
      <w:r w:rsidR="00701494" w:rsidRPr="00D53441">
        <w:rPr>
          <w:bCs/>
          <w:color w:val="000000" w:themeColor="text1"/>
          <w:sz w:val="28"/>
          <w:szCs w:val="28"/>
          <w:lang w:val="it-IT"/>
        </w:rPr>
        <w:t>g</w:t>
      </w:r>
      <w:r w:rsidRPr="00D53441">
        <w:rPr>
          <w:bCs/>
          <w:color w:val="000000" w:themeColor="text1"/>
          <w:sz w:val="28"/>
          <w:szCs w:val="28"/>
          <w:lang w:val="it-IT"/>
        </w:rPr>
        <w:t xml:space="preserve">iám sát thi công xây dựng và giám sát lắp đặt thiết bị theo đúng hồ sơ thiết kế được duyệt; các quy định về quản lý chất lượng công trình, đáp ứng </w:t>
      </w:r>
      <w:r w:rsidR="00175C9F" w:rsidRPr="00D53441">
        <w:rPr>
          <w:bCs/>
          <w:color w:val="000000" w:themeColor="text1"/>
          <w:sz w:val="28"/>
          <w:szCs w:val="28"/>
          <w:lang w:val="it-IT"/>
        </w:rPr>
        <w:t>các quy định</w:t>
      </w:r>
      <w:r w:rsidRPr="00D53441">
        <w:rPr>
          <w:bCs/>
          <w:color w:val="000000" w:themeColor="text1"/>
          <w:sz w:val="28"/>
          <w:szCs w:val="28"/>
          <w:lang w:val="it-IT"/>
        </w:rPr>
        <w:t xml:space="preserve"> hiện hành của Nhà nước</w:t>
      </w:r>
      <w:r w:rsidR="00175C9F" w:rsidRPr="00D53441">
        <w:rPr>
          <w:bCs/>
          <w:color w:val="000000" w:themeColor="text1"/>
          <w:sz w:val="28"/>
          <w:szCs w:val="28"/>
          <w:lang w:val="it-IT"/>
        </w:rPr>
        <w:t>.</w:t>
      </w:r>
    </w:p>
    <w:p w14:paraId="4DE478AF" w14:textId="3DCC7EC7" w:rsidR="002F6610" w:rsidRPr="00D53441" w:rsidRDefault="002F6610" w:rsidP="002F6610">
      <w:pPr>
        <w:widowControl w:val="0"/>
        <w:spacing w:before="60" w:after="60" w:line="268" w:lineRule="auto"/>
        <w:ind w:firstLine="567"/>
        <w:rPr>
          <w:bCs/>
          <w:color w:val="000000" w:themeColor="text1"/>
          <w:sz w:val="28"/>
          <w:szCs w:val="28"/>
          <w:lang w:val="it-IT"/>
        </w:rPr>
      </w:pPr>
      <w:r w:rsidRPr="00D53441">
        <w:rPr>
          <w:bCs/>
          <w:color w:val="000000" w:themeColor="text1"/>
          <w:sz w:val="28"/>
          <w:szCs w:val="28"/>
          <w:lang w:val="it-IT"/>
        </w:rPr>
        <w:t xml:space="preserve">- </w:t>
      </w:r>
      <w:r w:rsidR="00701494" w:rsidRPr="00D53441">
        <w:rPr>
          <w:bCs/>
          <w:color w:val="000000" w:themeColor="text1"/>
          <w:sz w:val="28"/>
          <w:szCs w:val="28"/>
          <w:lang w:val="it-IT"/>
        </w:rPr>
        <w:t xml:space="preserve">Đảm bảo </w:t>
      </w:r>
      <w:r w:rsidRPr="00D53441">
        <w:rPr>
          <w:bCs/>
          <w:color w:val="000000" w:themeColor="text1"/>
          <w:sz w:val="28"/>
          <w:szCs w:val="28"/>
          <w:lang w:val="it-IT"/>
        </w:rPr>
        <w:t>yêu cầu chất lượng, tiến độ của gói thầu.</w:t>
      </w:r>
    </w:p>
    <w:p w14:paraId="564A56A6" w14:textId="77777777" w:rsidR="00920BF7" w:rsidRPr="00D53441" w:rsidRDefault="00920BF7" w:rsidP="00920BF7">
      <w:pPr>
        <w:spacing w:before="60" w:after="60"/>
        <w:ind w:firstLine="720"/>
        <w:rPr>
          <w:b/>
          <w:bCs/>
          <w:color w:val="000000" w:themeColor="text1"/>
          <w:sz w:val="28"/>
          <w:szCs w:val="28"/>
          <w:lang w:val="it-IT"/>
        </w:rPr>
      </w:pPr>
      <w:r w:rsidRPr="00D53441">
        <w:rPr>
          <w:b/>
          <w:color w:val="000000" w:themeColor="text1"/>
          <w:sz w:val="28"/>
          <w:szCs w:val="28"/>
          <w:lang w:val="it-IT"/>
        </w:rPr>
        <w:t>II. Phạm vi công việc:</w:t>
      </w:r>
    </w:p>
    <w:p w14:paraId="272F63EE" w14:textId="77777777" w:rsidR="007F31D6" w:rsidRPr="00D53441" w:rsidRDefault="007F31D6" w:rsidP="00501420">
      <w:pPr>
        <w:numPr>
          <w:ilvl w:val="0"/>
          <w:numId w:val="7"/>
        </w:numPr>
        <w:spacing w:before="60" w:after="60" w:line="264" w:lineRule="auto"/>
        <w:rPr>
          <w:b/>
          <w:color w:val="000000"/>
          <w:sz w:val="28"/>
          <w:szCs w:val="28"/>
          <w:lang w:val="it-IT"/>
        </w:rPr>
      </w:pPr>
      <w:r w:rsidRPr="00D53441">
        <w:rPr>
          <w:b/>
          <w:color w:val="000000"/>
          <w:sz w:val="28"/>
          <w:szCs w:val="28"/>
          <w:lang w:val="it-IT"/>
        </w:rPr>
        <w:t>Phạm vi công việc đối với nhà thầu</w:t>
      </w:r>
    </w:p>
    <w:p w14:paraId="60196A5D" w14:textId="15F00048" w:rsidR="007F31D6" w:rsidRPr="00D53441" w:rsidRDefault="007F31D6" w:rsidP="007F31D6">
      <w:pPr>
        <w:spacing w:before="60" w:after="60" w:line="264" w:lineRule="auto"/>
        <w:ind w:firstLine="720"/>
        <w:rPr>
          <w:bCs/>
          <w:color w:val="000000"/>
          <w:sz w:val="28"/>
          <w:szCs w:val="28"/>
          <w:lang w:val="it-IT"/>
        </w:rPr>
      </w:pPr>
      <w:r w:rsidRPr="00D53441">
        <w:rPr>
          <w:bCs/>
          <w:sz w:val="28"/>
          <w:szCs w:val="28"/>
          <w:lang w:val="it-IT"/>
        </w:rPr>
        <w:t xml:space="preserve">Tư vấn </w:t>
      </w:r>
      <w:r w:rsidRPr="00D53441">
        <w:rPr>
          <w:bCs/>
          <w:sz w:val="28"/>
          <w:szCs w:val="28"/>
        </w:rPr>
        <w:t>giám sát</w:t>
      </w:r>
      <w:r w:rsidRPr="00D53441">
        <w:rPr>
          <w:bCs/>
          <w:sz w:val="28"/>
          <w:szCs w:val="28"/>
          <w:lang w:val="vi-VN"/>
        </w:rPr>
        <w:t xml:space="preserve"> </w:t>
      </w:r>
      <w:r w:rsidR="002A6815" w:rsidRPr="00385CE8">
        <w:rPr>
          <w:color w:val="000000" w:themeColor="text1"/>
          <w:sz w:val="28"/>
          <w:szCs w:val="28"/>
          <w:lang w:val="it-IT"/>
        </w:rPr>
        <w:t>Gói thầu số 08: Thi công xây dựng – phần giao thông và hạ tầng kỹ thuật</w:t>
      </w:r>
      <w:r w:rsidR="002A6815" w:rsidRPr="00D53441">
        <w:rPr>
          <w:color w:val="000000" w:themeColor="text1"/>
          <w:sz w:val="28"/>
          <w:szCs w:val="28"/>
          <w:lang w:val="it-IT"/>
        </w:rPr>
        <w:t xml:space="preserve"> </w:t>
      </w:r>
      <w:r w:rsidRPr="00D53441">
        <w:rPr>
          <w:bCs/>
          <w:sz w:val="28"/>
          <w:szCs w:val="28"/>
        </w:rPr>
        <w:t xml:space="preserve">công trình </w:t>
      </w:r>
      <w:r w:rsidR="003F3B33" w:rsidRPr="008B62DF">
        <w:rPr>
          <w:bCs/>
          <w:color w:val="000000" w:themeColor="text1"/>
          <w:spacing w:val="2"/>
          <w:sz w:val="28"/>
          <w:szCs w:val="28"/>
          <w:lang w:val="it-IT"/>
        </w:rPr>
        <w:t>Cải tạo, nâng cấp các tuyến đường nội thị trung tâm đảo Cô Tô lớn, đặc khu Cô Tô</w:t>
      </w:r>
    </w:p>
    <w:p w14:paraId="4A1267DF" w14:textId="53A85E9F" w:rsidR="007F31D6" w:rsidRPr="00D53441" w:rsidRDefault="007F31D6" w:rsidP="00501420">
      <w:pPr>
        <w:numPr>
          <w:ilvl w:val="0"/>
          <w:numId w:val="6"/>
        </w:numPr>
        <w:spacing w:before="60" w:after="60" w:line="264" w:lineRule="auto"/>
        <w:ind w:left="0" w:firstLine="426"/>
        <w:rPr>
          <w:bCs/>
          <w:color w:val="000000"/>
          <w:sz w:val="28"/>
          <w:szCs w:val="28"/>
          <w:lang w:val="it-IT"/>
        </w:rPr>
      </w:pPr>
      <w:r w:rsidRPr="00D53441">
        <w:rPr>
          <w:bCs/>
          <w:color w:val="000000"/>
          <w:sz w:val="28"/>
          <w:szCs w:val="28"/>
          <w:lang w:val="it-IT"/>
        </w:rPr>
        <w:lastRenderedPageBreak/>
        <w:t xml:space="preserve">Nguồn kinh phí: </w:t>
      </w:r>
      <w:r w:rsidR="003F3B33" w:rsidRPr="008E0C7F">
        <w:rPr>
          <w:bCs/>
          <w:color w:val="000000" w:themeColor="text1"/>
          <w:spacing w:val="2"/>
          <w:sz w:val="28"/>
          <w:szCs w:val="28"/>
          <w:lang w:val="it-IT"/>
        </w:rPr>
        <w:t>Ngân sách tỉnh hỗ trợ và ngân sách đặc khu</w:t>
      </w:r>
      <w:r w:rsidRPr="00D53441">
        <w:rPr>
          <w:bCs/>
          <w:color w:val="000000"/>
          <w:sz w:val="28"/>
          <w:szCs w:val="28"/>
          <w:lang w:val="it-IT"/>
        </w:rPr>
        <w:t>.</w:t>
      </w:r>
    </w:p>
    <w:p w14:paraId="3F27BA0B" w14:textId="77777777" w:rsidR="007F31D6" w:rsidRPr="00D53441" w:rsidRDefault="007F31D6" w:rsidP="00501420">
      <w:pPr>
        <w:numPr>
          <w:ilvl w:val="0"/>
          <w:numId w:val="6"/>
        </w:numPr>
        <w:spacing w:before="60" w:after="60" w:line="264" w:lineRule="auto"/>
        <w:ind w:left="0" w:firstLine="426"/>
        <w:rPr>
          <w:bCs/>
          <w:color w:val="000000"/>
          <w:sz w:val="28"/>
          <w:szCs w:val="28"/>
          <w:lang w:val="it-IT"/>
        </w:rPr>
      </w:pPr>
      <w:r w:rsidRPr="00D53441">
        <w:rPr>
          <w:bCs/>
          <w:color w:val="000000"/>
          <w:sz w:val="28"/>
          <w:szCs w:val="28"/>
          <w:lang w:val="it-IT"/>
        </w:rPr>
        <w:t>Loại hợp đồng: Theo đơn giá cố định.</w:t>
      </w:r>
    </w:p>
    <w:p w14:paraId="7218FE47" w14:textId="4EC7ABF7" w:rsidR="007F31D6" w:rsidRPr="00D53441" w:rsidRDefault="007F31D6" w:rsidP="00501420">
      <w:pPr>
        <w:numPr>
          <w:ilvl w:val="0"/>
          <w:numId w:val="6"/>
        </w:numPr>
        <w:spacing w:before="60" w:after="60" w:line="264" w:lineRule="auto"/>
        <w:ind w:left="0" w:firstLine="426"/>
        <w:rPr>
          <w:bCs/>
          <w:color w:val="000000"/>
          <w:sz w:val="28"/>
          <w:szCs w:val="28"/>
          <w:lang w:val="it-IT"/>
        </w:rPr>
      </w:pPr>
      <w:r w:rsidRPr="00D53441">
        <w:rPr>
          <w:bCs/>
          <w:color w:val="000000"/>
          <w:sz w:val="28"/>
          <w:szCs w:val="28"/>
          <w:lang w:val="it-IT"/>
        </w:rPr>
        <w:t xml:space="preserve">Chủ đầu tư: Ban QLDA đầu tư xây dựng </w:t>
      </w:r>
      <w:r w:rsidR="003956D7" w:rsidRPr="00D53441">
        <w:rPr>
          <w:bCs/>
          <w:color w:val="000000"/>
          <w:sz w:val="28"/>
          <w:szCs w:val="28"/>
          <w:lang w:val="it-IT"/>
        </w:rPr>
        <w:t>đặc khu</w:t>
      </w:r>
      <w:r w:rsidRPr="00D53441">
        <w:rPr>
          <w:bCs/>
          <w:color w:val="000000"/>
          <w:sz w:val="28"/>
          <w:szCs w:val="28"/>
          <w:lang w:val="it-IT"/>
        </w:rPr>
        <w:t xml:space="preserve"> Cô Tô.</w:t>
      </w:r>
    </w:p>
    <w:p w14:paraId="43DFD22B" w14:textId="72275DE3" w:rsidR="007F31D6" w:rsidRPr="00D53441" w:rsidRDefault="007F31D6" w:rsidP="00501420">
      <w:pPr>
        <w:numPr>
          <w:ilvl w:val="0"/>
          <w:numId w:val="6"/>
        </w:numPr>
        <w:spacing w:before="60" w:after="60" w:line="264" w:lineRule="auto"/>
        <w:ind w:left="0" w:firstLine="426"/>
        <w:rPr>
          <w:bCs/>
          <w:color w:val="000000"/>
          <w:spacing w:val="-6"/>
          <w:sz w:val="28"/>
          <w:szCs w:val="28"/>
          <w:lang w:val="it-IT"/>
        </w:rPr>
      </w:pPr>
      <w:r w:rsidRPr="00D53441">
        <w:rPr>
          <w:bCs/>
          <w:color w:val="000000"/>
          <w:spacing w:val="-6"/>
          <w:sz w:val="28"/>
          <w:szCs w:val="28"/>
          <w:lang w:val="it-IT"/>
        </w:rPr>
        <w:t xml:space="preserve">Địa điểm: </w:t>
      </w:r>
      <w:r w:rsidR="003956D7" w:rsidRPr="00D53441">
        <w:rPr>
          <w:bCs/>
          <w:color w:val="000000"/>
          <w:sz w:val="28"/>
          <w:szCs w:val="28"/>
          <w:lang w:val="it-IT"/>
        </w:rPr>
        <w:t>Đặc khu</w:t>
      </w:r>
      <w:r w:rsidRPr="00D53441">
        <w:rPr>
          <w:bCs/>
          <w:color w:val="000000"/>
          <w:sz w:val="28"/>
          <w:szCs w:val="28"/>
          <w:lang w:val="it-IT"/>
        </w:rPr>
        <w:t xml:space="preserve"> Cô Tô</w:t>
      </w:r>
      <w:r w:rsidRPr="00D53441">
        <w:rPr>
          <w:bCs/>
          <w:color w:val="000000"/>
          <w:spacing w:val="-6"/>
          <w:sz w:val="28"/>
          <w:szCs w:val="28"/>
          <w:lang w:val="it-IT"/>
        </w:rPr>
        <w:t>, tỉnh Quảng Ninh.</w:t>
      </w:r>
    </w:p>
    <w:p w14:paraId="7C8E9681" w14:textId="77777777" w:rsidR="007F31D6" w:rsidRPr="00D53441" w:rsidRDefault="007F31D6" w:rsidP="00501420">
      <w:pPr>
        <w:numPr>
          <w:ilvl w:val="0"/>
          <w:numId w:val="7"/>
        </w:numPr>
        <w:spacing w:before="60" w:after="60" w:line="264" w:lineRule="auto"/>
        <w:rPr>
          <w:b/>
          <w:color w:val="000000"/>
          <w:sz w:val="28"/>
          <w:szCs w:val="28"/>
          <w:lang w:val="it-IT"/>
        </w:rPr>
      </w:pPr>
      <w:r w:rsidRPr="00D53441">
        <w:rPr>
          <w:b/>
          <w:color w:val="000000"/>
          <w:sz w:val="28"/>
          <w:szCs w:val="28"/>
          <w:lang w:val="it-IT"/>
        </w:rPr>
        <w:t>Mô tả các nhiệm vụ cụ thể do nhà thầu phải tiến hành trong thời gian thực hiện gói thầu tư vấn</w:t>
      </w:r>
    </w:p>
    <w:p w14:paraId="0530DFBB" w14:textId="07AC6653" w:rsidR="007F31D6" w:rsidRPr="008A263E" w:rsidRDefault="007F31D6" w:rsidP="00501420">
      <w:pPr>
        <w:numPr>
          <w:ilvl w:val="0"/>
          <w:numId w:val="6"/>
        </w:numPr>
        <w:spacing w:before="60" w:after="60" w:line="264" w:lineRule="auto"/>
        <w:ind w:left="0" w:firstLine="426"/>
        <w:rPr>
          <w:bCs/>
          <w:color w:val="000000"/>
          <w:sz w:val="28"/>
          <w:szCs w:val="28"/>
          <w:lang w:val="it-IT"/>
        </w:rPr>
      </w:pPr>
      <w:r w:rsidRPr="008A263E">
        <w:rPr>
          <w:bCs/>
          <w:color w:val="000000"/>
          <w:sz w:val="28"/>
          <w:szCs w:val="28"/>
          <w:lang w:val="it-IT"/>
        </w:rPr>
        <w:t>Giám sát chất lượng thi công</w:t>
      </w:r>
    </w:p>
    <w:p w14:paraId="3F03CEFE" w14:textId="07490C94" w:rsidR="007F31D6" w:rsidRPr="008A263E" w:rsidRDefault="007F31D6" w:rsidP="00501420">
      <w:pPr>
        <w:numPr>
          <w:ilvl w:val="0"/>
          <w:numId w:val="6"/>
        </w:numPr>
        <w:spacing w:before="60" w:after="60" w:line="264" w:lineRule="auto"/>
        <w:ind w:left="0" w:firstLine="426"/>
        <w:rPr>
          <w:bCs/>
          <w:color w:val="000000"/>
          <w:sz w:val="28"/>
          <w:szCs w:val="28"/>
          <w:lang w:val="it-IT"/>
        </w:rPr>
      </w:pPr>
      <w:r w:rsidRPr="008A263E">
        <w:rPr>
          <w:bCs/>
          <w:color w:val="000000"/>
          <w:sz w:val="28"/>
          <w:szCs w:val="28"/>
          <w:lang w:val="it-IT"/>
        </w:rPr>
        <w:t>Giám sát thực hiện tiến độ thi công</w:t>
      </w:r>
    </w:p>
    <w:p w14:paraId="1028B9BF" w14:textId="18742FE8" w:rsidR="007F31D6" w:rsidRPr="008A263E" w:rsidRDefault="007F31D6" w:rsidP="00501420">
      <w:pPr>
        <w:numPr>
          <w:ilvl w:val="0"/>
          <w:numId w:val="6"/>
        </w:numPr>
        <w:spacing w:before="60" w:after="60" w:line="264" w:lineRule="auto"/>
        <w:ind w:left="0" w:firstLine="426"/>
        <w:rPr>
          <w:bCs/>
          <w:color w:val="000000"/>
          <w:sz w:val="28"/>
          <w:szCs w:val="28"/>
          <w:lang w:val="it-IT"/>
        </w:rPr>
      </w:pPr>
      <w:r w:rsidRPr="008A263E">
        <w:rPr>
          <w:bCs/>
          <w:color w:val="000000"/>
          <w:sz w:val="28"/>
          <w:szCs w:val="28"/>
          <w:lang w:val="it-IT"/>
        </w:rPr>
        <w:t>Giám sát khối lượng thi công</w:t>
      </w:r>
    </w:p>
    <w:p w14:paraId="056A9534" w14:textId="77777777" w:rsidR="007F31D6" w:rsidRPr="008A263E" w:rsidRDefault="007F31D6" w:rsidP="00501420">
      <w:pPr>
        <w:numPr>
          <w:ilvl w:val="0"/>
          <w:numId w:val="6"/>
        </w:numPr>
        <w:spacing w:before="60" w:after="60" w:line="264" w:lineRule="auto"/>
        <w:ind w:left="0" w:firstLine="426"/>
        <w:rPr>
          <w:bCs/>
          <w:color w:val="000000"/>
          <w:sz w:val="28"/>
          <w:szCs w:val="28"/>
          <w:lang w:val="it-IT"/>
        </w:rPr>
      </w:pPr>
      <w:r w:rsidRPr="008A263E">
        <w:rPr>
          <w:bCs/>
          <w:color w:val="000000"/>
          <w:sz w:val="28"/>
          <w:szCs w:val="28"/>
          <w:lang w:val="it-IT"/>
        </w:rPr>
        <w:t>Giám sát an toàn lao động, phòng chống cháy nổ và vệ sinh môi trường</w:t>
      </w:r>
    </w:p>
    <w:p w14:paraId="64EAA3EF" w14:textId="3C5E9C37" w:rsidR="007F31D6" w:rsidRPr="008A263E" w:rsidRDefault="007F31D6" w:rsidP="00501420">
      <w:pPr>
        <w:numPr>
          <w:ilvl w:val="0"/>
          <w:numId w:val="6"/>
        </w:numPr>
        <w:spacing w:before="60" w:after="60" w:line="264" w:lineRule="auto"/>
        <w:ind w:left="0" w:firstLine="426"/>
        <w:rPr>
          <w:bCs/>
          <w:color w:val="000000"/>
          <w:sz w:val="28"/>
          <w:szCs w:val="28"/>
          <w:lang w:val="it-IT"/>
        </w:rPr>
      </w:pPr>
      <w:r w:rsidRPr="008A263E">
        <w:rPr>
          <w:bCs/>
          <w:color w:val="000000"/>
          <w:sz w:val="28"/>
          <w:szCs w:val="28"/>
          <w:lang w:val="it-IT"/>
        </w:rPr>
        <w:t>Giám sát những vấn đề khác</w:t>
      </w:r>
    </w:p>
    <w:p w14:paraId="149BC805" w14:textId="429650D5" w:rsidR="003956D7" w:rsidRPr="008A263E" w:rsidRDefault="003956D7" w:rsidP="00501420">
      <w:pPr>
        <w:numPr>
          <w:ilvl w:val="0"/>
          <w:numId w:val="6"/>
        </w:numPr>
        <w:spacing w:before="60" w:after="60" w:line="264" w:lineRule="auto"/>
        <w:ind w:left="0" w:firstLine="426"/>
        <w:rPr>
          <w:bCs/>
          <w:color w:val="000000"/>
          <w:sz w:val="28"/>
          <w:szCs w:val="28"/>
          <w:lang w:val="it-IT"/>
        </w:rPr>
      </w:pPr>
      <w:r w:rsidRPr="008A263E">
        <w:rPr>
          <w:bCs/>
          <w:color w:val="000000"/>
          <w:sz w:val="28"/>
          <w:szCs w:val="28"/>
          <w:lang w:val="it-IT"/>
        </w:rPr>
        <w:t>Xác nhận bản vẽ hoàn công.</w:t>
      </w:r>
    </w:p>
    <w:p w14:paraId="18A002EF" w14:textId="77777777" w:rsidR="007F31D6" w:rsidRPr="008A263E" w:rsidRDefault="007F31D6" w:rsidP="00501420">
      <w:pPr>
        <w:numPr>
          <w:ilvl w:val="0"/>
          <w:numId w:val="7"/>
        </w:numPr>
        <w:spacing w:before="60" w:after="60" w:line="264" w:lineRule="auto"/>
        <w:rPr>
          <w:b/>
          <w:color w:val="000000"/>
          <w:sz w:val="28"/>
          <w:szCs w:val="28"/>
          <w:lang w:val="it-IT"/>
        </w:rPr>
      </w:pPr>
      <w:r w:rsidRPr="008A263E">
        <w:rPr>
          <w:b/>
          <w:color w:val="000000"/>
          <w:sz w:val="28"/>
          <w:szCs w:val="28"/>
          <w:lang w:val="it-IT"/>
        </w:rPr>
        <w:t xml:space="preserve">Dự kiến thời gian chuyên gia bắt đầu thực hiện DVTV </w:t>
      </w:r>
    </w:p>
    <w:p w14:paraId="4D9D4F02" w14:textId="420AB87F" w:rsidR="007F31D6" w:rsidRPr="008A263E" w:rsidRDefault="007F31D6" w:rsidP="007F31D6">
      <w:pPr>
        <w:spacing w:before="60" w:after="60" w:line="264" w:lineRule="auto"/>
        <w:ind w:firstLine="720"/>
        <w:rPr>
          <w:bCs/>
          <w:sz w:val="28"/>
          <w:szCs w:val="28"/>
          <w:lang w:val="it-IT"/>
        </w:rPr>
      </w:pPr>
      <w:r w:rsidRPr="008A263E">
        <w:rPr>
          <w:bCs/>
          <w:sz w:val="28"/>
          <w:szCs w:val="28"/>
          <w:lang w:val="it-IT"/>
        </w:rPr>
        <w:t xml:space="preserve">Theo thời gian của </w:t>
      </w:r>
      <w:r w:rsidR="00DA3D31" w:rsidRPr="00385CE8">
        <w:rPr>
          <w:color w:val="000000" w:themeColor="text1"/>
          <w:sz w:val="28"/>
          <w:szCs w:val="28"/>
          <w:lang w:val="it-IT"/>
        </w:rPr>
        <w:t>Gói thầu số 08: Thi công xây dựng – phần giao thông và hạ tầng kỹ thuật</w:t>
      </w:r>
    </w:p>
    <w:p w14:paraId="0275C9A3" w14:textId="77777777" w:rsidR="00920BF7" w:rsidRPr="007A563C" w:rsidRDefault="00920BF7" w:rsidP="00920BF7">
      <w:pPr>
        <w:spacing w:before="60" w:after="60"/>
        <w:ind w:firstLine="720"/>
        <w:rPr>
          <w:b/>
          <w:bCs/>
          <w:color w:val="000000" w:themeColor="text1"/>
          <w:sz w:val="28"/>
          <w:szCs w:val="28"/>
          <w:lang w:val="it-IT"/>
        </w:rPr>
      </w:pPr>
      <w:r w:rsidRPr="007A563C">
        <w:rPr>
          <w:b/>
          <w:color w:val="000000" w:themeColor="text1"/>
          <w:sz w:val="28"/>
          <w:szCs w:val="28"/>
          <w:lang w:val="it-IT"/>
        </w:rPr>
        <w:t>III. Báo cáo và thời gian thực hiện:</w:t>
      </w:r>
    </w:p>
    <w:p w14:paraId="17772145" w14:textId="45D23068" w:rsidR="007A563C" w:rsidRDefault="007A563C" w:rsidP="007A563C">
      <w:pPr>
        <w:spacing w:before="60" w:after="60" w:line="264" w:lineRule="auto"/>
        <w:ind w:firstLine="720"/>
        <w:rPr>
          <w:rFonts w:ascii="TimesNewRomanPSMT" w:hAnsi="TimesNewRomanPSMT"/>
          <w:color w:val="000000"/>
          <w:sz w:val="28"/>
          <w:szCs w:val="28"/>
        </w:rPr>
      </w:pPr>
      <w:r w:rsidRPr="004F401B">
        <w:rPr>
          <w:rFonts w:ascii="TimesNewRomanPSMT" w:hAnsi="TimesNewRomanPSMT"/>
          <w:color w:val="000000"/>
          <w:sz w:val="28"/>
          <w:szCs w:val="28"/>
        </w:rPr>
        <w:t>Đơn vị tư vấn giám sát phải hoàn</w:t>
      </w:r>
      <w:r>
        <w:rPr>
          <w:rFonts w:ascii="TimesNewRomanPSMT" w:hAnsi="TimesNewRomanPSMT"/>
          <w:color w:val="000000"/>
          <w:sz w:val="28"/>
          <w:szCs w:val="28"/>
        </w:rPr>
        <w:t xml:space="preserve"> </w:t>
      </w:r>
      <w:r w:rsidRPr="004F401B">
        <w:rPr>
          <w:rFonts w:ascii="TimesNewRomanPSMT" w:hAnsi="TimesNewRomanPSMT"/>
          <w:color w:val="000000"/>
          <w:sz w:val="28"/>
          <w:szCs w:val="28"/>
        </w:rPr>
        <w:t xml:space="preserve">thành công tác </w:t>
      </w:r>
      <w:r w:rsidR="00461D2D">
        <w:rPr>
          <w:rFonts w:ascii="TimesNewRomanPSMT" w:hAnsi="TimesNewRomanPSMT"/>
          <w:color w:val="000000"/>
          <w:sz w:val="28"/>
          <w:szCs w:val="28"/>
        </w:rPr>
        <w:t>Giám sát t</w:t>
      </w:r>
      <w:r w:rsidR="00DA3D31" w:rsidRPr="00385CE8">
        <w:rPr>
          <w:color w:val="000000" w:themeColor="text1"/>
          <w:sz w:val="28"/>
          <w:szCs w:val="28"/>
          <w:lang w:val="it-IT"/>
        </w:rPr>
        <w:t>hi công xây dựng – phần giao thông và hạ tầng kỹ thuật</w:t>
      </w:r>
      <w:r w:rsidR="00DA3D31" w:rsidRPr="00D53441">
        <w:rPr>
          <w:color w:val="000000" w:themeColor="text1"/>
          <w:sz w:val="28"/>
          <w:szCs w:val="28"/>
          <w:lang w:val="it-IT"/>
        </w:rPr>
        <w:t xml:space="preserve"> </w:t>
      </w:r>
      <w:r w:rsidR="00DA3D31" w:rsidRPr="00D53441">
        <w:rPr>
          <w:bCs/>
          <w:sz w:val="28"/>
          <w:szCs w:val="28"/>
        </w:rPr>
        <w:t xml:space="preserve">công trình </w:t>
      </w:r>
      <w:r w:rsidR="00DA3D31" w:rsidRPr="008B62DF">
        <w:rPr>
          <w:bCs/>
          <w:color w:val="000000" w:themeColor="text1"/>
          <w:spacing w:val="2"/>
          <w:sz w:val="28"/>
          <w:szCs w:val="28"/>
          <w:lang w:val="it-IT"/>
        </w:rPr>
        <w:t>Cải tạo, nâng cấp các tuyến đường nội thị trung tâm đảo Cô Tô lớn, đặc khu Cô Tô</w:t>
      </w:r>
      <w:r w:rsidRPr="00A93819">
        <w:rPr>
          <w:bCs/>
          <w:color w:val="000000"/>
          <w:spacing w:val="-4"/>
          <w:sz w:val="28"/>
          <w:szCs w:val="28"/>
          <w:lang w:val="it-IT"/>
        </w:rPr>
        <w:t xml:space="preserve"> </w:t>
      </w:r>
      <w:r w:rsidRPr="004F401B">
        <w:rPr>
          <w:rFonts w:ascii="TimesNewRomanPSMT" w:hAnsi="TimesNewRomanPSMT"/>
          <w:color w:val="000000"/>
          <w:sz w:val="28"/>
          <w:szCs w:val="28"/>
        </w:rPr>
        <w:t xml:space="preserve">trong vòng </w:t>
      </w:r>
      <w:r w:rsidR="00DA3D31">
        <w:rPr>
          <w:rFonts w:ascii="TimesNewRomanPSMT" w:hAnsi="TimesNewRomanPSMT"/>
          <w:color w:val="000000"/>
          <w:sz w:val="28"/>
          <w:szCs w:val="28"/>
        </w:rPr>
        <w:t>4</w:t>
      </w:r>
      <w:r>
        <w:rPr>
          <w:rFonts w:ascii="TimesNewRomanPSMT" w:hAnsi="TimesNewRomanPSMT"/>
          <w:color w:val="000000"/>
          <w:sz w:val="28"/>
          <w:szCs w:val="28"/>
        </w:rPr>
        <w:t>0</w:t>
      </w:r>
      <w:r w:rsidRPr="004F401B">
        <w:rPr>
          <w:rFonts w:ascii="TimesNewRomanPSMT" w:hAnsi="TimesNewRomanPSMT"/>
          <w:color w:val="000000"/>
          <w:sz w:val="28"/>
          <w:szCs w:val="28"/>
        </w:rPr>
        <w:t xml:space="preserve">0 ngày kể từ ngày ký kết hợp đồng. </w:t>
      </w:r>
    </w:p>
    <w:p w14:paraId="50442537" w14:textId="77777777" w:rsidR="007A563C" w:rsidRPr="007D66D2" w:rsidRDefault="007A563C" w:rsidP="007A563C">
      <w:pPr>
        <w:spacing w:before="60" w:after="60" w:line="264" w:lineRule="auto"/>
        <w:ind w:firstLine="720"/>
        <w:rPr>
          <w:bCs/>
          <w:sz w:val="28"/>
          <w:szCs w:val="28"/>
          <w:lang w:val="it-IT"/>
        </w:rPr>
      </w:pPr>
      <w:r>
        <w:rPr>
          <w:bCs/>
          <w:sz w:val="28"/>
          <w:szCs w:val="28"/>
          <w:lang w:val="it-IT"/>
        </w:rPr>
        <w:t>Các</w:t>
      </w:r>
      <w:r w:rsidRPr="007D66D2">
        <w:rPr>
          <w:bCs/>
          <w:sz w:val="28"/>
          <w:szCs w:val="28"/>
          <w:lang w:val="it-IT"/>
        </w:rPr>
        <w:t xml:space="preserve"> báo cáo </w:t>
      </w:r>
      <w:r>
        <w:rPr>
          <w:bCs/>
          <w:sz w:val="28"/>
          <w:szCs w:val="28"/>
          <w:lang w:val="it-IT"/>
        </w:rPr>
        <w:t>phải nộp theo đúng tiến độ quy định</w:t>
      </w:r>
      <w:r w:rsidRPr="007D66D2">
        <w:rPr>
          <w:bCs/>
          <w:sz w:val="28"/>
          <w:szCs w:val="28"/>
          <w:lang w:val="it-IT"/>
        </w:rPr>
        <w:t>.</w:t>
      </w:r>
    </w:p>
    <w:p w14:paraId="539A5C1D" w14:textId="77777777" w:rsidR="00920BF7" w:rsidRPr="00E76028" w:rsidRDefault="00920BF7" w:rsidP="00920BF7">
      <w:pPr>
        <w:spacing w:before="60" w:after="60"/>
        <w:ind w:firstLine="720"/>
        <w:rPr>
          <w:b/>
          <w:color w:val="000000" w:themeColor="text1"/>
          <w:sz w:val="28"/>
          <w:szCs w:val="28"/>
          <w:lang w:val="it-IT"/>
        </w:rPr>
      </w:pPr>
      <w:r w:rsidRPr="00E76028">
        <w:rPr>
          <w:b/>
          <w:color w:val="000000" w:themeColor="text1"/>
          <w:sz w:val="28"/>
          <w:szCs w:val="28"/>
          <w:lang w:val="it-IT"/>
        </w:rPr>
        <w:t>IV. Kinh nghiệm và nhân sự của nhà thầu:</w:t>
      </w:r>
    </w:p>
    <w:p w14:paraId="27796D46" w14:textId="22E5E756" w:rsidR="00E76028" w:rsidRPr="00C6542F" w:rsidRDefault="00E76028" w:rsidP="00E76028">
      <w:pPr>
        <w:spacing w:before="60" w:after="60" w:line="264" w:lineRule="auto"/>
        <w:ind w:firstLine="720"/>
        <w:rPr>
          <w:bCs/>
          <w:color w:val="000000"/>
          <w:sz w:val="28"/>
          <w:szCs w:val="28"/>
          <w:lang w:val="it-IT"/>
        </w:rPr>
      </w:pPr>
      <w:r>
        <w:rPr>
          <w:bCs/>
          <w:color w:val="000000"/>
          <w:sz w:val="28"/>
          <w:szCs w:val="28"/>
          <w:lang w:val="it-IT"/>
        </w:rPr>
        <w:t>Nhà thầu</w:t>
      </w:r>
      <w:r w:rsidRPr="00C6542F">
        <w:rPr>
          <w:bCs/>
          <w:color w:val="000000"/>
          <w:sz w:val="28"/>
          <w:szCs w:val="28"/>
          <w:lang w:val="it-IT"/>
        </w:rPr>
        <w:t xml:space="preserve"> phải dự kiến vị trí nhân sự chủ chốt cho công tác giám sát thi công theo yêu cầu của E-HSMT</w:t>
      </w:r>
      <w:r w:rsidRPr="00C6542F">
        <w:rPr>
          <w:rFonts w:ascii="TimesNewRomanPSMT" w:hAnsi="TimesNewRomanPSMT"/>
          <w:color w:val="000000"/>
          <w:sz w:val="28"/>
          <w:szCs w:val="28"/>
        </w:rPr>
        <w:t xml:space="preserve"> </w:t>
      </w:r>
      <w:r w:rsidRPr="004F401B">
        <w:rPr>
          <w:rFonts w:ascii="TimesNewRomanPSMT" w:hAnsi="TimesNewRomanPSMT"/>
          <w:color w:val="000000"/>
          <w:sz w:val="28"/>
          <w:szCs w:val="28"/>
        </w:rPr>
        <w:t>(nhà thầu không được thay đổi nhân sự đã đề xuất trong E-HSDT)</w:t>
      </w:r>
      <w:r>
        <w:rPr>
          <w:rFonts w:ascii="TimesNewRomanPSMT" w:hAnsi="TimesNewRomanPSMT"/>
          <w:color w:val="000000"/>
          <w:sz w:val="28"/>
          <w:szCs w:val="28"/>
        </w:rPr>
        <w:t xml:space="preserve">. </w:t>
      </w:r>
      <w:r w:rsidRPr="00E76028">
        <w:rPr>
          <w:bCs/>
          <w:sz w:val="28"/>
          <w:szCs w:val="28"/>
          <w:lang w:val="it-IT"/>
        </w:rPr>
        <w:t>Mỗi cá nhân chỉ đảm nhận 01 chức danh trong việc thực hiện gói thầu</w:t>
      </w:r>
      <w:r>
        <w:rPr>
          <w:bCs/>
          <w:sz w:val="28"/>
          <w:szCs w:val="28"/>
          <w:lang w:val="it-IT"/>
        </w:rPr>
        <w:t>.</w:t>
      </w:r>
    </w:p>
    <w:p w14:paraId="3EB33A37" w14:textId="55235609" w:rsidR="00920BF7" w:rsidRPr="008A263E" w:rsidRDefault="00920BF7" w:rsidP="00920BF7">
      <w:pPr>
        <w:spacing w:before="60" w:after="60"/>
        <w:ind w:firstLine="720"/>
        <w:rPr>
          <w:b/>
          <w:bCs/>
          <w:color w:val="000000" w:themeColor="text1"/>
          <w:sz w:val="28"/>
          <w:szCs w:val="28"/>
          <w:lang w:val="it-IT"/>
        </w:rPr>
      </w:pPr>
      <w:r w:rsidRPr="008A263E">
        <w:rPr>
          <w:b/>
          <w:color w:val="000000" w:themeColor="text1"/>
          <w:sz w:val="28"/>
          <w:szCs w:val="28"/>
          <w:lang w:val="it-IT"/>
        </w:rPr>
        <w:t xml:space="preserve">V. Trách nhiệm của </w:t>
      </w:r>
      <w:r w:rsidR="005D60F3" w:rsidRPr="008A263E">
        <w:rPr>
          <w:b/>
          <w:color w:val="000000" w:themeColor="text1"/>
          <w:sz w:val="28"/>
          <w:szCs w:val="28"/>
          <w:lang w:val="it-IT"/>
        </w:rPr>
        <w:t>c</w:t>
      </w:r>
      <w:r w:rsidR="005E287F" w:rsidRPr="008A263E">
        <w:rPr>
          <w:b/>
          <w:color w:val="000000" w:themeColor="text1"/>
          <w:sz w:val="28"/>
          <w:szCs w:val="28"/>
          <w:lang w:val="it-IT"/>
        </w:rPr>
        <w:t>hủ đầu tư</w:t>
      </w:r>
      <w:r w:rsidRPr="008A263E">
        <w:rPr>
          <w:b/>
          <w:color w:val="000000" w:themeColor="text1"/>
          <w:sz w:val="28"/>
          <w:szCs w:val="28"/>
          <w:lang w:val="it-IT"/>
        </w:rPr>
        <w:t>:</w:t>
      </w:r>
    </w:p>
    <w:p w14:paraId="451AB6B2" w14:textId="77777777" w:rsidR="00581394" w:rsidRPr="008A263E" w:rsidRDefault="00581394" w:rsidP="001A464C">
      <w:pPr>
        <w:spacing w:before="60" w:after="60" w:line="268" w:lineRule="auto"/>
        <w:ind w:firstLine="567"/>
        <w:rPr>
          <w:bCs/>
          <w:color w:val="000000" w:themeColor="text1"/>
          <w:sz w:val="28"/>
          <w:szCs w:val="28"/>
          <w:lang w:val="it-IT"/>
        </w:rPr>
      </w:pPr>
      <w:r w:rsidRPr="008A263E">
        <w:rPr>
          <w:bCs/>
          <w:color w:val="000000" w:themeColor="text1"/>
          <w:sz w:val="28"/>
          <w:szCs w:val="28"/>
          <w:lang w:val="it-IT"/>
        </w:rPr>
        <w:t>- Tổ chức làm việc giữa các bên liên quan đến dự án.</w:t>
      </w:r>
    </w:p>
    <w:p w14:paraId="32557D6E" w14:textId="45C30402" w:rsidR="002B2793" w:rsidRPr="008A263E" w:rsidRDefault="002B2793" w:rsidP="001A464C">
      <w:pPr>
        <w:spacing w:before="60" w:after="60" w:line="268" w:lineRule="auto"/>
        <w:ind w:firstLine="567"/>
        <w:rPr>
          <w:bCs/>
          <w:color w:val="000000" w:themeColor="text1"/>
          <w:sz w:val="28"/>
          <w:szCs w:val="28"/>
          <w:lang w:val="it-IT"/>
        </w:rPr>
      </w:pPr>
      <w:r w:rsidRPr="008A263E">
        <w:rPr>
          <w:bCs/>
          <w:color w:val="000000" w:themeColor="text1"/>
          <w:sz w:val="28"/>
          <w:szCs w:val="28"/>
          <w:lang w:val="it-IT"/>
        </w:rPr>
        <w:t>- Cung cấp đầy đủ các</w:t>
      </w:r>
      <w:r w:rsidR="000061F2" w:rsidRPr="008A263E">
        <w:rPr>
          <w:bCs/>
          <w:color w:val="000000" w:themeColor="text1"/>
          <w:sz w:val="28"/>
          <w:szCs w:val="28"/>
          <w:lang w:val="it-IT"/>
        </w:rPr>
        <w:t xml:space="preserve"> hồ sơ pháp lý,</w:t>
      </w:r>
      <w:r w:rsidRPr="008A263E">
        <w:rPr>
          <w:bCs/>
          <w:color w:val="000000" w:themeColor="text1"/>
          <w:sz w:val="28"/>
          <w:szCs w:val="28"/>
          <w:lang w:val="it-IT"/>
        </w:rPr>
        <w:t xml:space="preserve"> tài liệu liên quan cho đơn vị tư vấn.</w:t>
      </w:r>
    </w:p>
    <w:p w14:paraId="657D9A0A" w14:textId="363AF70E" w:rsidR="008A263E" w:rsidRPr="008A263E" w:rsidRDefault="008A263E" w:rsidP="001A464C">
      <w:pPr>
        <w:spacing w:before="60" w:after="60" w:line="268" w:lineRule="auto"/>
        <w:ind w:firstLine="567"/>
        <w:rPr>
          <w:bCs/>
          <w:color w:val="000000" w:themeColor="text1"/>
          <w:sz w:val="28"/>
          <w:szCs w:val="28"/>
          <w:lang w:val="it-IT"/>
        </w:rPr>
      </w:pPr>
      <w:r>
        <w:rPr>
          <w:bCs/>
          <w:sz w:val="28"/>
          <w:szCs w:val="28"/>
          <w:lang w:val="it-IT"/>
        </w:rPr>
        <w:t xml:space="preserve">- </w:t>
      </w:r>
      <w:r w:rsidRPr="008A263E">
        <w:rPr>
          <w:bCs/>
          <w:sz w:val="28"/>
          <w:szCs w:val="28"/>
          <w:lang w:val="it-IT"/>
        </w:rPr>
        <w:t>Cùng với Nhà thầu giải quyết những khó khăn vướng mắc phát sinh trong quá trình</w:t>
      </w:r>
      <w:r>
        <w:rPr>
          <w:bCs/>
          <w:sz w:val="28"/>
          <w:szCs w:val="28"/>
          <w:lang w:val="it-IT"/>
        </w:rPr>
        <w:t xml:space="preserve"> </w:t>
      </w:r>
      <w:r w:rsidRPr="008A263E">
        <w:rPr>
          <w:bCs/>
          <w:sz w:val="28"/>
          <w:szCs w:val="28"/>
          <w:lang w:val="it-IT"/>
        </w:rPr>
        <w:t>thực hiện (nếu có)</w:t>
      </w:r>
    </w:p>
    <w:p w14:paraId="729E4E48" w14:textId="21F9EFEA" w:rsidR="003A7069" w:rsidRPr="008A263E" w:rsidRDefault="00A40BCE" w:rsidP="001A464C">
      <w:pPr>
        <w:spacing w:before="60" w:after="60" w:line="268" w:lineRule="auto"/>
        <w:ind w:firstLine="567"/>
        <w:rPr>
          <w:bCs/>
          <w:color w:val="000000" w:themeColor="text1"/>
          <w:sz w:val="28"/>
          <w:szCs w:val="28"/>
          <w:lang w:val="it-IT"/>
        </w:rPr>
      </w:pPr>
      <w:r w:rsidRPr="008A263E">
        <w:rPr>
          <w:bCs/>
          <w:color w:val="000000" w:themeColor="text1"/>
          <w:sz w:val="28"/>
          <w:szCs w:val="28"/>
          <w:lang w:val="it-IT"/>
        </w:rPr>
        <w:t>- C</w:t>
      </w:r>
      <w:r w:rsidR="003A7069" w:rsidRPr="008A263E">
        <w:rPr>
          <w:bCs/>
          <w:color w:val="000000" w:themeColor="text1"/>
          <w:sz w:val="28"/>
          <w:szCs w:val="28"/>
          <w:lang w:val="it-IT"/>
        </w:rPr>
        <w:t xml:space="preserve">hủ đầu tư không </w:t>
      </w:r>
      <w:r w:rsidR="00515614" w:rsidRPr="008A263E">
        <w:rPr>
          <w:bCs/>
          <w:color w:val="000000" w:themeColor="text1"/>
          <w:sz w:val="28"/>
          <w:szCs w:val="28"/>
          <w:lang w:val="it-IT"/>
        </w:rPr>
        <w:t xml:space="preserve">có trách nhiệm </w:t>
      </w:r>
      <w:r w:rsidR="003A7069" w:rsidRPr="008A263E">
        <w:rPr>
          <w:bCs/>
          <w:color w:val="000000" w:themeColor="text1"/>
          <w:sz w:val="28"/>
          <w:szCs w:val="28"/>
          <w:lang w:val="it-IT"/>
        </w:rPr>
        <w:t>hỗ trợ bất cứ điều kiện nào khác trong quá trình nhà thầu thực hiện công việc của mình. Nhà thầu tự bố trí điều kiện làm việc và liên hệ với đơn vị chức năng nhằm khai thác tài liệu, số liệu để thực hiện gói thầu.</w:t>
      </w:r>
    </w:p>
    <w:p w14:paraId="2D3B7AD4" w14:textId="77777777" w:rsidR="001A464C" w:rsidRPr="008A263E" w:rsidRDefault="001A464C" w:rsidP="001A464C">
      <w:pPr>
        <w:widowControl w:val="0"/>
        <w:spacing w:before="60" w:after="60" w:line="268" w:lineRule="auto"/>
        <w:ind w:firstLine="567"/>
        <w:rPr>
          <w:b/>
          <w:bCs/>
          <w:color w:val="000000" w:themeColor="text1"/>
          <w:sz w:val="28"/>
          <w:szCs w:val="28"/>
          <w:lang w:val="it-IT"/>
        </w:rPr>
      </w:pPr>
      <w:r w:rsidRPr="008A263E">
        <w:rPr>
          <w:b/>
          <w:bCs/>
          <w:color w:val="000000" w:themeColor="text1"/>
          <w:sz w:val="28"/>
          <w:szCs w:val="28"/>
        </w:rPr>
        <w:t>VI. Các yêu cầu chung và tài liệu đính kèm E-HSDT</w:t>
      </w:r>
    </w:p>
    <w:p w14:paraId="5DE3E2B1" w14:textId="172C3F42" w:rsidR="001A464C" w:rsidRPr="008A263E" w:rsidRDefault="001A464C" w:rsidP="001A464C">
      <w:pPr>
        <w:pStyle w:val="BodyText"/>
        <w:widowControl w:val="0"/>
        <w:spacing w:before="60" w:after="60" w:line="268" w:lineRule="auto"/>
        <w:ind w:right="355" w:firstLine="566"/>
        <w:rPr>
          <w:color w:val="000000" w:themeColor="text1"/>
          <w:spacing w:val="0"/>
          <w:sz w:val="28"/>
          <w:szCs w:val="28"/>
        </w:rPr>
      </w:pPr>
      <w:r w:rsidRPr="008A263E">
        <w:rPr>
          <w:color w:val="000000" w:themeColor="text1"/>
          <w:spacing w:val="0"/>
          <w:sz w:val="28"/>
          <w:szCs w:val="28"/>
        </w:rPr>
        <w:t>Nhà thầu phải nộp cùng với E-HSDT các tài liệu sau đây: Các tài liệu chứng minh tính hợp lệ của E-HSDT, kinh nghiệm và năng lực của nhà thầu, nhân sự theo yêu cầu tại Chương III. Tiêu chuẩn đánh giá E-HS</w:t>
      </w:r>
      <w:r w:rsidR="003076DA">
        <w:rPr>
          <w:color w:val="000000" w:themeColor="text1"/>
          <w:spacing w:val="0"/>
          <w:sz w:val="28"/>
          <w:szCs w:val="28"/>
        </w:rPr>
        <w:t>D</w:t>
      </w:r>
      <w:r w:rsidRPr="008A263E">
        <w:rPr>
          <w:color w:val="000000" w:themeColor="text1"/>
          <w:spacing w:val="0"/>
          <w:sz w:val="28"/>
          <w:szCs w:val="28"/>
        </w:rPr>
        <w:t xml:space="preserve">T (bản scan màu từ bản </w:t>
      </w:r>
      <w:r w:rsidRPr="008A263E">
        <w:rPr>
          <w:color w:val="000000" w:themeColor="text1"/>
          <w:spacing w:val="0"/>
          <w:sz w:val="28"/>
          <w:szCs w:val="28"/>
        </w:rPr>
        <w:lastRenderedPageBreak/>
        <w:t>gốc hoặc bản chụp được chứng thực). Cụ thể:</w:t>
      </w:r>
    </w:p>
    <w:p w14:paraId="0A7C8BAD" w14:textId="77777777" w:rsidR="001A464C" w:rsidRPr="008A263E" w:rsidRDefault="001A464C" w:rsidP="001A464C">
      <w:pPr>
        <w:pStyle w:val="BodyText"/>
        <w:widowControl w:val="0"/>
        <w:spacing w:before="60" w:after="60" w:line="268" w:lineRule="auto"/>
        <w:ind w:right="355" w:firstLine="566"/>
        <w:rPr>
          <w:color w:val="000000" w:themeColor="text1"/>
          <w:spacing w:val="0"/>
          <w:sz w:val="28"/>
          <w:szCs w:val="28"/>
        </w:rPr>
      </w:pPr>
      <w:r w:rsidRPr="008A263E">
        <w:rPr>
          <w:b/>
          <w:i/>
          <w:iCs/>
          <w:color w:val="000000" w:themeColor="text1"/>
          <w:spacing w:val="0"/>
          <w:sz w:val="28"/>
          <w:szCs w:val="28"/>
        </w:rPr>
        <w:t>- Về năng lực tài chính:</w:t>
      </w:r>
      <w:r w:rsidRPr="008A263E">
        <w:rPr>
          <w:b/>
          <w:color w:val="000000" w:themeColor="text1"/>
          <w:spacing w:val="0"/>
          <w:sz w:val="28"/>
          <w:szCs w:val="28"/>
        </w:rPr>
        <w:t xml:space="preserve"> </w:t>
      </w:r>
      <w:r w:rsidRPr="008A263E">
        <w:rPr>
          <w:color w:val="000000" w:themeColor="text1"/>
          <w:spacing w:val="0"/>
          <w:sz w:val="28"/>
          <w:szCs w:val="28"/>
        </w:rPr>
        <w:t>Tài liệu chứng minh đã thực hiện nghĩa vụ kê khai thuế và nộp thuế năm 2024.</w:t>
      </w:r>
    </w:p>
    <w:p w14:paraId="67072A7C" w14:textId="77777777" w:rsidR="001A464C" w:rsidRPr="008A263E" w:rsidRDefault="001A464C" w:rsidP="001A464C">
      <w:pPr>
        <w:pStyle w:val="BodyText"/>
        <w:widowControl w:val="0"/>
        <w:spacing w:before="60" w:after="60" w:line="268" w:lineRule="auto"/>
        <w:ind w:right="355" w:firstLine="566"/>
        <w:rPr>
          <w:color w:val="000000" w:themeColor="text1"/>
          <w:spacing w:val="0"/>
          <w:sz w:val="28"/>
          <w:szCs w:val="28"/>
        </w:rPr>
      </w:pPr>
      <w:r w:rsidRPr="008A263E">
        <w:rPr>
          <w:b/>
          <w:i/>
          <w:iCs/>
          <w:color w:val="000000" w:themeColor="text1"/>
          <w:spacing w:val="0"/>
          <w:sz w:val="28"/>
          <w:szCs w:val="28"/>
        </w:rPr>
        <w:t>- Về năng lực hoạt động</w:t>
      </w:r>
      <w:r w:rsidRPr="008A263E">
        <w:rPr>
          <w:b/>
          <w:color w:val="000000" w:themeColor="text1"/>
          <w:spacing w:val="0"/>
          <w:sz w:val="28"/>
          <w:szCs w:val="28"/>
        </w:rPr>
        <w:t xml:space="preserve">: </w:t>
      </w:r>
      <w:r w:rsidRPr="008A263E">
        <w:rPr>
          <w:color w:val="000000" w:themeColor="text1"/>
          <w:spacing w:val="0"/>
          <w:sz w:val="28"/>
          <w:szCs w:val="28"/>
        </w:rPr>
        <w:t>Giấy chứng nhận đăng ký kinh doanh còn hiệu lực hoặc các tài liệu khác tương đương.</w:t>
      </w:r>
    </w:p>
    <w:p w14:paraId="18F5D18F" w14:textId="77777777" w:rsidR="001A464C" w:rsidRPr="008A263E" w:rsidRDefault="001A464C" w:rsidP="001A464C">
      <w:pPr>
        <w:pStyle w:val="BodyText"/>
        <w:widowControl w:val="0"/>
        <w:spacing w:before="60" w:after="60" w:line="268" w:lineRule="auto"/>
        <w:ind w:right="355" w:firstLine="566"/>
        <w:rPr>
          <w:b/>
          <w:bCs/>
          <w:i/>
          <w:iCs/>
          <w:color w:val="000000" w:themeColor="text1"/>
          <w:spacing w:val="0"/>
          <w:sz w:val="28"/>
          <w:szCs w:val="28"/>
        </w:rPr>
      </w:pPr>
      <w:r w:rsidRPr="008A263E">
        <w:rPr>
          <w:b/>
          <w:bCs/>
          <w:i/>
          <w:iCs/>
          <w:color w:val="000000" w:themeColor="text1"/>
          <w:spacing w:val="0"/>
          <w:sz w:val="28"/>
          <w:szCs w:val="28"/>
        </w:rPr>
        <w:t>- Về kinh nghiệm thực hiện hợp đồng tương tự:</w:t>
      </w:r>
    </w:p>
    <w:p w14:paraId="29750DC1" w14:textId="77777777" w:rsidR="001A464C" w:rsidRPr="008A263E" w:rsidRDefault="001A464C" w:rsidP="001A464C">
      <w:pPr>
        <w:pStyle w:val="ListParagraph"/>
        <w:widowControl w:val="0"/>
        <w:tabs>
          <w:tab w:val="left" w:pos="567"/>
        </w:tabs>
        <w:autoSpaceDE w:val="0"/>
        <w:autoSpaceDN w:val="0"/>
        <w:spacing w:before="60" w:after="60" w:line="268" w:lineRule="auto"/>
        <w:ind w:left="0"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Hợp đồng;</w:t>
      </w:r>
    </w:p>
    <w:p w14:paraId="0A9D5E70" w14:textId="77777777" w:rsidR="001A464C" w:rsidRPr="008A263E" w:rsidRDefault="001A464C" w:rsidP="001A464C">
      <w:pPr>
        <w:widowControl w:val="0"/>
        <w:tabs>
          <w:tab w:val="left" w:pos="567"/>
          <w:tab w:val="left" w:pos="754"/>
        </w:tabs>
        <w:autoSpaceDE w:val="0"/>
        <w:autoSpaceDN w:val="0"/>
        <w:spacing w:before="60" w:after="60" w:line="268" w:lineRule="auto"/>
        <w:ind w:right="355"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Tài liệu chứng minh loại, cấp công trình: Quyết định phê duyệt dự án/phê duyệt thiết kế hoặc các tài liệu khác tương đương;</w:t>
      </w:r>
    </w:p>
    <w:p w14:paraId="523CA070" w14:textId="77777777" w:rsidR="001A464C" w:rsidRPr="008A263E" w:rsidRDefault="001A464C" w:rsidP="001A464C">
      <w:pPr>
        <w:widowControl w:val="0"/>
        <w:tabs>
          <w:tab w:val="left" w:pos="567"/>
        </w:tabs>
        <w:autoSpaceDE w:val="0"/>
        <w:autoSpaceDN w:val="0"/>
        <w:spacing w:before="60" w:after="60" w:line="268" w:lineRule="auto"/>
        <w:ind w:right="355"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Tài liệu chứng minh thời gian hoàn thành: Biên bản nghiệm thu hoàn thành công trình hoặc xác nhận Chủ đầu tư/ Đại diện chủ đầu tư hoặc các tài liệu khác tương đương;</w:t>
      </w:r>
    </w:p>
    <w:p w14:paraId="7AE3D9E7" w14:textId="77777777" w:rsidR="001A464C" w:rsidRPr="008A263E" w:rsidRDefault="001A464C" w:rsidP="001A464C">
      <w:pPr>
        <w:widowControl w:val="0"/>
        <w:spacing w:before="60" w:after="60" w:line="268" w:lineRule="auto"/>
        <w:ind w:right="353" w:firstLine="566"/>
        <w:rPr>
          <w:i/>
          <w:color w:val="000000" w:themeColor="text1"/>
          <w:sz w:val="28"/>
          <w:szCs w:val="28"/>
        </w:rPr>
      </w:pPr>
      <w:r w:rsidRPr="008A263E">
        <w:rPr>
          <w:i/>
          <w:color w:val="000000" w:themeColor="text1"/>
          <w:sz w:val="28"/>
          <w:szCs w:val="28"/>
        </w:rPr>
        <w:t>Lưu ý: Nếu là nhà thầu phụ của hợp đồng tương tự nhà thầu phải đính kèm thêm: Hợp đồng nhà thầu chính ký với Chủ đầu tư.</w:t>
      </w:r>
    </w:p>
    <w:p w14:paraId="122B5E5E" w14:textId="77777777" w:rsidR="001A464C" w:rsidRPr="008A263E" w:rsidRDefault="001A464C" w:rsidP="001A464C">
      <w:pPr>
        <w:widowControl w:val="0"/>
        <w:spacing w:before="60" w:after="60" w:line="268" w:lineRule="auto"/>
        <w:ind w:right="353" w:firstLine="566"/>
        <w:rPr>
          <w:b/>
          <w:bCs/>
          <w:i/>
          <w:iCs/>
          <w:color w:val="000000" w:themeColor="text1"/>
          <w:sz w:val="28"/>
          <w:szCs w:val="28"/>
        </w:rPr>
      </w:pPr>
      <w:r w:rsidRPr="008A263E">
        <w:rPr>
          <w:b/>
          <w:bCs/>
          <w:i/>
          <w:iCs/>
          <w:color w:val="000000" w:themeColor="text1"/>
          <w:sz w:val="28"/>
          <w:szCs w:val="28"/>
        </w:rPr>
        <w:t>- Về nhân sự chủ chốt:</w:t>
      </w:r>
    </w:p>
    <w:p w14:paraId="24D001E9" w14:textId="77777777" w:rsidR="001A464C" w:rsidRPr="008A263E" w:rsidRDefault="001A464C" w:rsidP="001A464C">
      <w:pPr>
        <w:widowControl w:val="0"/>
        <w:tabs>
          <w:tab w:val="left" w:pos="728"/>
        </w:tabs>
        <w:autoSpaceDE w:val="0"/>
        <w:autoSpaceDN w:val="0"/>
        <w:spacing w:before="60" w:after="60" w:line="268" w:lineRule="auto"/>
        <w:ind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Văn bằng, chứng chỉ còn hiệu lực;</w:t>
      </w:r>
    </w:p>
    <w:p w14:paraId="5AE5FF3D" w14:textId="77777777" w:rsidR="001A464C" w:rsidRPr="008A263E" w:rsidRDefault="001A464C" w:rsidP="001A464C">
      <w:pPr>
        <w:widowControl w:val="0"/>
        <w:tabs>
          <w:tab w:val="left" w:pos="728"/>
        </w:tabs>
        <w:autoSpaceDE w:val="0"/>
        <w:autoSpaceDN w:val="0"/>
        <w:spacing w:before="60" w:after="60" w:line="268" w:lineRule="auto"/>
        <w:ind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Tài liệu chứng minh khả năng huy động nhân sự để thực hiện gói thầu;</w:t>
      </w:r>
    </w:p>
    <w:p w14:paraId="447DBED2" w14:textId="77777777" w:rsidR="001A464C" w:rsidRPr="008A263E" w:rsidRDefault="001A464C" w:rsidP="001A464C">
      <w:pPr>
        <w:widowControl w:val="0"/>
        <w:tabs>
          <w:tab w:val="left" w:pos="721"/>
        </w:tabs>
        <w:autoSpaceDE w:val="0"/>
        <w:autoSpaceDN w:val="0"/>
        <w:spacing w:before="60" w:after="60" w:line="268" w:lineRule="auto"/>
        <w:ind w:right="358"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Tài liệu chứng minh kinh nghiệm làm việc: Tài liệu chứng minh từ khi tham gia thiết kế công trình đầu tiên.</w:t>
      </w:r>
    </w:p>
    <w:p w14:paraId="270E5B34" w14:textId="77777777" w:rsidR="001A464C" w:rsidRPr="008A263E" w:rsidRDefault="001A464C" w:rsidP="001A464C">
      <w:pPr>
        <w:widowControl w:val="0"/>
        <w:tabs>
          <w:tab w:val="left" w:pos="721"/>
        </w:tabs>
        <w:autoSpaceDE w:val="0"/>
        <w:autoSpaceDN w:val="0"/>
        <w:spacing w:before="60" w:after="60" w:line="268" w:lineRule="auto"/>
        <w:ind w:right="358" w:firstLine="567"/>
        <w:rPr>
          <w:color w:val="000000" w:themeColor="text1"/>
          <w:sz w:val="28"/>
          <w:szCs w:val="28"/>
        </w:rPr>
      </w:pPr>
      <w:r w:rsidRPr="008A263E">
        <w:rPr>
          <w:color w:val="000000" w:themeColor="text1"/>
          <w:sz w:val="28"/>
          <w:szCs w:val="28"/>
          <w:lang w:val="vi-VN"/>
        </w:rPr>
        <w:t xml:space="preserve">+ </w:t>
      </w:r>
      <w:r w:rsidRPr="008A263E">
        <w:rPr>
          <w:color w:val="000000" w:themeColor="text1"/>
          <w:sz w:val="28"/>
          <w:szCs w:val="28"/>
        </w:rPr>
        <w:t>Tài liệu chứng minh kinh nghiệm thực hiện công việc tương tự: (1). Xác nhận của Chủ đầu tư/Quyết định phân công nhiệm vụ của nhân sự hoặc các tài liệu khác tương đương kèm theo; (2). Hợp đồng tư vấn tương ứng; (3). Tài liệu chứng minh loại, cấp công trình: Quyết định phê duyệt dự án/phê duyệt thiết kế hoặc các tài liệu khác tương đương.</w:t>
      </w:r>
    </w:p>
    <w:p w14:paraId="4E14BB9A" w14:textId="0159A125" w:rsidR="000A5457" w:rsidRPr="0023335C" w:rsidRDefault="000A5457" w:rsidP="0023335C">
      <w:pPr>
        <w:pStyle w:val="Heading1"/>
        <w:jc w:val="both"/>
        <w:rPr>
          <w:rFonts w:ascii="Times New Roman" w:hAnsi="Times New Roman"/>
          <w:color w:val="FF0000"/>
          <w:lang w:val="it-IT"/>
        </w:rPr>
      </w:pPr>
    </w:p>
    <w:sectPr w:rsidR="000A5457" w:rsidRPr="0023335C" w:rsidSect="00195591">
      <w:footerReference w:type="default" r:id="rId8"/>
      <w:footnotePr>
        <w:numRestart w:val="eachPage"/>
      </w:footnotePr>
      <w:pgSz w:w="11907" w:h="16839" w:code="9"/>
      <w:pgMar w:top="1134" w:right="1021" w:bottom="1021" w:left="153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D103" w14:textId="77777777" w:rsidR="004B232C" w:rsidRDefault="004B232C" w:rsidP="00E05AF1">
      <w:r>
        <w:separator/>
      </w:r>
    </w:p>
  </w:endnote>
  <w:endnote w:type="continuationSeparator" w:id="0">
    <w:p w14:paraId="265FFF3F" w14:textId="77777777" w:rsidR="004B232C" w:rsidRDefault="004B232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640C0F" w:rsidRPr="00CB2CB8" w:rsidRDefault="00640C0F" w:rsidP="00CB2CB8">
    <w:pPr>
      <w:pStyle w:val="Footer"/>
      <w:jc w:val="center"/>
      <w:rPr>
        <w:sz w:val="26"/>
        <w:szCs w:val="26"/>
      </w:rPr>
    </w:pPr>
  </w:p>
  <w:p w14:paraId="2979BCB5" w14:textId="77777777" w:rsidR="00640C0F" w:rsidRPr="00CB2CB8" w:rsidRDefault="00640C0F"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0A5F" w14:textId="77777777" w:rsidR="004B232C" w:rsidRDefault="004B232C" w:rsidP="00E05AF1">
      <w:r>
        <w:separator/>
      </w:r>
    </w:p>
  </w:footnote>
  <w:footnote w:type="continuationSeparator" w:id="0">
    <w:p w14:paraId="68795C2A" w14:textId="77777777" w:rsidR="004B232C" w:rsidRDefault="004B232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65C"/>
    <w:multiLevelType w:val="hybridMultilevel"/>
    <w:tmpl w:val="5538C7FE"/>
    <w:lvl w:ilvl="0" w:tplc="F724DF22">
      <w:start w:val="3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3906168"/>
    <w:multiLevelType w:val="hybridMultilevel"/>
    <w:tmpl w:val="31A4AE16"/>
    <w:lvl w:ilvl="0" w:tplc="71BEE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3D1056"/>
    <w:multiLevelType w:val="hybridMultilevel"/>
    <w:tmpl w:val="BDB43E42"/>
    <w:lvl w:ilvl="0" w:tplc="23F607F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997034">
    <w:abstractNumId w:val="6"/>
  </w:num>
  <w:num w:numId="2" w16cid:durableId="893389854">
    <w:abstractNumId w:val="2"/>
  </w:num>
  <w:num w:numId="3" w16cid:durableId="1729111149">
    <w:abstractNumId w:val="7"/>
  </w:num>
  <w:num w:numId="4" w16cid:durableId="1656375245">
    <w:abstractNumId w:val="4"/>
  </w:num>
  <w:num w:numId="5" w16cid:durableId="617025074">
    <w:abstractNumId w:val="3"/>
  </w:num>
  <w:num w:numId="6" w16cid:durableId="1950237975">
    <w:abstractNumId w:val="5"/>
  </w:num>
  <w:num w:numId="7" w16cid:durableId="1737433692">
    <w:abstractNumId w:val="1"/>
  </w:num>
  <w:num w:numId="8" w16cid:durableId="73250910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1F2"/>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BB"/>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4B4F"/>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1A4C"/>
    <w:rsid w:val="000734D0"/>
    <w:rsid w:val="00073F4E"/>
    <w:rsid w:val="000745A5"/>
    <w:rsid w:val="00075696"/>
    <w:rsid w:val="00075D5A"/>
    <w:rsid w:val="00075DE3"/>
    <w:rsid w:val="0007656E"/>
    <w:rsid w:val="00077DD9"/>
    <w:rsid w:val="00082876"/>
    <w:rsid w:val="00083571"/>
    <w:rsid w:val="00084217"/>
    <w:rsid w:val="00084D51"/>
    <w:rsid w:val="0008541D"/>
    <w:rsid w:val="00090654"/>
    <w:rsid w:val="000908B5"/>
    <w:rsid w:val="00090FFB"/>
    <w:rsid w:val="0009291F"/>
    <w:rsid w:val="00092D23"/>
    <w:rsid w:val="00093306"/>
    <w:rsid w:val="000935F2"/>
    <w:rsid w:val="00095496"/>
    <w:rsid w:val="00095641"/>
    <w:rsid w:val="000956C7"/>
    <w:rsid w:val="000964A2"/>
    <w:rsid w:val="00096CEE"/>
    <w:rsid w:val="00097399"/>
    <w:rsid w:val="00097604"/>
    <w:rsid w:val="000A09FC"/>
    <w:rsid w:val="000A12DE"/>
    <w:rsid w:val="000A14E8"/>
    <w:rsid w:val="000A1F5F"/>
    <w:rsid w:val="000A202A"/>
    <w:rsid w:val="000A24B1"/>
    <w:rsid w:val="000A295B"/>
    <w:rsid w:val="000A32A2"/>
    <w:rsid w:val="000A3B53"/>
    <w:rsid w:val="000A3D13"/>
    <w:rsid w:val="000A3E83"/>
    <w:rsid w:val="000A5457"/>
    <w:rsid w:val="000A5806"/>
    <w:rsid w:val="000A74F2"/>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651"/>
    <w:rsid w:val="000B79E5"/>
    <w:rsid w:val="000C03B7"/>
    <w:rsid w:val="000C11B1"/>
    <w:rsid w:val="000C1B89"/>
    <w:rsid w:val="000C3809"/>
    <w:rsid w:val="000C4400"/>
    <w:rsid w:val="000C450F"/>
    <w:rsid w:val="000C4699"/>
    <w:rsid w:val="000C4757"/>
    <w:rsid w:val="000C4A95"/>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381D"/>
    <w:rsid w:val="000D41DB"/>
    <w:rsid w:val="000D5D4B"/>
    <w:rsid w:val="000D674F"/>
    <w:rsid w:val="000D7DBD"/>
    <w:rsid w:val="000E0D8F"/>
    <w:rsid w:val="000E15AB"/>
    <w:rsid w:val="000E1997"/>
    <w:rsid w:val="000E1C5C"/>
    <w:rsid w:val="000E32C5"/>
    <w:rsid w:val="000E3657"/>
    <w:rsid w:val="000E41DB"/>
    <w:rsid w:val="000E510F"/>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99C"/>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5DEC"/>
    <w:rsid w:val="0015738F"/>
    <w:rsid w:val="00157D30"/>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2C54"/>
    <w:rsid w:val="00173167"/>
    <w:rsid w:val="00175436"/>
    <w:rsid w:val="0017544E"/>
    <w:rsid w:val="00175B68"/>
    <w:rsid w:val="00175C9F"/>
    <w:rsid w:val="00175FEC"/>
    <w:rsid w:val="001767CC"/>
    <w:rsid w:val="00176977"/>
    <w:rsid w:val="001776C8"/>
    <w:rsid w:val="00180ABF"/>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5591"/>
    <w:rsid w:val="001971E4"/>
    <w:rsid w:val="00197C27"/>
    <w:rsid w:val="00197E1C"/>
    <w:rsid w:val="001A0BAD"/>
    <w:rsid w:val="001A1943"/>
    <w:rsid w:val="001A1C72"/>
    <w:rsid w:val="001A2DFE"/>
    <w:rsid w:val="001A2E83"/>
    <w:rsid w:val="001A2FA1"/>
    <w:rsid w:val="001A3E48"/>
    <w:rsid w:val="001A3FE1"/>
    <w:rsid w:val="001A464C"/>
    <w:rsid w:val="001A6339"/>
    <w:rsid w:val="001A6730"/>
    <w:rsid w:val="001A6BC3"/>
    <w:rsid w:val="001A6CB1"/>
    <w:rsid w:val="001A6E60"/>
    <w:rsid w:val="001A7095"/>
    <w:rsid w:val="001A714C"/>
    <w:rsid w:val="001A7629"/>
    <w:rsid w:val="001B0A22"/>
    <w:rsid w:val="001B215E"/>
    <w:rsid w:val="001B2A68"/>
    <w:rsid w:val="001B33AF"/>
    <w:rsid w:val="001B4B28"/>
    <w:rsid w:val="001B59A8"/>
    <w:rsid w:val="001B5C5E"/>
    <w:rsid w:val="001B6347"/>
    <w:rsid w:val="001B6495"/>
    <w:rsid w:val="001B69B0"/>
    <w:rsid w:val="001B7970"/>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118"/>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17A34"/>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35C"/>
    <w:rsid w:val="00233449"/>
    <w:rsid w:val="00233458"/>
    <w:rsid w:val="00233522"/>
    <w:rsid w:val="00233C69"/>
    <w:rsid w:val="00235C4F"/>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970"/>
    <w:rsid w:val="00273EA0"/>
    <w:rsid w:val="00274099"/>
    <w:rsid w:val="002743BB"/>
    <w:rsid w:val="0027489D"/>
    <w:rsid w:val="00274A48"/>
    <w:rsid w:val="00274BB5"/>
    <w:rsid w:val="00274EAE"/>
    <w:rsid w:val="002765D7"/>
    <w:rsid w:val="00277439"/>
    <w:rsid w:val="00277791"/>
    <w:rsid w:val="00277D1F"/>
    <w:rsid w:val="00277D5B"/>
    <w:rsid w:val="00281248"/>
    <w:rsid w:val="0028131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815"/>
    <w:rsid w:val="002A6E53"/>
    <w:rsid w:val="002A6E9B"/>
    <w:rsid w:val="002A752B"/>
    <w:rsid w:val="002A79E6"/>
    <w:rsid w:val="002A7E44"/>
    <w:rsid w:val="002B01C5"/>
    <w:rsid w:val="002B0C06"/>
    <w:rsid w:val="002B1D94"/>
    <w:rsid w:val="002B2793"/>
    <w:rsid w:val="002B28C1"/>
    <w:rsid w:val="002B2BB9"/>
    <w:rsid w:val="002B2CDA"/>
    <w:rsid w:val="002B2EB2"/>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376"/>
    <w:rsid w:val="002F4D7B"/>
    <w:rsid w:val="002F6610"/>
    <w:rsid w:val="002F74F4"/>
    <w:rsid w:val="00300484"/>
    <w:rsid w:val="00300ED7"/>
    <w:rsid w:val="0030259B"/>
    <w:rsid w:val="0030276C"/>
    <w:rsid w:val="00302C0D"/>
    <w:rsid w:val="00303966"/>
    <w:rsid w:val="00303F3E"/>
    <w:rsid w:val="003076DA"/>
    <w:rsid w:val="003100CF"/>
    <w:rsid w:val="0031022F"/>
    <w:rsid w:val="00310E7A"/>
    <w:rsid w:val="00313CDB"/>
    <w:rsid w:val="0031424F"/>
    <w:rsid w:val="00314A8D"/>
    <w:rsid w:val="00315172"/>
    <w:rsid w:val="003151B8"/>
    <w:rsid w:val="0031552A"/>
    <w:rsid w:val="00316747"/>
    <w:rsid w:val="00317601"/>
    <w:rsid w:val="003202D0"/>
    <w:rsid w:val="0032061C"/>
    <w:rsid w:val="00320938"/>
    <w:rsid w:val="003216AF"/>
    <w:rsid w:val="00321A07"/>
    <w:rsid w:val="00321A5F"/>
    <w:rsid w:val="003224A0"/>
    <w:rsid w:val="003226FF"/>
    <w:rsid w:val="00322969"/>
    <w:rsid w:val="00324566"/>
    <w:rsid w:val="003245DD"/>
    <w:rsid w:val="003263F0"/>
    <w:rsid w:val="00326AD1"/>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B1D"/>
    <w:rsid w:val="00346FF0"/>
    <w:rsid w:val="00347907"/>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5CE8"/>
    <w:rsid w:val="003863B7"/>
    <w:rsid w:val="0038700F"/>
    <w:rsid w:val="00387216"/>
    <w:rsid w:val="00390D0E"/>
    <w:rsid w:val="00390F55"/>
    <w:rsid w:val="00391A7C"/>
    <w:rsid w:val="00392303"/>
    <w:rsid w:val="00392A0B"/>
    <w:rsid w:val="00392C8E"/>
    <w:rsid w:val="003935CE"/>
    <w:rsid w:val="003940AD"/>
    <w:rsid w:val="003956D7"/>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06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95C"/>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E7E73"/>
    <w:rsid w:val="003F01F4"/>
    <w:rsid w:val="003F0554"/>
    <w:rsid w:val="003F136B"/>
    <w:rsid w:val="003F1CD5"/>
    <w:rsid w:val="003F1D79"/>
    <w:rsid w:val="003F2BC0"/>
    <w:rsid w:val="003F2E64"/>
    <w:rsid w:val="003F3085"/>
    <w:rsid w:val="003F3B33"/>
    <w:rsid w:val="003F4DA6"/>
    <w:rsid w:val="003F5F75"/>
    <w:rsid w:val="003F66EE"/>
    <w:rsid w:val="003F674B"/>
    <w:rsid w:val="003F735D"/>
    <w:rsid w:val="003F7457"/>
    <w:rsid w:val="003F7941"/>
    <w:rsid w:val="00400955"/>
    <w:rsid w:val="00401287"/>
    <w:rsid w:val="00401DE0"/>
    <w:rsid w:val="004026C8"/>
    <w:rsid w:val="00402C8C"/>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271"/>
    <w:rsid w:val="00454576"/>
    <w:rsid w:val="00454B2D"/>
    <w:rsid w:val="004552F4"/>
    <w:rsid w:val="00455BF0"/>
    <w:rsid w:val="00457872"/>
    <w:rsid w:val="00460E7C"/>
    <w:rsid w:val="00461D2D"/>
    <w:rsid w:val="0046257F"/>
    <w:rsid w:val="004634A6"/>
    <w:rsid w:val="00463543"/>
    <w:rsid w:val="00463D23"/>
    <w:rsid w:val="00463D7C"/>
    <w:rsid w:val="00463E34"/>
    <w:rsid w:val="00464499"/>
    <w:rsid w:val="00464890"/>
    <w:rsid w:val="00464897"/>
    <w:rsid w:val="00464AC0"/>
    <w:rsid w:val="00466F9E"/>
    <w:rsid w:val="0047055E"/>
    <w:rsid w:val="00470DA0"/>
    <w:rsid w:val="00471557"/>
    <w:rsid w:val="004721CE"/>
    <w:rsid w:val="00472BB2"/>
    <w:rsid w:val="00472C8B"/>
    <w:rsid w:val="00473A3B"/>
    <w:rsid w:val="00473CD2"/>
    <w:rsid w:val="00474031"/>
    <w:rsid w:val="00474232"/>
    <w:rsid w:val="00474365"/>
    <w:rsid w:val="00474736"/>
    <w:rsid w:val="004747BE"/>
    <w:rsid w:val="00474970"/>
    <w:rsid w:val="0047508D"/>
    <w:rsid w:val="004751E6"/>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4DF"/>
    <w:rsid w:val="004905D7"/>
    <w:rsid w:val="00490632"/>
    <w:rsid w:val="004917B4"/>
    <w:rsid w:val="00491BAC"/>
    <w:rsid w:val="0049278C"/>
    <w:rsid w:val="00493509"/>
    <w:rsid w:val="00493F90"/>
    <w:rsid w:val="0049488B"/>
    <w:rsid w:val="00494F89"/>
    <w:rsid w:val="00495B26"/>
    <w:rsid w:val="004960B4"/>
    <w:rsid w:val="00496BE6"/>
    <w:rsid w:val="00497467"/>
    <w:rsid w:val="004A0AC2"/>
    <w:rsid w:val="004A0AF4"/>
    <w:rsid w:val="004A0C75"/>
    <w:rsid w:val="004A167C"/>
    <w:rsid w:val="004A167D"/>
    <w:rsid w:val="004A2870"/>
    <w:rsid w:val="004A2D11"/>
    <w:rsid w:val="004A35B7"/>
    <w:rsid w:val="004A3684"/>
    <w:rsid w:val="004A3E83"/>
    <w:rsid w:val="004A4E86"/>
    <w:rsid w:val="004A61B8"/>
    <w:rsid w:val="004A6FCB"/>
    <w:rsid w:val="004B0787"/>
    <w:rsid w:val="004B232C"/>
    <w:rsid w:val="004B304C"/>
    <w:rsid w:val="004B3159"/>
    <w:rsid w:val="004B4DFD"/>
    <w:rsid w:val="004B5339"/>
    <w:rsid w:val="004B57FE"/>
    <w:rsid w:val="004B6C92"/>
    <w:rsid w:val="004C05D4"/>
    <w:rsid w:val="004C20B0"/>
    <w:rsid w:val="004C2181"/>
    <w:rsid w:val="004C2251"/>
    <w:rsid w:val="004C2A9D"/>
    <w:rsid w:val="004C2D99"/>
    <w:rsid w:val="004C2FB4"/>
    <w:rsid w:val="004C3293"/>
    <w:rsid w:val="004C34E4"/>
    <w:rsid w:val="004C365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595C"/>
    <w:rsid w:val="004D6587"/>
    <w:rsid w:val="004D65C1"/>
    <w:rsid w:val="004D67E6"/>
    <w:rsid w:val="004D7267"/>
    <w:rsid w:val="004D72C6"/>
    <w:rsid w:val="004D7546"/>
    <w:rsid w:val="004E0CF0"/>
    <w:rsid w:val="004E1FBB"/>
    <w:rsid w:val="004E217F"/>
    <w:rsid w:val="004E2641"/>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42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614"/>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443B"/>
    <w:rsid w:val="00535839"/>
    <w:rsid w:val="00535B8C"/>
    <w:rsid w:val="00535DDA"/>
    <w:rsid w:val="00536080"/>
    <w:rsid w:val="005364D4"/>
    <w:rsid w:val="0053689C"/>
    <w:rsid w:val="00536B3E"/>
    <w:rsid w:val="00536D71"/>
    <w:rsid w:val="00540919"/>
    <w:rsid w:val="00540D93"/>
    <w:rsid w:val="00541544"/>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394"/>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CD2"/>
    <w:rsid w:val="00596ED4"/>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1B0"/>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09CB"/>
    <w:rsid w:val="005D1174"/>
    <w:rsid w:val="005D1585"/>
    <w:rsid w:val="005D16DC"/>
    <w:rsid w:val="005D1BF5"/>
    <w:rsid w:val="005D220D"/>
    <w:rsid w:val="005D22FE"/>
    <w:rsid w:val="005D2BAF"/>
    <w:rsid w:val="005D5DFA"/>
    <w:rsid w:val="005D5FCA"/>
    <w:rsid w:val="005D60F3"/>
    <w:rsid w:val="005D653A"/>
    <w:rsid w:val="005D7052"/>
    <w:rsid w:val="005D7A30"/>
    <w:rsid w:val="005E09E1"/>
    <w:rsid w:val="005E1F5E"/>
    <w:rsid w:val="005E21C7"/>
    <w:rsid w:val="005E222E"/>
    <w:rsid w:val="005E287F"/>
    <w:rsid w:val="005E32F2"/>
    <w:rsid w:val="005E6A08"/>
    <w:rsid w:val="005E6D0F"/>
    <w:rsid w:val="005F011E"/>
    <w:rsid w:val="005F0BCD"/>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5B1C"/>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0C0F"/>
    <w:rsid w:val="006412E8"/>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5E74"/>
    <w:rsid w:val="00686629"/>
    <w:rsid w:val="00691868"/>
    <w:rsid w:val="00691F7D"/>
    <w:rsid w:val="0069210A"/>
    <w:rsid w:val="00692B90"/>
    <w:rsid w:val="0069386D"/>
    <w:rsid w:val="006938C2"/>
    <w:rsid w:val="00693FD5"/>
    <w:rsid w:val="006942E4"/>
    <w:rsid w:val="006A024A"/>
    <w:rsid w:val="006A0BCC"/>
    <w:rsid w:val="006A1401"/>
    <w:rsid w:val="006A147C"/>
    <w:rsid w:val="006A16FB"/>
    <w:rsid w:val="006A1B83"/>
    <w:rsid w:val="006A1C4B"/>
    <w:rsid w:val="006A1E01"/>
    <w:rsid w:val="006A1EBB"/>
    <w:rsid w:val="006A2261"/>
    <w:rsid w:val="006A2AC9"/>
    <w:rsid w:val="006A2F85"/>
    <w:rsid w:val="006A331B"/>
    <w:rsid w:val="006A3E8A"/>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5EF4"/>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8C7"/>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1494"/>
    <w:rsid w:val="00702AD4"/>
    <w:rsid w:val="00702E85"/>
    <w:rsid w:val="007040A6"/>
    <w:rsid w:val="00704685"/>
    <w:rsid w:val="00704A73"/>
    <w:rsid w:val="00704E70"/>
    <w:rsid w:val="007061D2"/>
    <w:rsid w:val="00707295"/>
    <w:rsid w:val="007073C8"/>
    <w:rsid w:val="00707CCB"/>
    <w:rsid w:val="00710F84"/>
    <w:rsid w:val="007119A9"/>
    <w:rsid w:val="00712C9E"/>
    <w:rsid w:val="00714475"/>
    <w:rsid w:val="00715CAA"/>
    <w:rsid w:val="00715FAB"/>
    <w:rsid w:val="007162EC"/>
    <w:rsid w:val="00716579"/>
    <w:rsid w:val="007172F3"/>
    <w:rsid w:val="0071769D"/>
    <w:rsid w:val="007206C3"/>
    <w:rsid w:val="00721E05"/>
    <w:rsid w:val="00722141"/>
    <w:rsid w:val="00722218"/>
    <w:rsid w:val="00722543"/>
    <w:rsid w:val="007227AF"/>
    <w:rsid w:val="00723001"/>
    <w:rsid w:val="0072339B"/>
    <w:rsid w:val="007233B4"/>
    <w:rsid w:val="00723B85"/>
    <w:rsid w:val="00723C5B"/>
    <w:rsid w:val="00725BD8"/>
    <w:rsid w:val="007273E6"/>
    <w:rsid w:val="007275F5"/>
    <w:rsid w:val="007305FC"/>
    <w:rsid w:val="007311B8"/>
    <w:rsid w:val="00732129"/>
    <w:rsid w:val="00732EDA"/>
    <w:rsid w:val="00733BB2"/>
    <w:rsid w:val="00733C49"/>
    <w:rsid w:val="00734D99"/>
    <w:rsid w:val="00735144"/>
    <w:rsid w:val="0073585D"/>
    <w:rsid w:val="00735CCF"/>
    <w:rsid w:val="00735D93"/>
    <w:rsid w:val="007360C9"/>
    <w:rsid w:val="0073669F"/>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28B"/>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08A9"/>
    <w:rsid w:val="00771FFD"/>
    <w:rsid w:val="007724B9"/>
    <w:rsid w:val="007725B5"/>
    <w:rsid w:val="00774158"/>
    <w:rsid w:val="0077449E"/>
    <w:rsid w:val="007745F8"/>
    <w:rsid w:val="00774634"/>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563C"/>
    <w:rsid w:val="007A6461"/>
    <w:rsid w:val="007A64BE"/>
    <w:rsid w:val="007A70C9"/>
    <w:rsid w:val="007A73CE"/>
    <w:rsid w:val="007B085B"/>
    <w:rsid w:val="007B0DDB"/>
    <w:rsid w:val="007B1497"/>
    <w:rsid w:val="007B1601"/>
    <w:rsid w:val="007B2300"/>
    <w:rsid w:val="007B2894"/>
    <w:rsid w:val="007B2B34"/>
    <w:rsid w:val="007B3917"/>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591C"/>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454"/>
    <w:rsid w:val="007D6675"/>
    <w:rsid w:val="007D7B9E"/>
    <w:rsid w:val="007D7F20"/>
    <w:rsid w:val="007E040C"/>
    <w:rsid w:val="007E0550"/>
    <w:rsid w:val="007E0977"/>
    <w:rsid w:val="007E0A5C"/>
    <w:rsid w:val="007E0E7E"/>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1D6"/>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36B"/>
    <w:rsid w:val="0080655D"/>
    <w:rsid w:val="00806664"/>
    <w:rsid w:val="0081114F"/>
    <w:rsid w:val="00811759"/>
    <w:rsid w:val="008118D0"/>
    <w:rsid w:val="00811C8B"/>
    <w:rsid w:val="00811DC1"/>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4850"/>
    <w:rsid w:val="00855364"/>
    <w:rsid w:val="00855909"/>
    <w:rsid w:val="00856B2E"/>
    <w:rsid w:val="00856B3D"/>
    <w:rsid w:val="0086140A"/>
    <w:rsid w:val="008633F3"/>
    <w:rsid w:val="00863919"/>
    <w:rsid w:val="00863D85"/>
    <w:rsid w:val="00864F3A"/>
    <w:rsid w:val="0086532A"/>
    <w:rsid w:val="00865EDE"/>
    <w:rsid w:val="00867466"/>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63E"/>
    <w:rsid w:val="008A2EBB"/>
    <w:rsid w:val="008A43DD"/>
    <w:rsid w:val="008A53D1"/>
    <w:rsid w:val="008A678F"/>
    <w:rsid w:val="008A7277"/>
    <w:rsid w:val="008A753F"/>
    <w:rsid w:val="008A78DC"/>
    <w:rsid w:val="008A7990"/>
    <w:rsid w:val="008B15EB"/>
    <w:rsid w:val="008B1976"/>
    <w:rsid w:val="008B2497"/>
    <w:rsid w:val="008B4A89"/>
    <w:rsid w:val="008B4BEC"/>
    <w:rsid w:val="008B5432"/>
    <w:rsid w:val="008B5959"/>
    <w:rsid w:val="008B61EA"/>
    <w:rsid w:val="008B62DF"/>
    <w:rsid w:val="008B6366"/>
    <w:rsid w:val="008B6F25"/>
    <w:rsid w:val="008B7B8E"/>
    <w:rsid w:val="008B7EF7"/>
    <w:rsid w:val="008B7F53"/>
    <w:rsid w:val="008C0332"/>
    <w:rsid w:val="008C0366"/>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ADF"/>
    <w:rsid w:val="008D3DC1"/>
    <w:rsid w:val="008D3EC2"/>
    <w:rsid w:val="008D6295"/>
    <w:rsid w:val="008D6D1E"/>
    <w:rsid w:val="008D7486"/>
    <w:rsid w:val="008D7B9B"/>
    <w:rsid w:val="008D7D55"/>
    <w:rsid w:val="008E0AE3"/>
    <w:rsid w:val="008E0C7F"/>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572"/>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1FAD"/>
    <w:rsid w:val="009120BC"/>
    <w:rsid w:val="0091262B"/>
    <w:rsid w:val="00914BDF"/>
    <w:rsid w:val="0091577E"/>
    <w:rsid w:val="009167DB"/>
    <w:rsid w:val="00916E1F"/>
    <w:rsid w:val="009174CD"/>
    <w:rsid w:val="00917B41"/>
    <w:rsid w:val="00920BF7"/>
    <w:rsid w:val="0092116A"/>
    <w:rsid w:val="00921DE2"/>
    <w:rsid w:val="00922901"/>
    <w:rsid w:val="00922975"/>
    <w:rsid w:val="009231D7"/>
    <w:rsid w:val="0092338A"/>
    <w:rsid w:val="00923A56"/>
    <w:rsid w:val="009248DC"/>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56FA"/>
    <w:rsid w:val="00946513"/>
    <w:rsid w:val="009466A1"/>
    <w:rsid w:val="00947D87"/>
    <w:rsid w:val="00947E81"/>
    <w:rsid w:val="00947F24"/>
    <w:rsid w:val="009503BD"/>
    <w:rsid w:val="00950F7D"/>
    <w:rsid w:val="00951337"/>
    <w:rsid w:val="00951C2A"/>
    <w:rsid w:val="00951CBF"/>
    <w:rsid w:val="009520C0"/>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29F"/>
    <w:rsid w:val="009667B6"/>
    <w:rsid w:val="0096701C"/>
    <w:rsid w:val="00970300"/>
    <w:rsid w:val="00970510"/>
    <w:rsid w:val="009710A8"/>
    <w:rsid w:val="00971883"/>
    <w:rsid w:val="009719E8"/>
    <w:rsid w:val="00972E1E"/>
    <w:rsid w:val="00973BB9"/>
    <w:rsid w:val="009741C0"/>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46C"/>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2961"/>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3DC3"/>
    <w:rsid w:val="009E47F9"/>
    <w:rsid w:val="009E5292"/>
    <w:rsid w:val="009E5377"/>
    <w:rsid w:val="009E5860"/>
    <w:rsid w:val="009E5C6C"/>
    <w:rsid w:val="009E7B3F"/>
    <w:rsid w:val="009F0934"/>
    <w:rsid w:val="009F131C"/>
    <w:rsid w:val="009F201F"/>
    <w:rsid w:val="009F2047"/>
    <w:rsid w:val="009F257D"/>
    <w:rsid w:val="009F2CA0"/>
    <w:rsid w:val="009F2FD6"/>
    <w:rsid w:val="009F3F53"/>
    <w:rsid w:val="009F404D"/>
    <w:rsid w:val="009F465A"/>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0BCE"/>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99D"/>
    <w:rsid w:val="00A67C08"/>
    <w:rsid w:val="00A704A0"/>
    <w:rsid w:val="00A70DA4"/>
    <w:rsid w:val="00A711C6"/>
    <w:rsid w:val="00A73544"/>
    <w:rsid w:val="00A7360B"/>
    <w:rsid w:val="00A73694"/>
    <w:rsid w:val="00A7387A"/>
    <w:rsid w:val="00A75E6C"/>
    <w:rsid w:val="00A76314"/>
    <w:rsid w:val="00A803A7"/>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97FF4"/>
    <w:rsid w:val="00AA0171"/>
    <w:rsid w:val="00AA25C8"/>
    <w:rsid w:val="00AA29F7"/>
    <w:rsid w:val="00AA3952"/>
    <w:rsid w:val="00AA3BDF"/>
    <w:rsid w:val="00AA3FE6"/>
    <w:rsid w:val="00AA444D"/>
    <w:rsid w:val="00AA4623"/>
    <w:rsid w:val="00AA5265"/>
    <w:rsid w:val="00AA58C9"/>
    <w:rsid w:val="00AA5A10"/>
    <w:rsid w:val="00AA7047"/>
    <w:rsid w:val="00AA71B3"/>
    <w:rsid w:val="00AA7574"/>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7BA"/>
    <w:rsid w:val="00AD2C83"/>
    <w:rsid w:val="00AD2C94"/>
    <w:rsid w:val="00AD3FDA"/>
    <w:rsid w:val="00AD4879"/>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0B64"/>
    <w:rsid w:val="00B11489"/>
    <w:rsid w:val="00B116DB"/>
    <w:rsid w:val="00B117A4"/>
    <w:rsid w:val="00B12105"/>
    <w:rsid w:val="00B1239B"/>
    <w:rsid w:val="00B13AD9"/>
    <w:rsid w:val="00B14330"/>
    <w:rsid w:val="00B16700"/>
    <w:rsid w:val="00B16BAE"/>
    <w:rsid w:val="00B17C9A"/>
    <w:rsid w:val="00B17E77"/>
    <w:rsid w:val="00B2049D"/>
    <w:rsid w:val="00B207B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ED7"/>
    <w:rsid w:val="00B37FF7"/>
    <w:rsid w:val="00B41279"/>
    <w:rsid w:val="00B417C2"/>
    <w:rsid w:val="00B4205C"/>
    <w:rsid w:val="00B42134"/>
    <w:rsid w:val="00B42DC7"/>
    <w:rsid w:val="00B43156"/>
    <w:rsid w:val="00B438D0"/>
    <w:rsid w:val="00B43BFB"/>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8C4"/>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52A9"/>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077"/>
    <w:rsid w:val="00BA564C"/>
    <w:rsid w:val="00BA5A86"/>
    <w:rsid w:val="00BA6F0A"/>
    <w:rsid w:val="00BA72B5"/>
    <w:rsid w:val="00BA7654"/>
    <w:rsid w:val="00BB074F"/>
    <w:rsid w:val="00BB13F8"/>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2869"/>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1F7"/>
    <w:rsid w:val="00BD5309"/>
    <w:rsid w:val="00BD7437"/>
    <w:rsid w:val="00BD7943"/>
    <w:rsid w:val="00BD79F8"/>
    <w:rsid w:val="00BE0713"/>
    <w:rsid w:val="00BE1A32"/>
    <w:rsid w:val="00BE1F97"/>
    <w:rsid w:val="00BE2148"/>
    <w:rsid w:val="00BE25CC"/>
    <w:rsid w:val="00BE2E02"/>
    <w:rsid w:val="00BE36DA"/>
    <w:rsid w:val="00BE37D8"/>
    <w:rsid w:val="00BE3C0F"/>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0DC8"/>
    <w:rsid w:val="00C917F3"/>
    <w:rsid w:val="00C92F05"/>
    <w:rsid w:val="00C931B0"/>
    <w:rsid w:val="00C9335A"/>
    <w:rsid w:val="00C939B6"/>
    <w:rsid w:val="00C93A52"/>
    <w:rsid w:val="00C94916"/>
    <w:rsid w:val="00C94DD8"/>
    <w:rsid w:val="00C94E41"/>
    <w:rsid w:val="00C94E62"/>
    <w:rsid w:val="00C95740"/>
    <w:rsid w:val="00C964F3"/>
    <w:rsid w:val="00C96BC4"/>
    <w:rsid w:val="00C9757F"/>
    <w:rsid w:val="00C97EE4"/>
    <w:rsid w:val="00CA039F"/>
    <w:rsid w:val="00CA1E53"/>
    <w:rsid w:val="00CA27DF"/>
    <w:rsid w:val="00CA2AB0"/>
    <w:rsid w:val="00CA2DCD"/>
    <w:rsid w:val="00CA30B8"/>
    <w:rsid w:val="00CA3417"/>
    <w:rsid w:val="00CA472D"/>
    <w:rsid w:val="00CA4CB6"/>
    <w:rsid w:val="00CA689E"/>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5F14"/>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44E1"/>
    <w:rsid w:val="00D460DD"/>
    <w:rsid w:val="00D47631"/>
    <w:rsid w:val="00D508F2"/>
    <w:rsid w:val="00D50F53"/>
    <w:rsid w:val="00D50FE9"/>
    <w:rsid w:val="00D51CBA"/>
    <w:rsid w:val="00D51F11"/>
    <w:rsid w:val="00D51F59"/>
    <w:rsid w:val="00D52338"/>
    <w:rsid w:val="00D53441"/>
    <w:rsid w:val="00D545E0"/>
    <w:rsid w:val="00D546EF"/>
    <w:rsid w:val="00D54B55"/>
    <w:rsid w:val="00D54D8F"/>
    <w:rsid w:val="00D5545F"/>
    <w:rsid w:val="00D60424"/>
    <w:rsid w:val="00D6081F"/>
    <w:rsid w:val="00D610F3"/>
    <w:rsid w:val="00D62A1B"/>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25FB"/>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0699"/>
    <w:rsid w:val="00DA248F"/>
    <w:rsid w:val="00DA2A84"/>
    <w:rsid w:val="00DA357D"/>
    <w:rsid w:val="00DA3D31"/>
    <w:rsid w:val="00DA3E37"/>
    <w:rsid w:val="00DA4197"/>
    <w:rsid w:val="00DA4B63"/>
    <w:rsid w:val="00DA4BB2"/>
    <w:rsid w:val="00DA6036"/>
    <w:rsid w:val="00DA63A5"/>
    <w:rsid w:val="00DA649A"/>
    <w:rsid w:val="00DA6EF4"/>
    <w:rsid w:val="00DA70B3"/>
    <w:rsid w:val="00DA7648"/>
    <w:rsid w:val="00DB06E2"/>
    <w:rsid w:val="00DB13B2"/>
    <w:rsid w:val="00DB15F4"/>
    <w:rsid w:val="00DB1AB9"/>
    <w:rsid w:val="00DB24A6"/>
    <w:rsid w:val="00DB2A3F"/>
    <w:rsid w:val="00DB2A82"/>
    <w:rsid w:val="00DB5A93"/>
    <w:rsid w:val="00DB5BC8"/>
    <w:rsid w:val="00DB60C5"/>
    <w:rsid w:val="00DB63A8"/>
    <w:rsid w:val="00DB69B3"/>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E7E17"/>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844"/>
    <w:rsid w:val="00E05AF1"/>
    <w:rsid w:val="00E0695A"/>
    <w:rsid w:val="00E076B1"/>
    <w:rsid w:val="00E07A1A"/>
    <w:rsid w:val="00E1044A"/>
    <w:rsid w:val="00E10489"/>
    <w:rsid w:val="00E10A3E"/>
    <w:rsid w:val="00E10EFB"/>
    <w:rsid w:val="00E11367"/>
    <w:rsid w:val="00E1483E"/>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347"/>
    <w:rsid w:val="00E35E2E"/>
    <w:rsid w:val="00E36601"/>
    <w:rsid w:val="00E40290"/>
    <w:rsid w:val="00E407C1"/>
    <w:rsid w:val="00E407FA"/>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034"/>
    <w:rsid w:val="00E72705"/>
    <w:rsid w:val="00E73161"/>
    <w:rsid w:val="00E731BD"/>
    <w:rsid w:val="00E73213"/>
    <w:rsid w:val="00E737CE"/>
    <w:rsid w:val="00E73D2D"/>
    <w:rsid w:val="00E73EA1"/>
    <w:rsid w:val="00E75DA1"/>
    <w:rsid w:val="00E76028"/>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9AE"/>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5FA9"/>
    <w:rsid w:val="00EA63B7"/>
    <w:rsid w:val="00EB298C"/>
    <w:rsid w:val="00EB2AC7"/>
    <w:rsid w:val="00EB2F48"/>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5DD"/>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2A69"/>
    <w:rsid w:val="00F041E6"/>
    <w:rsid w:val="00F047BA"/>
    <w:rsid w:val="00F06623"/>
    <w:rsid w:val="00F067F6"/>
    <w:rsid w:val="00F07155"/>
    <w:rsid w:val="00F07FB6"/>
    <w:rsid w:val="00F114A0"/>
    <w:rsid w:val="00F11555"/>
    <w:rsid w:val="00F125E3"/>
    <w:rsid w:val="00F12B9E"/>
    <w:rsid w:val="00F12E1D"/>
    <w:rsid w:val="00F1362F"/>
    <w:rsid w:val="00F14ABA"/>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531"/>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6ADA"/>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5F28"/>
    <w:rsid w:val="00FA6EA0"/>
    <w:rsid w:val="00FA7467"/>
    <w:rsid w:val="00FB0B90"/>
    <w:rsid w:val="00FB11A4"/>
    <w:rsid w:val="00FB16D3"/>
    <w:rsid w:val="00FB1F6F"/>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1E8B"/>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16"/>
    <w:rsid w:val="00FE5296"/>
    <w:rsid w:val="00FE556F"/>
    <w:rsid w:val="00FE5A95"/>
    <w:rsid w:val="00FE67D5"/>
    <w:rsid w:val="00FE7297"/>
    <w:rsid w:val="00FE7825"/>
    <w:rsid w:val="00FF0E39"/>
    <w:rsid w:val="00FF1430"/>
    <w:rsid w:val="00FF1AAC"/>
    <w:rsid w:val="00FF2B9F"/>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basedOn w:val="DefaultParagraphFont"/>
    <w:rsid w:val="005D09CB"/>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5557">
      <w:bodyDiv w:val="1"/>
      <w:marLeft w:val="0"/>
      <w:marRight w:val="0"/>
      <w:marTop w:val="0"/>
      <w:marBottom w:val="0"/>
      <w:divBdr>
        <w:top w:val="none" w:sz="0" w:space="0" w:color="auto"/>
        <w:left w:val="none" w:sz="0" w:space="0" w:color="auto"/>
        <w:bottom w:val="none" w:sz="0" w:space="0" w:color="auto"/>
        <w:right w:val="none" w:sz="0" w:space="0" w:color="auto"/>
      </w:divBdr>
    </w:div>
    <w:div w:id="203293975">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609706270">
      <w:bodyDiv w:val="1"/>
      <w:marLeft w:val="0"/>
      <w:marRight w:val="0"/>
      <w:marTop w:val="0"/>
      <w:marBottom w:val="0"/>
      <w:divBdr>
        <w:top w:val="none" w:sz="0" w:space="0" w:color="auto"/>
        <w:left w:val="none" w:sz="0" w:space="0" w:color="auto"/>
        <w:bottom w:val="none" w:sz="0" w:space="0" w:color="auto"/>
        <w:right w:val="none" w:sz="0" w:space="0" w:color="auto"/>
      </w:divBdr>
    </w:div>
    <w:div w:id="754597554">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80630219">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12416947">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94676762">
      <w:bodyDiv w:val="1"/>
      <w:marLeft w:val="0"/>
      <w:marRight w:val="0"/>
      <w:marTop w:val="0"/>
      <w:marBottom w:val="0"/>
      <w:divBdr>
        <w:top w:val="none" w:sz="0" w:space="0" w:color="auto"/>
        <w:left w:val="none" w:sz="0" w:space="0" w:color="auto"/>
        <w:bottom w:val="none" w:sz="0" w:space="0" w:color="auto"/>
        <w:right w:val="none" w:sz="0" w:space="0" w:color="auto"/>
      </w:divBdr>
    </w:div>
    <w:div w:id="1311132426">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426805099">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27682415">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68726431">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095544119">
      <w:bodyDiv w:val="1"/>
      <w:marLeft w:val="0"/>
      <w:marRight w:val="0"/>
      <w:marTop w:val="0"/>
      <w:marBottom w:val="0"/>
      <w:divBdr>
        <w:top w:val="none" w:sz="0" w:space="0" w:color="auto"/>
        <w:left w:val="none" w:sz="0" w:space="0" w:color="auto"/>
        <w:bottom w:val="none" w:sz="0" w:space="0" w:color="auto"/>
        <w:right w:val="none" w:sz="0" w:space="0" w:color="auto"/>
      </w:divBdr>
    </w:div>
    <w:div w:id="21241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FC347-FFDB-442D-8F92-87279DFA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pc</cp:lastModifiedBy>
  <cp:revision>186</cp:revision>
  <cp:lastPrinted>2024-11-13T09:12:00Z</cp:lastPrinted>
  <dcterms:created xsi:type="dcterms:W3CDTF">2025-08-04T13:43:00Z</dcterms:created>
  <dcterms:modified xsi:type="dcterms:W3CDTF">2025-12-10T09:38:00Z</dcterms:modified>
</cp:coreProperties>
</file>