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487D9" w14:textId="77777777" w:rsidR="00D33936" w:rsidRDefault="00266F09">
      <w:pPr>
        <w:spacing w:after="91" w:line="259" w:lineRule="auto"/>
        <w:ind w:left="715" w:hanging="10"/>
        <w:jc w:val="left"/>
      </w:pPr>
      <w:r>
        <w:rPr>
          <w:b/>
        </w:rPr>
        <w:t xml:space="preserve">ĐIỀU KIỆN CỤ THỂ CỦA HỢP ĐỒNG </w:t>
      </w:r>
    </w:p>
    <w:p w14:paraId="74AC9CFE" w14:textId="77777777" w:rsidR="00D33936" w:rsidRDefault="00266F09">
      <w:pPr>
        <w:spacing w:after="91" w:line="259" w:lineRule="auto"/>
        <w:ind w:left="715" w:hanging="10"/>
        <w:jc w:val="left"/>
      </w:pPr>
      <w:r>
        <w:rPr>
          <w:b/>
        </w:rPr>
        <w:t xml:space="preserve">Điều 1. Giải thích từ ngữ </w:t>
      </w:r>
    </w:p>
    <w:p w14:paraId="1D0FC492" w14:textId="45E0B9E8" w:rsidR="00D33936" w:rsidRDefault="00266F09">
      <w:pPr>
        <w:numPr>
          <w:ilvl w:val="0"/>
          <w:numId w:val="1"/>
        </w:numPr>
        <w:ind w:right="1" w:hanging="412"/>
      </w:pPr>
      <w:r>
        <w:t xml:space="preserve">Chủ đầu tư là: </w:t>
      </w:r>
      <w:r w:rsidR="001A2D50">
        <w:t>Ban Quản lý xã Ea Na</w:t>
      </w:r>
      <w:r>
        <w:t xml:space="preserve">. </w:t>
      </w:r>
    </w:p>
    <w:p w14:paraId="00F4D81B" w14:textId="77777777" w:rsidR="00D33936" w:rsidRDefault="00266F09">
      <w:pPr>
        <w:numPr>
          <w:ilvl w:val="0"/>
          <w:numId w:val="1"/>
        </w:numPr>
        <w:ind w:right="1" w:hanging="412"/>
      </w:pPr>
      <w:r>
        <w:t xml:space="preserve">Nhà thầu là: </w:t>
      </w:r>
    </w:p>
    <w:p w14:paraId="4C1326BA" w14:textId="57D2B536" w:rsidR="00D33936" w:rsidRDefault="00266F09">
      <w:pPr>
        <w:ind w:left="-15" w:right="1"/>
      </w:pPr>
      <w:r>
        <w:t xml:space="preserve">(viii) Dự án: </w:t>
      </w:r>
      <w:r w:rsidR="001A2D50">
        <w:t>Nâng cấp, đầu tư cơ sở hạ tầng và hỗ trợ phát triển các sản phẩm để phục vụ điểm du lịch cộng đồng Buôn Kuốp</w:t>
      </w:r>
      <w:r>
        <w:t xml:space="preserve">. </w:t>
      </w:r>
    </w:p>
    <w:p w14:paraId="15C179C7" w14:textId="21584653" w:rsidR="00D33936" w:rsidRDefault="00266F09">
      <w:pPr>
        <w:ind w:left="-15" w:right="1"/>
      </w:pPr>
      <w:r>
        <w:t xml:space="preserve">(xxv) Công trình chính: </w:t>
      </w:r>
      <w:r w:rsidR="001A2D50" w:rsidRPr="001A2D50">
        <w:t>Nâng cấp, đầu tư cơ sở hạ tầng và hỗ trợ phát triển các sản phẩm để phục vụ điểm du lịch cộng đồng Buôn Kuốp</w:t>
      </w:r>
      <w:r>
        <w:t xml:space="preserve">. </w:t>
      </w:r>
    </w:p>
    <w:p w14:paraId="3A697BD2" w14:textId="77777777" w:rsidR="00D33936" w:rsidRDefault="00266F09">
      <w:pPr>
        <w:spacing w:after="91" w:line="259" w:lineRule="auto"/>
        <w:ind w:left="715" w:hanging="10"/>
        <w:jc w:val="left"/>
      </w:pPr>
      <w:r>
        <w:rPr>
          <w:b/>
        </w:rPr>
        <w:t xml:space="preserve">Điều 2. Hồ sơ hợp đồng và thứ tự ưu tiên </w:t>
      </w:r>
    </w:p>
    <w:p w14:paraId="7BBFE76D" w14:textId="77777777" w:rsidR="00D33936" w:rsidRDefault="00266F09">
      <w:pPr>
        <w:ind w:left="-15" w:right="1"/>
      </w:pPr>
      <w:r>
        <w:t>Hồ sơ hợp đồng bao gồm các căn cứ ký kết hợp đồng; các điều khoản, điều kiện củ</w:t>
      </w:r>
      <w:r>
        <w:t xml:space="preserve">a hợp đồng này, các tài liệu với thứ tự ưu tiên như sau: </w:t>
      </w:r>
    </w:p>
    <w:p w14:paraId="0C1E2D06" w14:textId="77777777" w:rsidR="00D33936" w:rsidRDefault="00266F09">
      <w:pPr>
        <w:numPr>
          <w:ilvl w:val="0"/>
          <w:numId w:val="2"/>
        </w:numPr>
        <w:ind w:right="1"/>
      </w:pPr>
      <w:r>
        <w:t xml:space="preserve">Điều kiện cụ thể, Điều kiện chung, các phụ lục của hợp đồng; </w:t>
      </w:r>
    </w:p>
    <w:p w14:paraId="7CB1EC5C" w14:textId="77777777" w:rsidR="00D33936" w:rsidRDefault="00266F09">
      <w:pPr>
        <w:numPr>
          <w:ilvl w:val="0"/>
          <w:numId w:val="2"/>
        </w:numPr>
        <w:ind w:right="1"/>
      </w:pPr>
      <w:r>
        <w:t xml:space="preserve">Biên bản hoàn thiện, biên bản thương thảo hợp đồng; </w:t>
      </w:r>
    </w:p>
    <w:p w14:paraId="50C57391" w14:textId="77777777" w:rsidR="00D33936" w:rsidRDefault="00266F09">
      <w:pPr>
        <w:numPr>
          <w:ilvl w:val="0"/>
          <w:numId w:val="2"/>
        </w:numPr>
        <w:ind w:right="1"/>
      </w:pPr>
      <w:r>
        <w:t xml:space="preserve">Hồ sơ thiết kế, chỉ dẫn kỹ thuật; </w:t>
      </w:r>
    </w:p>
    <w:p w14:paraId="41EF5C1D" w14:textId="77777777" w:rsidR="00D33936" w:rsidRDefault="00266F09">
      <w:pPr>
        <w:numPr>
          <w:ilvl w:val="0"/>
          <w:numId w:val="2"/>
        </w:numPr>
        <w:ind w:right="1"/>
      </w:pPr>
      <w:r>
        <w:t xml:space="preserve">Thư chấp thuận E-HSDT và trao hợp đồng; </w:t>
      </w:r>
    </w:p>
    <w:p w14:paraId="16ADA798" w14:textId="77777777" w:rsidR="00D33936" w:rsidRDefault="00266F09">
      <w:pPr>
        <w:numPr>
          <w:ilvl w:val="0"/>
          <w:numId w:val="2"/>
        </w:numPr>
        <w:ind w:right="1"/>
      </w:pPr>
      <w:r>
        <w:t>Quyết đ</w:t>
      </w:r>
      <w:r>
        <w:t xml:space="preserve">ịnh phê duyệt kết quả lựa chọn nhà thầu; </w:t>
      </w:r>
    </w:p>
    <w:p w14:paraId="1F032AA4" w14:textId="77777777" w:rsidR="00D33936" w:rsidRDefault="00266F09">
      <w:pPr>
        <w:numPr>
          <w:ilvl w:val="0"/>
          <w:numId w:val="2"/>
        </w:numPr>
        <w:spacing w:after="43"/>
        <w:ind w:right="1"/>
      </w:pPr>
      <w:r>
        <w:t xml:space="preserve">HSDT, E-HSDT của nhà thầu; </w:t>
      </w:r>
    </w:p>
    <w:p w14:paraId="5787A6CD" w14:textId="77777777" w:rsidR="00D33936" w:rsidRDefault="00266F09">
      <w:pPr>
        <w:numPr>
          <w:ilvl w:val="0"/>
          <w:numId w:val="2"/>
        </w:numPr>
        <w:spacing w:after="111"/>
        <w:ind w:right="1"/>
      </w:pPr>
      <w:r>
        <w:t xml:space="preserve">HSMT, E-HSMT và các tài liệu bổ sung HSMT, E-HSMT của Chủ đầu tư. </w:t>
      </w:r>
    </w:p>
    <w:p w14:paraId="0A16DC6B" w14:textId="77777777" w:rsidR="00D33936" w:rsidRDefault="00266F09">
      <w:pPr>
        <w:spacing w:after="91" w:line="259" w:lineRule="auto"/>
        <w:ind w:left="715" w:hanging="10"/>
        <w:jc w:val="left"/>
      </w:pPr>
      <w:r>
        <w:rPr>
          <w:b/>
        </w:rPr>
        <w:t xml:space="preserve">Điều 5. Các yêu cầu đối với công tác cung cấp và lắp đặt thiết bị </w:t>
      </w:r>
    </w:p>
    <w:p w14:paraId="2A12B576" w14:textId="77777777" w:rsidR="00D33936" w:rsidRDefault="00266F09">
      <w:pPr>
        <w:spacing w:after="13"/>
        <w:ind w:right="1" w:firstLine="0"/>
      </w:pPr>
      <w:r>
        <w:t xml:space="preserve">b) Thời gian thực hiện chế độ hậu mãi là: 12 tháng, </w:t>
      </w:r>
      <w:r>
        <w:t xml:space="preserve">kể từ ngày hết hạn bảo </w:t>
      </w:r>
    </w:p>
    <w:p w14:paraId="2AC83960" w14:textId="77777777" w:rsidR="00D33936" w:rsidRDefault="00266F09">
      <w:pPr>
        <w:spacing w:after="111"/>
        <w:ind w:left="-15" w:firstLine="0"/>
      </w:pPr>
      <w:r>
        <w:t>hành</w:t>
      </w:r>
      <w:r>
        <w:rPr>
          <w:i/>
        </w:rPr>
        <w:t xml:space="preserve">. </w:t>
      </w:r>
    </w:p>
    <w:p w14:paraId="5E4DD29E" w14:textId="77777777" w:rsidR="00D33936" w:rsidRDefault="00266F09">
      <w:pPr>
        <w:spacing w:after="13"/>
        <w:ind w:right="1" w:firstLine="0"/>
      </w:pPr>
      <w:r>
        <w:t xml:space="preserve">h) Thời gian chuyển các thiết bị lắp đặt không đạt yêu cầu khỏi công trường </w:t>
      </w:r>
    </w:p>
    <w:p w14:paraId="6A95E0D2" w14:textId="77777777" w:rsidR="00D33936" w:rsidRDefault="00266F09">
      <w:pPr>
        <w:spacing w:after="111"/>
        <w:ind w:left="-15" w:firstLine="0"/>
      </w:pPr>
      <w:r>
        <w:t>là 03 ngày</w:t>
      </w:r>
      <w:r>
        <w:rPr>
          <w:i/>
        </w:rPr>
        <w:t xml:space="preserve">. </w:t>
      </w:r>
    </w:p>
    <w:p w14:paraId="12DEC7EF" w14:textId="77777777" w:rsidR="00D33936" w:rsidRDefault="00266F09">
      <w:pPr>
        <w:spacing w:after="91" w:line="259" w:lineRule="auto"/>
        <w:ind w:left="715" w:hanging="10"/>
        <w:jc w:val="left"/>
      </w:pPr>
      <w:r>
        <w:rPr>
          <w:b/>
        </w:rPr>
        <w:t xml:space="preserve">Điều 6. Các yêu cầu đối với công tác thi công xây dựng công trình </w:t>
      </w:r>
    </w:p>
    <w:p w14:paraId="07A8E808" w14:textId="77777777" w:rsidR="00D33936" w:rsidRDefault="00266F09">
      <w:pPr>
        <w:spacing w:after="111"/>
        <w:ind w:left="-15"/>
      </w:pPr>
      <w:r>
        <w:t xml:space="preserve">a) Các vật tư, vật liệu, nguyên liệu phục vụ công tác thi công xây dựng đưa vào thi công xây dựng phải có nguồn gốc xuất xứ rõ ràng, đảm bảo chất lượng, đặc tính tuân thủ phù hợp với hồ sơ thiết kế và tiêu chuẩn thi công. Trước khi </w:t>
      </w:r>
      <w:proofErr w:type="gramStart"/>
      <w:r>
        <w:t>thi  công</w:t>
      </w:r>
      <w:proofErr w:type="gramEnd"/>
      <w:r>
        <w:t xml:space="preserve"> nhà thầu phải </w:t>
      </w:r>
      <w:r>
        <w:t>cung cấp các kết quả thí nghiệm của các vật liệu do đơn vị độc lập, có đủ điều kiện năng lực thực hiện và phải được Tư vấn giám sát đồng ý nghiệm thu. Trường hợp cần thiết Chủ đầu tư sẽ chỉ định đơn vị thí nghiệm để thực hiện, chi phí thí nghiệm do nhà thầ</w:t>
      </w:r>
      <w:r>
        <w:t xml:space="preserve">u chịu. </w:t>
      </w:r>
    </w:p>
    <w:p w14:paraId="75DA23F7" w14:textId="77777777" w:rsidR="00D33936" w:rsidRDefault="00266F09">
      <w:pPr>
        <w:spacing w:after="91" w:line="259" w:lineRule="auto"/>
        <w:ind w:left="715" w:hanging="10"/>
        <w:jc w:val="left"/>
      </w:pPr>
      <w:r>
        <w:rPr>
          <w:b/>
        </w:rPr>
        <w:lastRenderedPageBreak/>
        <w:t xml:space="preserve">Điều 7. Thử nghiệm, hiệu chỉnh và vận hành thử khi hoàn thành </w:t>
      </w:r>
    </w:p>
    <w:p w14:paraId="4CA2A940" w14:textId="77777777" w:rsidR="00D33936" w:rsidRDefault="00266F09">
      <w:pPr>
        <w:pStyle w:val="Heading1"/>
        <w:ind w:left="715"/>
      </w:pPr>
      <w:r>
        <w:t xml:space="preserve">7.1. Nghĩa vụ của Nhà thầu </w:t>
      </w:r>
    </w:p>
    <w:p w14:paraId="1743D318" w14:textId="77777777" w:rsidR="00D33936" w:rsidRDefault="00266F09">
      <w:pPr>
        <w:ind w:left="-15" w:right="1"/>
      </w:pPr>
      <w:r>
        <w:t>Thời gian tiến hành các lần thử nghiệm khi hoàn thành là 03 ngày, sau ngày đã thông báo hoặc vào ngày mà Chủ đầu tư yêu cầu.</w:t>
      </w:r>
      <w:r>
        <w:rPr>
          <w:i/>
        </w:rPr>
        <w:t xml:space="preserve"> </w:t>
      </w:r>
    </w:p>
    <w:p w14:paraId="20060734" w14:textId="77777777" w:rsidR="00D33936" w:rsidRDefault="00266F09">
      <w:pPr>
        <w:spacing w:after="91" w:line="259" w:lineRule="auto"/>
        <w:ind w:left="715" w:hanging="10"/>
        <w:jc w:val="left"/>
      </w:pPr>
      <w:r>
        <w:rPr>
          <w:b/>
        </w:rPr>
        <w:t>Điều 8. Nghiệm thu của Chủ đầu</w:t>
      </w:r>
      <w:r>
        <w:rPr>
          <w:b/>
        </w:rPr>
        <w:t xml:space="preserve"> tư </w:t>
      </w:r>
    </w:p>
    <w:p w14:paraId="224F144F" w14:textId="77777777" w:rsidR="00D33936" w:rsidRDefault="00266F09">
      <w:pPr>
        <w:pStyle w:val="Heading1"/>
        <w:ind w:left="715"/>
      </w:pPr>
      <w:r>
        <w:t xml:space="preserve">8.1. Nghiệm thu công trình, hạng mục công trình </w:t>
      </w:r>
    </w:p>
    <w:p w14:paraId="4ECAD9F0" w14:textId="77777777" w:rsidR="00D33936" w:rsidRDefault="00266F09">
      <w:pPr>
        <w:ind w:left="-15" w:right="1"/>
      </w:pPr>
      <w:r>
        <w:t>Thời gian phản hồi Nhà thầu là 03 ngày,</w:t>
      </w:r>
      <w:r>
        <w:rPr>
          <w:i/>
        </w:rPr>
        <w:t xml:space="preserve"> </w:t>
      </w:r>
      <w:r>
        <w:t xml:space="preserve">sau ngày kể từ khi nhận được đề nghị nghiệm thu công trình, hạng mục công trình của Nhà thầu. </w:t>
      </w:r>
    </w:p>
    <w:p w14:paraId="5717B1B7" w14:textId="77777777" w:rsidR="00D33936" w:rsidRDefault="00266F09">
      <w:pPr>
        <w:pStyle w:val="Heading1"/>
        <w:ind w:left="715"/>
      </w:pPr>
      <w:r>
        <w:t xml:space="preserve">8.2. Biên bản nghiệm thu đưa công trình vào khai thác sử dụng </w:t>
      </w:r>
    </w:p>
    <w:p w14:paraId="4309980A" w14:textId="77777777" w:rsidR="00D33936" w:rsidRDefault="00266F09">
      <w:pPr>
        <w:ind w:left="-15" w:right="1"/>
      </w:pPr>
      <w:r>
        <w:t>Thời</w:t>
      </w:r>
      <w:r>
        <w:t xml:space="preserve"> gian cấp Biên bản nghiệm thu đưa công trình vào khai thác sử dụng là 07 ngày,</w:t>
      </w:r>
      <w:r>
        <w:rPr>
          <w:i/>
        </w:rPr>
        <w:t xml:space="preserve"> </w:t>
      </w:r>
      <w:r>
        <w:t>sau ngày hết hạn của Thời hạn thông báo sai sót hoặc ngay sau khi Nhà thầu đã cung cấp tất cả các tài liệu của Nhà thầu và đã hoàn thành và thử nghiệm khi hoàn thành tất cả công</w:t>
      </w:r>
      <w:r>
        <w:t xml:space="preserve"> trình, hạng mục công trình bao gồm cả việc sửa chữa các sai sót.</w:t>
      </w:r>
      <w:r>
        <w:rPr>
          <w:i/>
        </w:rPr>
        <w:t xml:space="preserve"> </w:t>
      </w:r>
    </w:p>
    <w:p w14:paraId="621A9A50" w14:textId="77777777" w:rsidR="00D33936" w:rsidRDefault="00266F09">
      <w:pPr>
        <w:pStyle w:val="Heading1"/>
        <w:ind w:left="715"/>
      </w:pPr>
      <w:r>
        <w:t xml:space="preserve">8.4. Hoàn trả mặt bằng </w:t>
      </w:r>
    </w:p>
    <w:p w14:paraId="319ED15F" w14:textId="77777777" w:rsidR="00D33936" w:rsidRDefault="00266F09">
      <w:pPr>
        <w:ind w:left="-15" w:right="1"/>
      </w:pPr>
      <w:r>
        <w:t>Thời hạn dọn khỏi công trường của Nhà thầu là 07 ngày,</w:t>
      </w:r>
      <w:r>
        <w:rPr>
          <w:i/>
        </w:rPr>
        <w:t xml:space="preserve"> </w:t>
      </w:r>
      <w:r>
        <w:t xml:space="preserve">sau khi Chủ đầu tư cấp Biên bản nghiệm thu đưa công trình vào khai thác sử dụng. </w:t>
      </w:r>
    </w:p>
    <w:p w14:paraId="34D2E8FA" w14:textId="77777777" w:rsidR="00D33936" w:rsidRDefault="00266F09">
      <w:pPr>
        <w:pStyle w:val="Heading1"/>
        <w:ind w:left="715"/>
      </w:pPr>
      <w:r>
        <w:t xml:space="preserve">8.5. Chạy thử từng phần của </w:t>
      </w:r>
      <w:r>
        <w:t xml:space="preserve">công trình </w:t>
      </w:r>
    </w:p>
    <w:p w14:paraId="1A4092E4" w14:textId="77777777" w:rsidR="00D33936" w:rsidRDefault="00266F09">
      <w:pPr>
        <w:ind w:left="-15" w:right="1"/>
      </w:pPr>
      <w:r>
        <w:t>Thời gian thông báo trước cho Nhà thầu về việc tham gia vào lần chạy thử là: Trong khoảng thời gian 03 ngày trước lần chạy thử</w:t>
      </w:r>
      <w:r>
        <w:rPr>
          <w:i/>
        </w:rPr>
        <w:t xml:space="preserve">. </w:t>
      </w:r>
    </w:p>
    <w:p w14:paraId="3A500706" w14:textId="77777777" w:rsidR="00D33936" w:rsidRDefault="00266F09">
      <w:pPr>
        <w:spacing w:after="91" w:line="259" w:lineRule="auto"/>
        <w:ind w:left="715" w:hanging="10"/>
        <w:jc w:val="left"/>
      </w:pPr>
      <w:r>
        <w:rPr>
          <w:b/>
        </w:rPr>
        <w:t xml:space="preserve">Điều 9. Thời gian và tiến độ thực hiện hợp đồng </w:t>
      </w:r>
    </w:p>
    <w:p w14:paraId="2B2A54FC" w14:textId="77777777" w:rsidR="00D33936" w:rsidRDefault="00266F09">
      <w:pPr>
        <w:pStyle w:val="Heading1"/>
        <w:ind w:left="715"/>
      </w:pPr>
      <w:r>
        <w:t xml:space="preserve">9.1. Ngày bắt đầu và hoàn thành toàn bộ công việc </w:t>
      </w:r>
    </w:p>
    <w:p w14:paraId="120B1F4B" w14:textId="77777777" w:rsidR="00D33936" w:rsidRDefault="00266F09">
      <w:pPr>
        <w:numPr>
          <w:ilvl w:val="0"/>
          <w:numId w:val="3"/>
        </w:numPr>
      </w:pPr>
      <w:r>
        <w:t>Thời gian thông</w:t>
      </w:r>
      <w:r>
        <w:t xml:space="preserve"> báo trước cho Nhà thầu về ngày khởi công là: không ít hơn 03 ngày trước ngày khởi công.</w:t>
      </w:r>
      <w:r>
        <w:rPr>
          <w:i/>
        </w:rPr>
        <w:t xml:space="preserve"> </w:t>
      </w:r>
    </w:p>
    <w:p w14:paraId="4FBC2842" w14:textId="77777777" w:rsidR="00D33936" w:rsidRDefault="00266F09">
      <w:pPr>
        <w:numPr>
          <w:ilvl w:val="0"/>
          <w:numId w:val="3"/>
        </w:numPr>
        <w:spacing w:after="111"/>
      </w:pPr>
      <w:r>
        <w:t xml:space="preserve">Thời gian hoàn thành toàn bộ công việc là </w:t>
      </w:r>
      <w:proofErr w:type="gramStart"/>
      <w:r>
        <w:t>…..</w:t>
      </w:r>
      <w:proofErr w:type="gramEnd"/>
      <w:r>
        <w:t xml:space="preserve"> ngày, tính từ ngày khởi công công trình và Chủ đầu tư bàn giao mặt bằng đủ điều kiện thi công, kể cả ngày lễ, thứ Bảy, C</w:t>
      </w:r>
      <w:r>
        <w:t xml:space="preserve">hủ nhật và chưa tính thời gian thực hiện các thủ tục thanh quyết toán, bảo hành công trình. </w:t>
      </w:r>
    </w:p>
    <w:p w14:paraId="006145AC" w14:textId="77777777" w:rsidR="00D33936" w:rsidRDefault="00266F09">
      <w:pPr>
        <w:pStyle w:val="Heading1"/>
        <w:ind w:left="715"/>
      </w:pPr>
      <w:r>
        <w:t xml:space="preserve">9.3. Tiến độ thực hiện công việc </w:t>
      </w:r>
    </w:p>
    <w:p w14:paraId="2EBA74DC" w14:textId="77777777" w:rsidR="00D33936" w:rsidRDefault="00266F09">
      <w:pPr>
        <w:numPr>
          <w:ilvl w:val="0"/>
          <w:numId w:val="4"/>
        </w:numPr>
        <w:ind w:right="1"/>
      </w:pPr>
      <w:r>
        <w:t xml:space="preserve">Thời gian trình tiến độ chi tiết thực hiện công việc là 07 ngày, sau ngày khởi công. Nhà thầu phải lập bảng tiến độ thực hiện chi tiết (bảng tiến độ thi công xây dựng, cung cấp lắp đặt hàng hóa) đảm bảo phù hợp với với thời gian thực hiện nêu trên. </w:t>
      </w:r>
    </w:p>
    <w:p w14:paraId="4221D731" w14:textId="77777777" w:rsidR="00D33936" w:rsidRDefault="00266F09">
      <w:pPr>
        <w:numPr>
          <w:ilvl w:val="0"/>
          <w:numId w:val="4"/>
        </w:numPr>
        <w:ind w:right="1"/>
      </w:pPr>
      <w:r>
        <w:lastRenderedPageBreak/>
        <w:t>Thời g</w:t>
      </w:r>
      <w:r>
        <w:t>ian phản hồi cho Nhà thầu về tiến độ đề xuất là 03</w:t>
      </w:r>
      <w:r>
        <w:rPr>
          <w:i/>
        </w:rPr>
        <w:t xml:space="preserve"> </w:t>
      </w:r>
      <w:r>
        <w:t>ngày kể từ ngày Chủ đầu tư nhận được bản tiến độ của Nhà thầu.</w:t>
      </w:r>
      <w:r>
        <w:rPr>
          <w:i/>
        </w:rPr>
        <w:t xml:space="preserve"> </w:t>
      </w:r>
    </w:p>
    <w:p w14:paraId="27494EAA" w14:textId="77777777" w:rsidR="00D33936" w:rsidRDefault="00266F09">
      <w:pPr>
        <w:spacing w:after="91" w:line="259" w:lineRule="auto"/>
        <w:ind w:left="715" w:hanging="10"/>
        <w:jc w:val="left"/>
      </w:pPr>
      <w:r>
        <w:rPr>
          <w:b/>
        </w:rPr>
        <w:t xml:space="preserve">Điều 10. Bảo đảm thực hiện hợp đồng và bảo lãnh tiền tạm ứng </w:t>
      </w:r>
    </w:p>
    <w:p w14:paraId="425B9DC2" w14:textId="77777777" w:rsidR="00D33936" w:rsidRDefault="00266F09">
      <w:pPr>
        <w:pStyle w:val="Heading1"/>
        <w:ind w:left="715"/>
      </w:pPr>
      <w:r>
        <w:t xml:space="preserve">10.1. Bảo đảm thực hiện hợp đồng </w:t>
      </w:r>
    </w:p>
    <w:p w14:paraId="4FBFF8B0" w14:textId="77777777" w:rsidR="00D33936" w:rsidRDefault="00266F09">
      <w:pPr>
        <w:numPr>
          <w:ilvl w:val="0"/>
          <w:numId w:val="5"/>
        </w:numPr>
        <w:ind w:right="1"/>
      </w:pPr>
      <w:r>
        <w:t>Giá trị bảo đảm thực hiện hợp đồng là 2%</w:t>
      </w:r>
      <w:r>
        <w:rPr>
          <w:i/>
        </w:rPr>
        <w:t xml:space="preserve"> </w:t>
      </w:r>
      <w:r>
        <w:t xml:space="preserve">giá </w:t>
      </w:r>
      <w:r>
        <w:t xml:space="preserve">trị hợp đồng.   </w:t>
      </w:r>
      <w:r>
        <w:rPr>
          <w:i/>
        </w:rPr>
        <w:t xml:space="preserve"> </w:t>
      </w:r>
    </w:p>
    <w:p w14:paraId="12B45048" w14:textId="77777777" w:rsidR="00D33936" w:rsidRDefault="00266F09">
      <w:pPr>
        <w:numPr>
          <w:ilvl w:val="0"/>
          <w:numId w:val="5"/>
        </w:numPr>
        <w:ind w:right="1"/>
      </w:pPr>
      <w:r>
        <w:t>Thời gian gửi bảo đảm thực hiện hợp đồng cho Chủ đầu tư là 02</w:t>
      </w:r>
      <w:r>
        <w:rPr>
          <w:i/>
        </w:rPr>
        <w:t xml:space="preserve"> </w:t>
      </w:r>
      <w:r>
        <w:t>ngày sau khi cả hai bên đã ký hợp đồng.</w:t>
      </w:r>
      <w:r>
        <w:rPr>
          <w:i/>
        </w:rPr>
        <w:t xml:space="preserve"> </w:t>
      </w:r>
    </w:p>
    <w:p w14:paraId="2A78938E" w14:textId="77777777" w:rsidR="00D33936" w:rsidRDefault="00266F09">
      <w:pPr>
        <w:numPr>
          <w:ilvl w:val="0"/>
          <w:numId w:val="5"/>
        </w:numPr>
        <w:ind w:right="1"/>
      </w:pPr>
      <w:r>
        <w:t xml:space="preserve">Thời gian Nhà thầu phải gia hạn Bảo đảm thực hiện là 02 ngày trước ngày hết hạn Bảo đảm thực hiện. </w:t>
      </w:r>
    </w:p>
    <w:p w14:paraId="6EC1674E" w14:textId="77777777" w:rsidR="00D33936" w:rsidRDefault="00266F09">
      <w:pPr>
        <w:numPr>
          <w:ilvl w:val="0"/>
          <w:numId w:val="6"/>
        </w:numPr>
        <w:spacing w:after="13"/>
        <w:ind w:right="1"/>
      </w:pPr>
      <w:r>
        <w:t>Thời gian thanh toán nợ cho Chủ đầu</w:t>
      </w:r>
      <w:r>
        <w:t xml:space="preserve"> tư là 15 ngày sau khi thỏa thuận </w:t>
      </w:r>
    </w:p>
    <w:p w14:paraId="0CA5086F" w14:textId="77777777" w:rsidR="00D33936" w:rsidRDefault="00266F09">
      <w:pPr>
        <w:ind w:left="-15" w:right="1" w:firstLine="0"/>
      </w:pPr>
      <w:r>
        <w:t>hoặc quyết định phải trả.</w:t>
      </w:r>
      <w:r>
        <w:rPr>
          <w:i/>
        </w:rPr>
        <w:t xml:space="preserve"> </w:t>
      </w:r>
    </w:p>
    <w:p w14:paraId="32414FC9" w14:textId="77777777" w:rsidR="00D33936" w:rsidRDefault="00266F09">
      <w:pPr>
        <w:numPr>
          <w:ilvl w:val="0"/>
          <w:numId w:val="6"/>
        </w:numPr>
        <w:ind w:right="1"/>
      </w:pPr>
      <w:r>
        <w:t>Thời gian sửa chữa sai sót là 15</w:t>
      </w:r>
      <w:r>
        <w:rPr>
          <w:i/>
        </w:rPr>
        <w:t xml:space="preserve"> </w:t>
      </w:r>
      <w:r>
        <w:t>ngày kể từ ngày nhận được thông báo của Chủ đầu tư.</w:t>
      </w:r>
      <w:r>
        <w:rPr>
          <w:i/>
        </w:rPr>
        <w:t xml:space="preserve"> </w:t>
      </w:r>
    </w:p>
    <w:p w14:paraId="0E9E941C" w14:textId="77777777" w:rsidR="00D33936" w:rsidRDefault="00266F09">
      <w:pPr>
        <w:ind w:left="-15" w:right="1"/>
      </w:pPr>
      <w:r>
        <w:t>- Thời gian trả lại bảo đảm thực hiện hợp đồng cho Nhà thầu là 10</w:t>
      </w:r>
      <w:r>
        <w:rPr>
          <w:i/>
        </w:rPr>
        <w:t xml:space="preserve"> </w:t>
      </w:r>
      <w:r>
        <w:t xml:space="preserve">ngày sau khi cấp biên bản nghiệm thu hoàn </w:t>
      </w:r>
      <w:r>
        <w:t>thành và đã nhận được bảo đảm bảo hành</w:t>
      </w:r>
      <w:r>
        <w:rPr>
          <w:i/>
        </w:rPr>
        <w:t>.</w:t>
      </w:r>
      <w:r>
        <w:t xml:space="preserve"> </w:t>
      </w:r>
    </w:p>
    <w:p w14:paraId="74A4B196" w14:textId="77777777" w:rsidR="00D33936" w:rsidRDefault="00266F09">
      <w:pPr>
        <w:spacing w:after="91" w:line="259" w:lineRule="auto"/>
        <w:ind w:left="715" w:hanging="10"/>
        <w:jc w:val="left"/>
      </w:pPr>
      <w:r>
        <w:rPr>
          <w:b/>
        </w:rPr>
        <w:t xml:space="preserve">Điều 11. Giá hợp đồng, tạm ứng và thanh toán </w:t>
      </w:r>
    </w:p>
    <w:p w14:paraId="6D3DC944" w14:textId="77777777" w:rsidR="00D33936" w:rsidRDefault="00266F09">
      <w:pPr>
        <w:pStyle w:val="Heading1"/>
        <w:ind w:left="715"/>
      </w:pPr>
      <w:r>
        <w:t xml:space="preserve">11.1. Giá hợp đồng </w:t>
      </w:r>
    </w:p>
    <w:p w14:paraId="765F269E" w14:textId="77777777" w:rsidR="00D33936" w:rsidRDefault="00266F09">
      <w:pPr>
        <w:ind w:right="1" w:firstLine="0"/>
      </w:pPr>
      <w:r>
        <w:t xml:space="preserve">a) Hợp đồng này là hợp đồng hỗn hợp. </w:t>
      </w:r>
    </w:p>
    <w:p w14:paraId="3B597169" w14:textId="39B3D323" w:rsidR="00D33936" w:rsidRDefault="00266F09">
      <w:pPr>
        <w:numPr>
          <w:ilvl w:val="0"/>
          <w:numId w:val="7"/>
        </w:numPr>
        <w:ind w:right="1"/>
      </w:pPr>
      <w:r>
        <w:t>Phần xây lắp + thiết bị</w:t>
      </w:r>
      <w:r w:rsidR="001A2D50">
        <w:t xml:space="preserve"> </w:t>
      </w:r>
      <w:r>
        <w:t xml:space="preserve">áp dụng hợp đồng theo đơn giá </w:t>
      </w:r>
      <w:r w:rsidR="001A2D50">
        <w:t>cố định</w:t>
      </w:r>
      <w:r>
        <w:t xml:space="preserve">. </w:t>
      </w:r>
    </w:p>
    <w:p w14:paraId="23D7E988" w14:textId="77777777" w:rsidR="00D33936" w:rsidRDefault="00266F09">
      <w:pPr>
        <w:pStyle w:val="Heading1"/>
        <w:ind w:left="715"/>
      </w:pPr>
      <w:r>
        <w:t xml:space="preserve">11.2. Tạm ứng hợp đồng </w:t>
      </w:r>
    </w:p>
    <w:p w14:paraId="2D26C413" w14:textId="77777777" w:rsidR="00D33936" w:rsidRDefault="00266F09">
      <w:pPr>
        <w:numPr>
          <w:ilvl w:val="0"/>
          <w:numId w:val="8"/>
        </w:numPr>
        <w:spacing w:after="111"/>
        <w:ind w:right="1"/>
      </w:pPr>
      <w:r>
        <w:t xml:space="preserve">Sau khi hợp đồng có hiệu lực, Chủ đầu tư tạm ứng 01 lần cho nhà thầu (tối đa không quá 30% giá hợp đồng  </w:t>
      </w:r>
    </w:p>
    <w:p w14:paraId="433CD32F" w14:textId="77777777" w:rsidR="00D33936" w:rsidRDefault="00266F09">
      <w:pPr>
        <w:numPr>
          <w:ilvl w:val="0"/>
          <w:numId w:val="8"/>
        </w:numPr>
        <w:ind w:right="1"/>
      </w:pPr>
      <w:r>
        <w:t>Tiền tạm ứng được thu hồi dần qua các lần thanh toán với mức thu hồi từng lần tương ứng với tỷ lệ tối thiểu 30% giá trị khối lượng hoàn thành nghiệm t</w:t>
      </w:r>
      <w:r>
        <w:t xml:space="preserve">hu của từng lần thanh toán và đảm bảo thu hồi kết thúc khi giá trị thanh toán đạt 80% giá hợp đồng đã ký. </w:t>
      </w:r>
    </w:p>
    <w:p w14:paraId="0F7E9A74" w14:textId="77777777" w:rsidR="00D33936" w:rsidRDefault="00266F09">
      <w:pPr>
        <w:spacing w:after="30" w:line="259" w:lineRule="auto"/>
        <w:ind w:firstLine="0"/>
        <w:jc w:val="left"/>
      </w:pPr>
      <w:r>
        <w:rPr>
          <w:b/>
          <w:i/>
        </w:rPr>
        <w:t xml:space="preserve">11.3. Thanh toán </w:t>
      </w:r>
    </w:p>
    <w:p w14:paraId="06F80898" w14:textId="77777777" w:rsidR="00D33936" w:rsidRDefault="00266F09">
      <w:pPr>
        <w:numPr>
          <w:ilvl w:val="0"/>
          <w:numId w:val="8"/>
        </w:numPr>
        <w:ind w:right="1"/>
      </w:pPr>
      <w:r>
        <w:t xml:space="preserve">Đồng tiền sử dụng để thanh toán hợp đồng xây dựng là đồng tiền Việt Nam. </w:t>
      </w:r>
    </w:p>
    <w:p w14:paraId="746E6863" w14:textId="77777777" w:rsidR="00D33936" w:rsidRDefault="00D33936">
      <w:pPr>
        <w:sectPr w:rsidR="00D33936">
          <w:headerReference w:type="even" r:id="rId7"/>
          <w:headerReference w:type="default" r:id="rId8"/>
          <w:headerReference w:type="first" r:id="rId9"/>
          <w:pgSz w:w="12240" w:h="15840"/>
          <w:pgMar w:top="1507" w:right="1435" w:bottom="1552" w:left="1440" w:header="720" w:footer="720" w:gutter="0"/>
          <w:cols w:space="720"/>
        </w:sectPr>
      </w:pPr>
    </w:p>
    <w:p w14:paraId="4AA78E82" w14:textId="77777777" w:rsidR="00D33936" w:rsidRDefault="00266F09">
      <w:pPr>
        <w:spacing w:after="28"/>
        <w:ind w:left="-15" w:right="1" w:firstLine="914"/>
      </w:pPr>
      <w:r>
        <w:lastRenderedPageBreak/>
        <w:t xml:space="preserve">Hai bên thống nhất không hạn chế số lần thanh toán. Khi có khối lượng hoàn thành được nghiệm thu thì Nhà thầu lập hồ sơ và đề nghị Chủ đầu tư thanh toán; </w:t>
      </w:r>
    </w:p>
    <w:p w14:paraId="1912E479" w14:textId="77777777" w:rsidR="00D33936" w:rsidRDefault="00266F09" w:rsidP="001A2D50">
      <w:pPr>
        <w:numPr>
          <w:ilvl w:val="0"/>
          <w:numId w:val="8"/>
        </w:numPr>
        <w:spacing w:after="28"/>
        <w:ind w:right="1" w:firstLine="567"/>
      </w:pPr>
      <w:r>
        <w:t>Giá trị và thời điểm thanh toán từng lần căn cứ vào khối lượng công việc thực</w:t>
      </w:r>
      <w:r>
        <w:t xml:space="preserve"> tế hoàn thành được nghiệm thu nhân với đơn giá trong hợp đồng. </w:t>
      </w:r>
    </w:p>
    <w:p w14:paraId="04D3C83B" w14:textId="77777777" w:rsidR="00D33936" w:rsidRDefault="00266F09" w:rsidP="001A2D50">
      <w:pPr>
        <w:numPr>
          <w:ilvl w:val="0"/>
          <w:numId w:val="8"/>
        </w:numPr>
        <w:spacing w:after="28"/>
        <w:ind w:right="1" w:firstLine="567"/>
      </w:pPr>
      <w:r>
        <w:t xml:space="preserve">Sau khi có khối lượng hoàn thành được nghiệm thu từng lần, trên cơ sở tiến độ vốn được bố trí cho dự án, Chủ đầu tư sẽ thanh toán cho Nhà thầu số tiền tối đa 95% giá trị khối lượng hoàn thành. </w:t>
      </w:r>
    </w:p>
    <w:p w14:paraId="4BB543D8" w14:textId="77777777" w:rsidR="00D33936" w:rsidRDefault="00266F09" w:rsidP="001A2D50">
      <w:pPr>
        <w:numPr>
          <w:ilvl w:val="0"/>
          <w:numId w:val="8"/>
        </w:numPr>
        <w:spacing w:after="28"/>
        <w:ind w:right="1" w:firstLine="567"/>
      </w:pPr>
      <w:r>
        <w:t>Khi công trình hoàn thành bàn giao đưa vào sử dụng, Nhà thầu n</w:t>
      </w:r>
      <w:r>
        <w:t xml:space="preserve">ộp Bảo lãnh bảo hành công trình (5% giá trị hợp đồng) thì chủ đầu tư sẽ thanh toán cho nhà thầu tối đa 100% giá trị khối lượng hoàn thành trên cơ sở quyết toán A-B. </w:t>
      </w:r>
    </w:p>
    <w:p w14:paraId="03F88918" w14:textId="77777777" w:rsidR="00D33936" w:rsidRDefault="00266F09" w:rsidP="001A2D50">
      <w:pPr>
        <w:numPr>
          <w:ilvl w:val="0"/>
          <w:numId w:val="8"/>
        </w:numPr>
        <w:spacing w:after="28"/>
        <w:ind w:right="1" w:firstLine="567"/>
      </w:pPr>
      <w:r>
        <w:t>Đối với khối lượng phát sinh (ngoài thiết kế) chưa có trong đơn giá hợp đồng thì sẽ để lại</w:t>
      </w:r>
      <w:r>
        <w:t xml:space="preserve"> thanh toán ở lần cuối cùng sau khi thống nhất được đơn giá thanh toán. </w:t>
      </w:r>
    </w:p>
    <w:p w14:paraId="70B0061A" w14:textId="77777777" w:rsidR="00D33936" w:rsidRDefault="00266F09" w:rsidP="001A2D50">
      <w:pPr>
        <w:numPr>
          <w:ilvl w:val="0"/>
          <w:numId w:val="8"/>
        </w:numPr>
        <w:spacing w:after="28"/>
        <w:ind w:right="1" w:firstLine="567"/>
      </w:pPr>
      <w:r>
        <w:t xml:space="preserve">Đối với khối lượng không thực hiện so với Hợp đồng sẽ không được thanh toán. </w:t>
      </w:r>
    </w:p>
    <w:p w14:paraId="2BE70FFA" w14:textId="77777777" w:rsidR="00D33936" w:rsidRDefault="00266F09" w:rsidP="001A2D50">
      <w:pPr>
        <w:numPr>
          <w:ilvl w:val="0"/>
          <w:numId w:val="8"/>
        </w:numPr>
        <w:spacing w:after="28"/>
        <w:ind w:right="1" w:firstLine="567"/>
      </w:pPr>
      <w:r>
        <w:t xml:space="preserve">Hình thức thanh toán: Bằng chuyển khoản. </w:t>
      </w:r>
    </w:p>
    <w:p w14:paraId="5A5CBF76" w14:textId="77777777" w:rsidR="00D33936" w:rsidRDefault="00266F09" w:rsidP="001A2D50">
      <w:pPr>
        <w:numPr>
          <w:ilvl w:val="0"/>
          <w:numId w:val="8"/>
        </w:numPr>
        <w:spacing w:after="28"/>
        <w:ind w:right="1" w:firstLine="567"/>
      </w:pPr>
      <w:r>
        <w:t>Thời hạn thanh toán là 14 ngày sau khi nhận đủ hồ sơ thanh toán</w:t>
      </w:r>
      <w:r>
        <w:t xml:space="preserve"> hợp lệ theo quy định của hợp đồng.</w:t>
      </w:r>
      <w:r>
        <w:rPr>
          <w:i/>
        </w:rPr>
        <w:t xml:space="preserve"> </w:t>
      </w:r>
    </w:p>
    <w:p w14:paraId="332A034F" w14:textId="77777777" w:rsidR="00D33936" w:rsidRDefault="00266F09">
      <w:pPr>
        <w:spacing w:after="11" w:line="259" w:lineRule="auto"/>
        <w:ind w:left="715" w:hanging="10"/>
        <w:jc w:val="left"/>
      </w:pPr>
      <w:r>
        <w:rPr>
          <w:b/>
        </w:rPr>
        <w:t xml:space="preserve">Điều 12. Quyền và nghĩa vụ chung của Chủ đầu tư </w:t>
      </w:r>
    </w:p>
    <w:p w14:paraId="6DCDC7B0" w14:textId="77777777" w:rsidR="00D33936" w:rsidRDefault="00266F09">
      <w:pPr>
        <w:pStyle w:val="Heading1"/>
        <w:spacing w:after="24"/>
        <w:ind w:left="715"/>
      </w:pPr>
      <w:r>
        <w:t xml:space="preserve">12.4. Quyết định </w:t>
      </w:r>
    </w:p>
    <w:p w14:paraId="0A728A8D" w14:textId="77777777" w:rsidR="00D33936" w:rsidRDefault="00266F09">
      <w:pPr>
        <w:spacing w:after="28"/>
        <w:ind w:left="-15" w:right="1"/>
      </w:pPr>
      <w:r>
        <w:t>Thời gian thông báo về việc không thỏa mãn với quyết định của Chủ đầu tư là 03</w:t>
      </w:r>
      <w:r>
        <w:rPr>
          <w:i/>
        </w:rPr>
        <w:t xml:space="preserve"> </w:t>
      </w:r>
      <w:r>
        <w:t>ngày sau khi Nhà thầu nhận được thông báo về quyết định của Chủ đầu tư.</w:t>
      </w:r>
      <w:r>
        <w:rPr>
          <w:i/>
        </w:rPr>
        <w:t xml:space="preserve"> </w:t>
      </w:r>
    </w:p>
    <w:p w14:paraId="6739EE01" w14:textId="77777777" w:rsidR="00D33936" w:rsidRDefault="00266F09">
      <w:pPr>
        <w:spacing w:after="11" w:line="259" w:lineRule="auto"/>
        <w:ind w:left="715" w:hanging="10"/>
        <w:jc w:val="left"/>
      </w:pPr>
      <w:r>
        <w:rPr>
          <w:b/>
        </w:rPr>
        <w:t xml:space="preserve">Điều 13. Nhiệm vụ, quyền hạn của Nhà tư vấn </w:t>
      </w:r>
    </w:p>
    <w:p w14:paraId="346C91B4" w14:textId="77777777" w:rsidR="00D33936" w:rsidRDefault="00266F09">
      <w:pPr>
        <w:pStyle w:val="Heading1"/>
        <w:spacing w:after="24"/>
        <w:ind w:left="715"/>
      </w:pPr>
      <w:r>
        <w:t xml:space="preserve">13.3. Chỉ dẫn của Nhà tư vấn </w:t>
      </w:r>
    </w:p>
    <w:p w14:paraId="441E6B1A" w14:textId="77777777" w:rsidR="00D33936" w:rsidRDefault="00266F09">
      <w:pPr>
        <w:spacing w:after="13"/>
        <w:ind w:right="1" w:firstLine="0"/>
      </w:pPr>
      <w:r>
        <w:t>b) Thời gian đưa ra ý kiến bằng văn bản là 03</w:t>
      </w:r>
      <w:r>
        <w:rPr>
          <w:i/>
        </w:rPr>
        <w:t xml:space="preserve"> </w:t>
      </w:r>
      <w:r>
        <w:t xml:space="preserve">ngày kể từ ngày nhận được đề </w:t>
      </w:r>
    </w:p>
    <w:p w14:paraId="5DFF8D93" w14:textId="77777777" w:rsidR="00D33936" w:rsidRDefault="00266F09">
      <w:pPr>
        <w:spacing w:after="24"/>
        <w:ind w:left="-15" w:right="1" w:firstLine="0"/>
      </w:pPr>
      <w:r>
        <w:t>nghị hoặc yêu cầu.</w:t>
      </w:r>
      <w:r>
        <w:rPr>
          <w:i/>
        </w:rPr>
        <w:t xml:space="preserve"> </w:t>
      </w:r>
    </w:p>
    <w:p w14:paraId="2FE72508" w14:textId="77777777" w:rsidR="00D33936" w:rsidRDefault="00266F09">
      <w:pPr>
        <w:pStyle w:val="Heading1"/>
        <w:spacing w:after="21"/>
        <w:ind w:left="715"/>
      </w:pPr>
      <w:r>
        <w:t xml:space="preserve">13.4. Thay thế Nhà tư vấn </w:t>
      </w:r>
    </w:p>
    <w:p w14:paraId="51847B92" w14:textId="77777777" w:rsidR="00D33936" w:rsidRDefault="00266F09">
      <w:pPr>
        <w:spacing w:after="25"/>
        <w:ind w:left="-15" w:right="1"/>
      </w:pPr>
      <w:r>
        <w:t>Thời gian thông báo về việc thay thế Nhà tư vấn là 03 ngày</w:t>
      </w:r>
      <w:r>
        <w:t xml:space="preserve"> trước khi dự định thay thế.</w:t>
      </w:r>
      <w:r>
        <w:rPr>
          <w:i/>
        </w:rPr>
        <w:t xml:space="preserve"> </w:t>
      </w:r>
    </w:p>
    <w:p w14:paraId="62857DCF" w14:textId="77777777" w:rsidR="00D33936" w:rsidRDefault="00266F09">
      <w:pPr>
        <w:spacing w:after="11" w:line="259" w:lineRule="auto"/>
        <w:ind w:left="715" w:hanging="10"/>
        <w:jc w:val="left"/>
      </w:pPr>
      <w:r>
        <w:rPr>
          <w:b/>
        </w:rPr>
        <w:t xml:space="preserve">Điều 14. Quyền và nghĩa vụ chung của Nhà thầu </w:t>
      </w:r>
    </w:p>
    <w:p w14:paraId="36384C03" w14:textId="77777777" w:rsidR="00D33936" w:rsidRDefault="00266F09">
      <w:pPr>
        <w:pStyle w:val="Heading1"/>
        <w:spacing w:after="24"/>
        <w:ind w:left="715"/>
      </w:pPr>
      <w:r>
        <w:t xml:space="preserve">14.11. Vận chuyển Hàng hóa </w:t>
      </w:r>
    </w:p>
    <w:p w14:paraId="28C8D274" w14:textId="77777777" w:rsidR="00D33936" w:rsidRDefault="00266F09">
      <w:pPr>
        <w:spacing w:after="13"/>
        <w:ind w:right="1" w:firstLine="0"/>
      </w:pPr>
      <w:r>
        <w:t xml:space="preserve">a) Thời gian thông báo về việc hàng hóa được vận chuyển tới công trường là </w:t>
      </w:r>
    </w:p>
    <w:p w14:paraId="3B3E6AEE" w14:textId="77777777" w:rsidR="00D33936" w:rsidRDefault="00266F09">
      <w:pPr>
        <w:spacing w:after="24"/>
        <w:ind w:left="-15" w:right="1" w:firstLine="0"/>
      </w:pPr>
      <w:r>
        <w:t>trong khoảng thời gian 07</w:t>
      </w:r>
      <w:r>
        <w:rPr>
          <w:i/>
        </w:rPr>
        <w:t xml:space="preserve"> </w:t>
      </w:r>
      <w:r>
        <w:t>ngày trước ngày hàng hóa về tới công trường.</w:t>
      </w:r>
      <w:r>
        <w:rPr>
          <w:i/>
        </w:rPr>
        <w:t xml:space="preserve"> </w:t>
      </w:r>
      <w:r>
        <w:t xml:space="preserve"> </w:t>
      </w:r>
    </w:p>
    <w:p w14:paraId="64990E8A" w14:textId="77777777" w:rsidR="00D33936" w:rsidRDefault="00266F09">
      <w:pPr>
        <w:pStyle w:val="Heading1"/>
        <w:spacing w:after="24"/>
        <w:ind w:left="715"/>
      </w:pPr>
      <w:r>
        <w:t xml:space="preserve">14.16. Báo cáo Tiến độ </w:t>
      </w:r>
    </w:p>
    <w:p w14:paraId="5ECFBB6B" w14:textId="77777777" w:rsidR="00D33936" w:rsidRDefault="00266F09">
      <w:pPr>
        <w:numPr>
          <w:ilvl w:val="0"/>
          <w:numId w:val="9"/>
        </w:numPr>
        <w:spacing w:after="25"/>
        <w:ind w:right="1" w:hanging="163"/>
      </w:pPr>
      <w:r>
        <w:t>Tần suất lập báo cáo tiến độ là 01 lần/tháng</w:t>
      </w:r>
      <w:r>
        <w:rPr>
          <w:i/>
        </w:rPr>
        <w:t>.</w:t>
      </w:r>
      <w:r>
        <w:t xml:space="preserve"> </w:t>
      </w:r>
    </w:p>
    <w:p w14:paraId="6255D84D" w14:textId="77777777" w:rsidR="00D33936" w:rsidRDefault="00266F09">
      <w:pPr>
        <w:numPr>
          <w:ilvl w:val="0"/>
          <w:numId w:val="9"/>
        </w:numPr>
        <w:spacing w:after="13"/>
        <w:ind w:right="1" w:hanging="163"/>
      </w:pPr>
      <w:r>
        <w:t>Số lượng báo cáo tiến độ nộp cho Nhà tư vấn là 03 bản</w:t>
      </w:r>
      <w:r>
        <w:rPr>
          <w:i/>
        </w:rPr>
        <w:t>.</w:t>
      </w:r>
      <w:r>
        <w:t xml:space="preserve"> </w:t>
      </w:r>
    </w:p>
    <w:p w14:paraId="1257F969" w14:textId="77777777" w:rsidR="00D33936" w:rsidRDefault="00266F09" w:rsidP="001A2D50">
      <w:pPr>
        <w:numPr>
          <w:ilvl w:val="0"/>
          <w:numId w:val="8"/>
        </w:numPr>
        <w:spacing w:after="28"/>
        <w:ind w:right="1" w:firstLine="567"/>
      </w:pPr>
      <w:r>
        <w:lastRenderedPageBreak/>
        <w:t>Thời gian nộp báo cáo tiến độ thực hiện là 02</w:t>
      </w:r>
      <w:r>
        <w:rPr>
          <w:i/>
        </w:rPr>
        <w:t xml:space="preserve"> </w:t>
      </w:r>
      <w:r>
        <w:t xml:space="preserve">ngày sau ngày cuối cùng của tháng. </w:t>
      </w:r>
    </w:p>
    <w:p w14:paraId="5407F926" w14:textId="77777777" w:rsidR="00D33936" w:rsidRDefault="00266F09">
      <w:pPr>
        <w:pStyle w:val="Heading1"/>
        <w:spacing w:after="24"/>
        <w:ind w:left="715"/>
      </w:pPr>
      <w:r>
        <w:t xml:space="preserve">14.17. An ninh công trường </w:t>
      </w:r>
    </w:p>
    <w:p w14:paraId="50EE15FF" w14:textId="77777777" w:rsidR="00D33936" w:rsidRDefault="00266F09" w:rsidP="001A2D50">
      <w:pPr>
        <w:numPr>
          <w:ilvl w:val="0"/>
          <w:numId w:val="8"/>
        </w:numPr>
        <w:spacing w:after="28"/>
        <w:ind w:right="1" w:firstLine="567"/>
      </w:pPr>
      <w:r>
        <w:t>Quy định về an ninh</w:t>
      </w:r>
      <w:r>
        <w:t xml:space="preserve"> công trường bao gồm: </w:t>
      </w:r>
    </w:p>
    <w:p w14:paraId="58CEC6C1" w14:textId="77777777" w:rsidR="00D33936" w:rsidRDefault="00266F09">
      <w:pPr>
        <w:spacing w:after="28"/>
        <w:ind w:left="-15" w:right="1"/>
      </w:pPr>
      <w:r>
        <w:t xml:space="preserve">Nhà thầu có trách nhiệm tổ chức và duy trì công tác an ninh, trật tự trong phạm vi công trường trong suốt thời gian thi công, bao gồm: </w:t>
      </w:r>
    </w:p>
    <w:p w14:paraId="0FABC244" w14:textId="77777777" w:rsidR="00D33936" w:rsidRDefault="00266F09">
      <w:pPr>
        <w:spacing w:after="21"/>
        <w:ind w:right="1" w:firstLine="0"/>
      </w:pPr>
      <w:r>
        <w:t xml:space="preserve">+ Bố trí bảo vệ, kiểm soát người và phương tiện ra vào công trường; </w:t>
      </w:r>
    </w:p>
    <w:p w14:paraId="4B48709C" w14:textId="77777777" w:rsidR="00D33936" w:rsidRDefault="00266F09">
      <w:pPr>
        <w:spacing w:after="26"/>
        <w:ind w:left="-15" w:right="1"/>
      </w:pPr>
      <w:r>
        <w:t>+ Ban hành và phổ biến nội q</w:t>
      </w:r>
      <w:r>
        <w:t xml:space="preserve">uy công trường, quản lý thẻ ra vào, không cho người không có nhiệm vụ vào công trường; </w:t>
      </w:r>
    </w:p>
    <w:p w14:paraId="3514FC92" w14:textId="77777777" w:rsidR="00D33936" w:rsidRDefault="00266F09">
      <w:pPr>
        <w:spacing w:after="24"/>
        <w:ind w:right="1" w:firstLine="0"/>
      </w:pPr>
      <w:r>
        <w:t xml:space="preserve">+ Bảo quản vật tư, thiết bị, phòng ngừa cháy nổ, mất cắp, gây rối trật tự. </w:t>
      </w:r>
    </w:p>
    <w:p w14:paraId="012A3619" w14:textId="77777777" w:rsidR="00D33936" w:rsidRDefault="00266F09" w:rsidP="001A2D50">
      <w:pPr>
        <w:numPr>
          <w:ilvl w:val="0"/>
          <w:numId w:val="8"/>
        </w:numPr>
        <w:spacing w:after="28"/>
        <w:ind w:right="1" w:firstLine="567"/>
      </w:pPr>
      <w:r>
        <w:t>Nhà thầu phải chịu trách nhiệm trước Chủ đầu tư và cơ quan nhà nước có thẩm quyền về mọi hàn</w:t>
      </w:r>
      <w:r>
        <w:t xml:space="preserve">h vi vi phạm an ninh, trật tự xảy ra do lỗi quản lý, giám sát của mình. </w:t>
      </w:r>
    </w:p>
    <w:p w14:paraId="4B6A1461" w14:textId="77777777" w:rsidR="00D33936" w:rsidRDefault="00266F09" w:rsidP="001A2D50">
      <w:pPr>
        <w:numPr>
          <w:ilvl w:val="0"/>
          <w:numId w:val="8"/>
        </w:numPr>
        <w:spacing w:after="28"/>
        <w:ind w:right="1" w:firstLine="567"/>
      </w:pPr>
      <w:r>
        <w:t>Khi xảy ra sự cố về an ninh, mất mát tài sản, trộm cắp, cháy nổ hoặc gây rối trật tự, Nhà thầu phải kịp thời báo cáo cho Chủ đầu tư và các cơ quan chức năng, đồng thời phối hợp xử lý,</w:t>
      </w:r>
      <w:r>
        <w:t xml:space="preserve"> khắc phục hậu quả. </w:t>
      </w:r>
    </w:p>
    <w:p w14:paraId="3F9CA907" w14:textId="77777777" w:rsidR="00D33936" w:rsidRDefault="00266F09">
      <w:pPr>
        <w:pStyle w:val="Heading1"/>
        <w:spacing w:after="24"/>
        <w:ind w:left="715"/>
      </w:pPr>
      <w:r>
        <w:t xml:space="preserve">14.20. Tài liệu hoàn công </w:t>
      </w:r>
    </w:p>
    <w:p w14:paraId="780D4409" w14:textId="77777777" w:rsidR="00D33936" w:rsidRDefault="00266F09">
      <w:pPr>
        <w:spacing w:after="24"/>
        <w:ind w:right="1" w:firstLine="0"/>
      </w:pPr>
      <w:r>
        <w:t>- Số lượng hồ sơ tài liệu hoàn công là 05 bản</w:t>
      </w:r>
      <w:r>
        <w:rPr>
          <w:i/>
        </w:rPr>
        <w:t xml:space="preserve">. </w:t>
      </w:r>
    </w:p>
    <w:p w14:paraId="2FF80CF3" w14:textId="77777777" w:rsidR="00D33936" w:rsidRDefault="00266F09">
      <w:pPr>
        <w:spacing w:after="11" w:line="259" w:lineRule="auto"/>
        <w:ind w:left="715" w:hanging="10"/>
        <w:jc w:val="left"/>
      </w:pPr>
      <w:r>
        <w:rPr>
          <w:b/>
        </w:rPr>
        <w:t xml:space="preserve">Điều 15. Điều chỉnh giá và điều chỉnh hợp đồng </w:t>
      </w:r>
    </w:p>
    <w:p w14:paraId="5A158D88" w14:textId="77777777" w:rsidR="00D33936" w:rsidRDefault="00266F09">
      <w:pPr>
        <w:pStyle w:val="Heading1"/>
        <w:spacing w:after="24"/>
        <w:ind w:left="715"/>
      </w:pPr>
      <w:r>
        <w:t xml:space="preserve">15.1. Điều chỉnh giá hợp đồng </w:t>
      </w:r>
    </w:p>
    <w:p w14:paraId="07E390A6" w14:textId="77777777" w:rsidR="00D33936" w:rsidRDefault="00266F09">
      <w:pPr>
        <w:spacing w:after="28"/>
        <w:ind w:left="-15"/>
      </w:pPr>
      <w:r>
        <w:t xml:space="preserve">Việc điều chỉnh giá hợp đồng chỉ được áp dụng trong thời gian hợp đồng còn hiệu lực.  </w:t>
      </w:r>
    </w:p>
    <w:p w14:paraId="4030D58B" w14:textId="77777777" w:rsidR="00D33936" w:rsidRDefault="00266F09">
      <w:pPr>
        <w:spacing w:after="24"/>
        <w:ind w:right="1" w:firstLine="0"/>
      </w:pPr>
      <w:r>
        <w:t xml:space="preserve">* Giá hợp đồng được điều chỉnh một trong các trường hợp sau: </w:t>
      </w:r>
    </w:p>
    <w:p w14:paraId="2C7D19E7" w14:textId="77777777" w:rsidR="00D33936" w:rsidRDefault="00266F09" w:rsidP="001A2D50">
      <w:pPr>
        <w:numPr>
          <w:ilvl w:val="0"/>
          <w:numId w:val="8"/>
        </w:numPr>
        <w:spacing w:after="28"/>
        <w:ind w:right="1" w:firstLine="567"/>
      </w:pPr>
      <w:r>
        <w:t>Khối lượng thực tế hoàn thành được nghiệm thu tăng hoặc giảm so với khối lượng công việc tương ứng ghi tron</w:t>
      </w:r>
      <w:r>
        <w:t xml:space="preserve">g hợp đồng; </w:t>
      </w:r>
    </w:p>
    <w:p w14:paraId="565775AE" w14:textId="77777777" w:rsidR="00D33936" w:rsidRDefault="00266F09" w:rsidP="001A2D50">
      <w:pPr>
        <w:numPr>
          <w:ilvl w:val="0"/>
          <w:numId w:val="8"/>
        </w:numPr>
        <w:spacing w:after="28"/>
        <w:ind w:right="1" w:firstLine="567"/>
      </w:pPr>
      <w:r>
        <w:t xml:space="preserve">Khi có khối lượng phát sinh hợp lý nằm ngoài phạm vi hợp đồng đã ký (nằm ngoài phạm vi công việc phải thực hiện theo thiết kế) mà chưa có đơn giá trong hợp đồng, </w:t>
      </w:r>
      <w:proofErr w:type="gramStart"/>
      <w:r>
        <w:t>thì  Chủ</w:t>
      </w:r>
      <w:proofErr w:type="gramEnd"/>
      <w:r>
        <w:t xml:space="preserve"> đầu tư và Nhà thầu thỏa thuận, thống nhất đơn giá (phương pháp xác định </w:t>
      </w:r>
      <w:r>
        <w:t xml:space="preserve">giá để thực hiện khối lượng công việc trước khi thực hiện) tiến hành thương thảo ký phụ lục hợp đồng. </w:t>
      </w:r>
    </w:p>
    <w:p w14:paraId="744A67FA" w14:textId="77777777" w:rsidR="00D33936" w:rsidRDefault="00266F09" w:rsidP="001A2D50">
      <w:pPr>
        <w:numPr>
          <w:ilvl w:val="0"/>
          <w:numId w:val="8"/>
        </w:numPr>
        <w:spacing w:after="28"/>
        <w:ind w:right="1" w:firstLine="567"/>
      </w:pPr>
      <w:r>
        <w:t>Các trường hợp bất khả kháng quy định tại Khoản 2 Điều 51 Nghị định số 37/2015/NĐ-CP, bất khả kháng khác (như: Khi thi công gặp hang casto, túi bùn, cổ v</w:t>
      </w:r>
      <w:r>
        <w:t xml:space="preserve">ật, khảo </w:t>
      </w:r>
      <w:proofErr w:type="gramStart"/>
      <w:r>
        <w:t>cổ,…</w:t>
      </w:r>
      <w:proofErr w:type="gramEnd"/>
      <w:r>
        <w:t xml:space="preserve">) mà các bên không lường trước được khi ký hợp đồng, được Người quyết định đầu tư chấp thuận; </w:t>
      </w:r>
    </w:p>
    <w:p w14:paraId="6583E4DE" w14:textId="77777777" w:rsidR="00D33936" w:rsidRDefault="00266F09" w:rsidP="001A2D50">
      <w:pPr>
        <w:numPr>
          <w:ilvl w:val="0"/>
          <w:numId w:val="8"/>
        </w:numPr>
        <w:spacing w:after="28"/>
        <w:ind w:right="1" w:firstLine="567"/>
      </w:pPr>
      <w:r>
        <w:t xml:space="preserve">Khi Nhà nước thay đổi các chính sách làm ảnh hưởng trực tiếp đến việc thực hiện hợp đồng thì phải báo cáo Người có thẩm quyền xem xét quyết định; </w:t>
      </w:r>
    </w:p>
    <w:p w14:paraId="0FF00D04" w14:textId="77777777" w:rsidR="00D33936" w:rsidRDefault="00266F09" w:rsidP="001A2D50">
      <w:pPr>
        <w:numPr>
          <w:ilvl w:val="0"/>
          <w:numId w:val="8"/>
        </w:numPr>
        <w:spacing w:after="28"/>
        <w:ind w:right="1" w:firstLine="567"/>
      </w:pPr>
      <w:r>
        <w:lastRenderedPageBreak/>
        <w:t>K</w:t>
      </w:r>
      <w:r>
        <w:t xml:space="preserve">hi dự án được điều chỉnh có ảnh hưởng đến hợp đồng; </w:t>
      </w:r>
    </w:p>
    <w:p w14:paraId="0730094E" w14:textId="77777777" w:rsidR="00D33936" w:rsidRDefault="00266F09" w:rsidP="001A2D50">
      <w:pPr>
        <w:numPr>
          <w:ilvl w:val="0"/>
          <w:numId w:val="8"/>
        </w:numPr>
        <w:spacing w:after="28"/>
        <w:ind w:right="1" w:firstLine="567"/>
      </w:pPr>
      <w:r>
        <w:t>Giá trị hợp đồng sau khi điều chỉnh không làm vượt giá gói thầu hoặc dự toán được phê duyệt. Nếu vượt giá gói thầu được duyệt phải được cấp có thẩm quyền quyết định đầu tư chấp thuận trước khi điều chỉnh</w:t>
      </w:r>
      <w:r>
        <w:t xml:space="preserve"> và phải đảm bảo vốn để thanh toán cho Nhà thầu theo đúng thỏa thuận trong hợp đồng; - Và theo các quy định khác về điều chỉnh giá hợp đồng. </w:t>
      </w:r>
    </w:p>
    <w:p w14:paraId="58E1A750" w14:textId="77777777" w:rsidR="00D33936" w:rsidRDefault="00266F09">
      <w:pPr>
        <w:spacing w:after="31"/>
        <w:ind w:right="1" w:firstLine="0"/>
      </w:pPr>
      <w:r>
        <w:t xml:space="preserve">* Phương pháp điều chỉnh giá hợp đồng: </w:t>
      </w:r>
    </w:p>
    <w:p w14:paraId="63DC87D2" w14:textId="77777777" w:rsidR="00D33936" w:rsidRDefault="00266F09" w:rsidP="001A2D50">
      <w:pPr>
        <w:numPr>
          <w:ilvl w:val="0"/>
          <w:numId w:val="8"/>
        </w:numPr>
        <w:spacing w:after="28"/>
        <w:ind w:right="1" w:firstLine="567"/>
      </w:pPr>
      <w:r>
        <w:t xml:space="preserve">Đối với khối lượng công việc theo hợp đồng phát sinh tăng, giảm theo thực </w:t>
      </w:r>
      <w:r>
        <w:t xml:space="preserve">tế: Sử dụng đơn giá trong hợp đồng. </w:t>
      </w:r>
    </w:p>
    <w:p w14:paraId="1E536260" w14:textId="77777777" w:rsidR="00D33936" w:rsidRDefault="00266F09" w:rsidP="001A2D50">
      <w:pPr>
        <w:numPr>
          <w:ilvl w:val="0"/>
          <w:numId w:val="8"/>
        </w:numPr>
        <w:spacing w:after="28"/>
        <w:ind w:right="1" w:firstLine="567"/>
      </w:pPr>
      <w:r>
        <w:t xml:space="preserve">Đối với khối lượng công việc phát sinh ngoài hợp đồng: Đối với các công việc đã có đơn giá trong hợp đồng thì sử dụng đơn giá hợp đồng. Đối với các </w:t>
      </w:r>
      <w:proofErr w:type="gramStart"/>
      <w:r>
        <w:t>công  việc</w:t>
      </w:r>
      <w:proofErr w:type="gramEnd"/>
      <w:r>
        <w:t xml:space="preserve"> chưa có đơn giá thì chủ đầu tư và Nhà thầu thỏa thuận, thống</w:t>
      </w:r>
      <w:r>
        <w:t xml:space="preserve"> nhất đơn giá (phương pháp xác định giá để thực hiện khối lượng công việc trước khi thực hiện) tiến hành thương thảo ký phụ lục hợp đồng. </w:t>
      </w:r>
    </w:p>
    <w:p w14:paraId="7FF1C39B" w14:textId="77777777" w:rsidR="00D33936" w:rsidRDefault="00266F09" w:rsidP="001A2D50">
      <w:pPr>
        <w:numPr>
          <w:ilvl w:val="0"/>
          <w:numId w:val="8"/>
        </w:numPr>
        <w:spacing w:after="28"/>
        <w:ind w:right="1" w:firstLine="567"/>
      </w:pPr>
      <w:r>
        <w:t>Đối với trường hợp thay đổi thiết kế: Áp dụng như trường hợp phát sinh ngoài hợp đồng.</w:t>
      </w:r>
      <w:r w:rsidRPr="001A2D50">
        <w:t xml:space="preserve"> </w:t>
      </w:r>
    </w:p>
    <w:p w14:paraId="78E9FD21" w14:textId="77777777" w:rsidR="00D33936" w:rsidRDefault="00266F09">
      <w:pPr>
        <w:pStyle w:val="Heading1"/>
        <w:ind w:left="715"/>
      </w:pPr>
      <w:r>
        <w:t xml:space="preserve">15.2. Điều chỉnh hợp đồng </w:t>
      </w:r>
    </w:p>
    <w:p w14:paraId="43A0C383" w14:textId="77777777" w:rsidR="00D33936" w:rsidRDefault="00266F09">
      <w:pPr>
        <w:ind w:left="-15" w:right="1"/>
      </w:pPr>
      <w:r>
        <w:t>Vi</w:t>
      </w:r>
      <w:r>
        <w:t xml:space="preserve">ệc điều chỉnh hợp đồng phải tuân thủ theo quy định tại Thông tư 02/2023/TT-BXD, nghị định 37/2015/NĐ-CP và Nghị định số 50/2021/NĐ-CP. </w:t>
      </w:r>
    </w:p>
    <w:p w14:paraId="0979616B" w14:textId="77777777" w:rsidR="00D33936" w:rsidRDefault="00266F09">
      <w:pPr>
        <w:spacing w:after="91" w:line="259" w:lineRule="auto"/>
        <w:ind w:left="715" w:hanging="10"/>
        <w:jc w:val="left"/>
      </w:pPr>
      <w:r>
        <w:rPr>
          <w:b/>
        </w:rPr>
        <w:t xml:space="preserve">Điều 16. Nhà thầu phụ </w:t>
      </w:r>
    </w:p>
    <w:p w14:paraId="109AFDC5" w14:textId="77777777" w:rsidR="00D33936" w:rsidRDefault="00266F09">
      <w:pPr>
        <w:pStyle w:val="Heading1"/>
        <w:ind w:left="715"/>
      </w:pPr>
      <w:r>
        <w:t xml:space="preserve">16.1. Quy định chung về nhà thầu phụ </w:t>
      </w:r>
    </w:p>
    <w:p w14:paraId="25063560" w14:textId="77777777" w:rsidR="00D33936" w:rsidRDefault="00266F09">
      <w:pPr>
        <w:spacing w:after="13"/>
        <w:ind w:right="1" w:firstLine="0"/>
      </w:pPr>
      <w:r>
        <w:t>d) Thời gian thông báo về Nhà thầu phụ là 07</w:t>
      </w:r>
      <w:r>
        <w:rPr>
          <w:i/>
        </w:rPr>
        <w:t xml:space="preserve"> </w:t>
      </w:r>
      <w:r>
        <w:t xml:space="preserve">ngày trước ngày dự định bắt </w:t>
      </w:r>
    </w:p>
    <w:p w14:paraId="7A3A704C" w14:textId="77777777" w:rsidR="00D33936" w:rsidRDefault="00266F09">
      <w:pPr>
        <w:ind w:left="-15" w:right="1" w:firstLine="0"/>
      </w:pPr>
      <w:r>
        <w:t xml:space="preserve">đầu công việc của mỗi Nhà thầu phụ. </w:t>
      </w:r>
    </w:p>
    <w:p w14:paraId="2EF31E4E" w14:textId="77777777" w:rsidR="00D33936" w:rsidRDefault="00266F09">
      <w:pPr>
        <w:spacing w:after="91" w:line="259" w:lineRule="auto"/>
        <w:ind w:left="715" w:hanging="10"/>
        <w:jc w:val="left"/>
      </w:pPr>
      <w:r>
        <w:rPr>
          <w:b/>
        </w:rPr>
        <w:t xml:space="preserve">Điều 17. Tạm ngừng, chấm dứt hợp đồng bởi Chủ đầu tư </w:t>
      </w:r>
    </w:p>
    <w:p w14:paraId="3FDE5234" w14:textId="77777777" w:rsidR="00D33936" w:rsidRDefault="00266F09">
      <w:pPr>
        <w:pStyle w:val="Heading1"/>
        <w:ind w:left="715"/>
      </w:pPr>
      <w:r>
        <w:t xml:space="preserve">17.1. Thông báo sửa chữa </w:t>
      </w:r>
    </w:p>
    <w:p w14:paraId="4F0473C0" w14:textId="77777777" w:rsidR="00D33936" w:rsidRDefault="00266F09">
      <w:pPr>
        <w:ind w:left="-15" w:right="1"/>
      </w:pPr>
      <w:r>
        <w:t xml:space="preserve">- Thời gian yêu cầu Nhà thầu phải thực hiện và sửa chữa các sai sót, hỏng hóc là 15 ngày kể từ ngày nhận được </w:t>
      </w:r>
      <w:r>
        <w:t>thông báo của Chủ đầu tư</w:t>
      </w:r>
      <w:r>
        <w:rPr>
          <w:i/>
        </w:rPr>
        <w:t xml:space="preserve">. </w:t>
      </w:r>
    </w:p>
    <w:p w14:paraId="78D964F0" w14:textId="77777777" w:rsidR="00D33936" w:rsidRDefault="00266F09">
      <w:pPr>
        <w:pStyle w:val="Heading1"/>
        <w:ind w:left="0" w:firstLine="720"/>
      </w:pPr>
      <w:r>
        <w:t xml:space="preserve">17.4. Thanh toán tiền thiết bị và các vật liệu trong trường hợp tạm ngừng công việc </w:t>
      </w:r>
    </w:p>
    <w:p w14:paraId="4702435F" w14:textId="77777777" w:rsidR="00D33936" w:rsidRDefault="00266F09">
      <w:pPr>
        <w:spacing w:after="13"/>
        <w:ind w:right="1" w:firstLine="0"/>
      </w:pPr>
      <w:r>
        <w:t>a) Thời gian tạm ngừng công việc là 30</w:t>
      </w:r>
      <w:r>
        <w:rPr>
          <w:i/>
        </w:rPr>
        <w:t xml:space="preserve"> </w:t>
      </w:r>
      <w:r>
        <w:t xml:space="preserve">ngày kể từ khi công việc sử dụng </w:t>
      </w:r>
    </w:p>
    <w:p w14:paraId="3CDF7AD7" w14:textId="77777777" w:rsidR="00D33936" w:rsidRDefault="00266F09">
      <w:pPr>
        <w:ind w:left="-15" w:right="1" w:firstLine="0"/>
      </w:pPr>
      <w:r>
        <w:t>thiết bị hoặc sự cung cấp thiết bị và/hoặc các vật liệu bị trì hoãn.</w:t>
      </w:r>
      <w:r>
        <w:rPr>
          <w:i/>
        </w:rPr>
        <w:t xml:space="preserve"> </w:t>
      </w:r>
    </w:p>
    <w:p w14:paraId="64785016" w14:textId="77777777" w:rsidR="00D33936" w:rsidRDefault="00266F09">
      <w:pPr>
        <w:pStyle w:val="Heading1"/>
        <w:ind w:left="715"/>
      </w:pPr>
      <w:r>
        <w:lastRenderedPageBreak/>
        <w:t>1</w:t>
      </w:r>
      <w:r>
        <w:t xml:space="preserve">7.5. Việc tạm ngừng kéo dài quá thời gian quy định </w:t>
      </w:r>
    </w:p>
    <w:p w14:paraId="51AAFBBD" w14:textId="768CE335" w:rsidR="00D33936" w:rsidRDefault="00266F09" w:rsidP="001A2D50">
      <w:pPr>
        <w:ind w:left="-15" w:right="1"/>
      </w:pPr>
      <w:r>
        <w:t>- Thời gian thông báo chấp thuận cho Nhà thầu tiếp tục tiến hành công việc là 03</w:t>
      </w:r>
      <w:r>
        <w:rPr>
          <w:i/>
        </w:rPr>
        <w:t xml:space="preserve"> </w:t>
      </w:r>
      <w:r>
        <w:t>ngày kể từ khi nhận được yêu cầu.</w:t>
      </w:r>
      <w:r>
        <w:rPr>
          <w:i/>
        </w:rPr>
        <w:t xml:space="preserve"> </w:t>
      </w:r>
    </w:p>
    <w:p w14:paraId="6426A7F5" w14:textId="77777777" w:rsidR="001A2D50" w:rsidRDefault="001A2D50" w:rsidP="001A2D50">
      <w:pPr>
        <w:pStyle w:val="Heading1"/>
        <w:ind w:left="715"/>
      </w:pPr>
      <w:r>
        <w:t xml:space="preserve">17.7. Chấm dứt hợp đồng bởi Chủ đầu tư </w:t>
      </w:r>
    </w:p>
    <w:p w14:paraId="3A064031" w14:textId="77777777" w:rsidR="001A2D50" w:rsidRDefault="001A2D50" w:rsidP="001A2D50">
      <w:pPr>
        <w:spacing w:after="13"/>
        <w:ind w:right="1" w:firstLine="0"/>
      </w:pPr>
      <w:r>
        <w:t xml:space="preserve">b) Thời gian liên tục không thực hiện công việc theo hợp đồng là 30 ngày. </w:t>
      </w:r>
    </w:p>
    <w:p w14:paraId="1CD957A4" w14:textId="77777777" w:rsidR="001A2D50" w:rsidRDefault="001A2D50" w:rsidP="001A2D50">
      <w:pPr>
        <w:spacing w:after="13"/>
        <w:ind w:right="1" w:firstLine="0"/>
      </w:pPr>
      <w:r>
        <w:t xml:space="preserve">đ) Thời gian thông báo trước cho Nhà thầu là 03 ngày trước khi chấm dứt </w:t>
      </w:r>
    </w:p>
    <w:p w14:paraId="5903FF20" w14:textId="77777777" w:rsidR="001A2D50" w:rsidRDefault="001A2D50" w:rsidP="001A2D50">
      <w:pPr>
        <w:ind w:left="0" w:firstLine="0"/>
      </w:pPr>
      <w:r>
        <w:t xml:space="preserve">hợp đồng và trục xuất ra khỏi công trường. </w:t>
      </w:r>
    </w:p>
    <w:p w14:paraId="095F5295" w14:textId="77777777" w:rsidR="001A2D50" w:rsidRDefault="001A2D50" w:rsidP="001A2D50">
      <w:pPr>
        <w:pStyle w:val="Heading1"/>
        <w:ind w:left="715"/>
      </w:pPr>
      <w:r>
        <w:t xml:space="preserve">17.10. Quyền chấm dứt hợp đồng của Chủ đầu tư </w:t>
      </w:r>
    </w:p>
    <w:p w14:paraId="28EFDD72" w14:textId="77777777" w:rsidR="001A2D50" w:rsidRDefault="001A2D50" w:rsidP="001A2D50">
      <w:pPr>
        <w:ind w:left="0" w:firstLine="0"/>
      </w:pPr>
      <w:r>
        <w:t xml:space="preserve">Thời gian có hiệu lực của việc chấm dứt hợp đồng là 03 ngày sau ngày đến sau của các thời điểm mà Nhà thầu nhận được thông báo của Chủ đầu tư hoặc Chủ đầu tư trả lại Bảo lãnh thực hiện. </w:t>
      </w:r>
    </w:p>
    <w:p w14:paraId="150F248D" w14:textId="77777777" w:rsidR="001A2D50" w:rsidRDefault="001A2D50" w:rsidP="001A2D50">
      <w:pPr>
        <w:pStyle w:val="Heading1"/>
        <w:ind w:left="715"/>
      </w:pPr>
      <w:r>
        <w:t xml:space="preserve">Điều 18. Tạm ngừng chấm dứt hợp đồng bởi Nhà thầu </w:t>
      </w:r>
    </w:p>
    <w:p w14:paraId="00F9E94D" w14:textId="77777777" w:rsidR="001A2D50" w:rsidRDefault="001A2D50" w:rsidP="001A2D50">
      <w:pPr>
        <w:pStyle w:val="Heading1"/>
        <w:ind w:left="715"/>
      </w:pPr>
      <w:r>
        <w:t xml:space="preserve">18.1. Quyền tạm ngừng công việc của Nhà thầu </w:t>
      </w:r>
    </w:p>
    <w:p w14:paraId="0E77EBAB" w14:textId="77777777" w:rsidR="001A2D50" w:rsidRDefault="001A2D50" w:rsidP="001A2D50">
      <w:pPr>
        <w:ind w:left="0" w:firstLine="0"/>
      </w:pPr>
      <w:r>
        <w:t xml:space="preserve">Thời gian tạm ngừng công việc là 03 ngày kể từ ngày thông báo cho Chủ đầu tư. </w:t>
      </w:r>
    </w:p>
    <w:p w14:paraId="2998B78C" w14:textId="77777777" w:rsidR="001A2D50" w:rsidRDefault="001A2D50" w:rsidP="001A2D50">
      <w:pPr>
        <w:pStyle w:val="Heading1"/>
        <w:ind w:left="715"/>
      </w:pPr>
      <w:r>
        <w:t xml:space="preserve">18.2. Chấm dứt hợp đồng bởi Nhà thầu </w:t>
      </w:r>
    </w:p>
    <w:p w14:paraId="62C62C38" w14:textId="77777777" w:rsidR="001A2D50" w:rsidRDefault="001A2D50" w:rsidP="001A2D50">
      <w:pPr>
        <w:spacing w:after="13"/>
        <w:ind w:left="-567" w:right="1" w:firstLine="1287"/>
      </w:pPr>
      <w:r>
        <w:t xml:space="preserve">c) Thời gian ngừng công việc liên tục do lỗi của Chủ đầu tư là 30 ngày. </w:t>
      </w:r>
    </w:p>
    <w:p w14:paraId="679B44EF" w14:textId="77777777" w:rsidR="001A2D50" w:rsidRDefault="001A2D50" w:rsidP="001A2D50">
      <w:pPr>
        <w:spacing w:after="13"/>
        <w:ind w:left="-567" w:right="1" w:firstLine="1287"/>
      </w:pPr>
      <w:r>
        <w:t xml:space="preserve">đ) Thời gian thông báo trước cho Chủ đầu tư là 03 ngày trước khi chấm dứt </w:t>
      </w:r>
    </w:p>
    <w:p w14:paraId="4AB06C3A" w14:textId="77777777" w:rsidR="001A2D50" w:rsidRDefault="001A2D50" w:rsidP="001A2D50">
      <w:pPr>
        <w:spacing w:after="13"/>
        <w:ind w:left="-567" w:right="1" w:firstLine="425"/>
      </w:pPr>
      <w:r>
        <w:t xml:space="preserve">hợp đồng. </w:t>
      </w:r>
    </w:p>
    <w:p w14:paraId="6D34BA05" w14:textId="77777777" w:rsidR="001A2D50" w:rsidRDefault="001A2D50" w:rsidP="001A2D50">
      <w:pPr>
        <w:pStyle w:val="Heading1"/>
        <w:ind w:left="715"/>
      </w:pPr>
      <w:r>
        <w:t xml:space="preserve">Điều 19. Bảo hiểm và bảo hành công trình </w:t>
      </w:r>
    </w:p>
    <w:p w14:paraId="1AD14090" w14:textId="77777777" w:rsidR="001A2D50" w:rsidRDefault="001A2D50" w:rsidP="001A2D50">
      <w:pPr>
        <w:pStyle w:val="Heading1"/>
        <w:ind w:left="715"/>
      </w:pPr>
      <w:r>
        <w:t xml:space="preserve">19.2. Bảo hành </w:t>
      </w:r>
    </w:p>
    <w:p w14:paraId="68A699C5" w14:textId="73CC13F2" w:rsidR="001A2D50" w:rsidRDefault="001A2D50" w:rsidP="001A2D50">
      <w:pPr>
        <w:ind w:left="-15" w:right="1"/>
      </w:pPr>
      <w:r>
        <w:t>- Thời gian bảo hành côn</w:t>
      </w:r>
      <w:r w:rsidR="00E53CAC">
        <w:t>g trình: Yêu cầu tối thiểu là 12</w:t>
      </w:r>
      <w:r>
        <w:t xml:space="preserve"> tháng kể từ ngày bàn giao công trình đưa vào sử dụng. </w:t>
      </w:r>
    </w:p>
    <w:p w14:paraId="5A660304" w14:textId="72877284" w:rsidR="001A2D50" w:rsidRDefault="001A2D50" w:rsidP="001A2D50">
      <w:pPr>
        <w:ind w:left="-15" w:right="1"/>
      </w:pPr>
      <w:r>
        <w:t>- Thời gian bảo hành thiết bị: Theo nh</w:t>
      </w:r>
      <w:r w:rsidR="00E53CAC">
        <w:t>à sản xuất nhưng tối thiểu là 12</w:t>
      </w:r>
      <w:bookmarkStart w:id="0" w:name="_GoBack"/>
      <w:bookmarkEnd w:id="0"/>
      <w:r>
        <w:t xml:space="preserve"> tháng kể từ ngày bàn giao công trình đưa vào sử dụng. </w:t>
      </w:r>
    </w:p>
    <w:p w14:paraId="37BCBA75" w14:textId="57193352" w:rsidR="001A2D50" w:rsidRDefault="001A2D50" w:rsidP="001A2D50">
      <w:pPr>
        <w:ind w:left="-15" w:right="1"/>
      </w:pPr>
      <w:r>
        <w:t>- Thời gian nộp Bảo đảm thực hiện bảo hành công trình là 07 ngày kể từ ngày nhận được Biên bản nghiệm thu công trình, hạng mục công trình để đưa vào sử dụng. Bảo đảm thực hiện bảo hành do Ngân hàng hoặc tổ chức tín dụng hoạt động hợp pháp tại Việt Nam phát hành.</w:t>
      </w:r>
    </w:p>
    <w:p w14:paraId="5E49F444" w14:textId="77777777" w:rsidR="001A2D50" w:rsidRDefault="001A2D50" w:rsidP="001A2D50">
      <w:pPr>
        <w:ind w:left="-15" w:right="1"/>
      </w:pPr>
      <w:r>
        <w:t>Giá trị của bảo đảm bảo hành: 5% giá trị hợp đồng;</w:t>
      </w:r>
      <w:r w:rsidRPr="001A2D50">
        <w:t xml:space="preserve"> </w:t>
      </w:r>
    </w:p>
    <w:p w14:paraId="34819B8B" w14:textId="2A8D6A1F" w:rsidR="00D33936" w:rsidRDefault="00266F09" w:rsidP="001A2D50">
      <w:pPr>
        <w:pStyle w:val="ListParagraph"/>
        <w:numPr>
          <w:ilvl w:val="0"/>
          <w:numId w:val="8"/>
        </w:numPr>
        <w:ind w:right="1" w:firstLine="426"/>
      </w:pPr>
      <w:r>
        <w:t>Thời gian sửa chữa lỗi: bắt đầu trong khoảng thời gian 03</w:t>
      </w:r>
      <w:r w:rsidRPr="001A2D50">
        <w:t xml:space="preserve"> </w:t>
      </w:r>
      <w:r>
        <w:t>ngày sau khi nhận được thông báo</w:t>
      </w:r>
      <w:r w:rsidRPr="001A2D50">
        <w:t>.</w:t>
      </w:r>
      <w:r>
        <w:t xml:space="preserve"> </w:t>
      </w:r>
    </w:p>
    <w:p w14:paraId="6B38F338" w14:textId="77777777" w:rsidR="00D33936" w:rsidRDefault="00266F09" w:rsidP="001A2D50">
      <w:pPr>
        <w:pStyle w:val="ListParagraph"/>
        <w:numPr>
          <w:ilvl w:val="0"/>
          <w:numId w:val="8"/>
        </w:numPr>
        <w:ind w:right="1" w:firstLine="426"/>
      </w:pPr>
      <w:r>
        <w:lastRenderedPageBreak/>
        <w:t xml:space="preserve">Thời gian thanh </w:t>
      </w:r>
      <w:r>
        <w:t>toán cho bên thứ ba là 07</w:t>
      </w:r>
      <w:r w:rsidRPr="001A2D50">
        <w:t xml:space="preserve"> </w:t>
      </w:r>
      <w:r>
        <w:t xml:space="preserve">ngày sau khi nhận được thông báo của Chủ đầu tư. </w:t>
      </w:r>
    </w:p>
    <w:p w14:paraId="02D78F61" w14:textId="77777777" w:rsidR="00D33936" w:rsidRDefault="00266F09">
      <w:pPr>
        <w:spacing w:after="91" w:line="259" w:lineRule="auto"/>
        <w:ind w:left="715" w:hanging="10"/>
        <w:jc w:val="left"/>
      </w:pPr>
      <w:r>
        <w:rPr>
          <w:b/>
        </w:rPr>
        <w:t xml:space="preserve">Điều 20. Trách nhiệm đối với các sai sót </w:t>
      </w:r>
    </w:p>
    <w:p w14:paraId="22A41C3C" w14:textId="77777777" w:rsidR="00D33936" w:rsidRDefault="00266F09">
      <w:pPr>
        <w:pStyle w:val="Heading1"/>
        <w:ind w:left="715"/>
      </w:pPr>
      <w:r>
        <w:t xml:space="preserve">20.3. Kéo dài thêm thời hạn thông báo sai sót </w:t>
      </w:r>
    </w:p>
    <w:p w14:paraId="0CDBF2C8" w14:textId="7E99E675" w:rsidR="00D33936" w:rsidRDefault="00266F09" w:rsidP="001A2D50">
      <w:pPr>
        <w:pStyle w:val="ListParagraph"/>
        <w:numPr>
          <w:ilvl w:val="0"/>
          <w:numId w:val="8"/>
        </w:numPr>
        <w:ind w:right="1" w:firstLine="426"/>
      </w:pPr>
      <w:r>
        <w:t>Thời gian gia hạn thông báo sai sót là 15</w:t>
      </w:r>
      <w:r>
        <w:rPr>
          <w:i/>
        </w:rPr>
        <w:t xml:space="preserve"> </w:t>
      </w:r>
      <w:r>
        <w:t>ngày sau khi thời gian thông báo sai sót hết hiệu</w:t>
      </w:r>
      <w:r>
        <w:t xml:space="preserve"> lực</w:t>
      </w:r>
      <w:r>
        <w:rPr>
          <w:i/>
        </w:rPr>
        <w:t xml:space="preserve">. </w:t>
      </w:r>
    </w:p>
    <w:p w14:paraId="6CFDA9FC" w14:textId="77777777" w:rsidR="00D33936" w:rsidRDefault="00266F09">
      <w:pPr>
        <w:pStyle w:val="Heading1"/>
        <w:ind w:left="715"/>
      </w:pPr>
      <w:r>
        <w:t xml:space="preserve">20.6. Các kiểm định thêm </w:t>
      </w:r>
    </w:p>
    <w:p w14:paraId="5A6F25C0" w14:textId="77777777" w:rsidR="00D33936" w:rsidRDefault="00266F09" w:rsidP="001A2D50">
      <w:pPr>
        <w:pStyle w:val="ListParagraph"/>
        <w:numPr>
          <w:ilvl w:val="0"/>
          <w:numId w:val="8"/>
        </w:numPr>
        <w:ind w:right="1" w:firstLine="426"/>
      </w:pPr>
      <w:r>
        <w:t>Thời gian thông báo yêu cầu kiểm định thêm là 03</w:t>
      </w:r>
      <w:r>
        <w:rPr>
          <w:i/>
        </w:rPr>
        <w:t xml:space="preserve"> </w:t>
      </w:r>
      <w:r>
        <w:t>ngày sau khi đã sửa chữa sai sót hoặc hư hỏng.</w:t>
      </w:r>
      <w:r>
        <w:rPr>
          <w:i/>
        </w:rPr>
        <w:t xml:space="preserve"> </w:t>
      </w:r>
    </w:p>
    <w:p w14:paraId="750824AB" w14:textId="77777777" w:rsidR="00D33936" w:rsidRDefault="00266F09">
      <w:pPr>
        <w:spacing w:after="0" w:line="259" w:lineRule="auto"/>
        <w:ind w:left="715" w:hanging="10"/>
        <w:jc w:val="left"/>
      </w:pPr>
      <w:r>
        <w:rPr>
          <w:b/>
        </w:rPr>
        <w:t xml:space="preserve">Điều 21. Thưởng, phạt do vi phạm hợp đồng và trách nhiệm bồi thường </w:t>
      </w:r>
    </w:p>
    <w:p w14:paraId="54739FDE" w14:textId="77777777" w:rsidR="00D33936" w:rsidRDefault="00266F09">
      <w:pPr>
        <w:spacing w:after="91" w:line="259" w:lineRule="auto"/>
        <w:ind w:left="10" w:hanging="10"/>
        <w:jc w:val="left"/>
      </w:pPr>
      <w:r>
        <w:rPr>
          <w:b/>
        </w:rPr>
        <w:t xml:space="preserve">thiệt hại </w:t>
      </w:r>
    </w:p>
    <w:p w14:paraId="72C8E947" w14:textId="519C7BA0" w:rsidR="00D33936" w:rsidRDefault="00266F09" w:rsidP="001A2D50">
      <w:pPr>
        <w:spacing w:after="2" w:line="326" w:lineRule="auto"/>
        <w:ind w:left="715" w:right="1571" w:hanging="10"/>
        <w:jc w:val="left"/>
      </w:pPr>
      <w:r>
        <w:rPr>
          <w:b/>
          <w:i/>
        </w:rPr>
        <w:t xml:space="preserve">21.1. Thưởng hoàn thành tốt hợp đồng </w:t>
      </w:r>
      <w:r>
        <w:t>Không</w:t>
      </w:r>
      <w:r w:rsidR="001A2D50">
        <w:t xml:space="preserve"> </w:t>
      </w:r>
      <w:r>
        <w:t xml:space="preserve">áp </w:t>
      </w:r>
      <w:r>
        <w:t xml:space="preserve">dụng. </w:t>
      </w:r>
    </w:p>
    <w:p w14:paraId="20AA3CA2" w14:textId="77777777" w:rsidR="00D33936" w:rsidRDefault="00266F09">
      <w:pPr>
        <w:spacing w:after="105"/>
        <w:ind w:left="715" w:hanging="10"/>
        <w:jc w:val="left"/>
      </w:pPr>
      <w:r>
        <w:rPr>
          <w:b/>
          <w:i/>
        </w:rPr>
        <w:t xml:space="preserve">21.2. Phạt vi phạm hợp đồng </w:t>
      </w:r>
    </w:p>
    <w:p w14:paraId="3DE4E5CC" w14:textId="77777777" w:rsidR="00D33936" w:rsidRDefault="00266F09">
      <w:pPr>
        <w:ind w:right="1" w:firstLine="0"/>
      </w:pPr>
      <w:r>
        <w:t xml:space="preserve">Mức phạt hợp đồng là 0,01 % giá hợp đồng cho một tuần trễ hạn. </w:t>
      </w:r>
    </w:p>
    <w:p w14:paraId="11509FE0" w14:textId="77777777" w:rsidR="00D33936" w:rsidRDefault="00266F09">
      <w:pPr>
        <w:pStyle w:val="Heading1"/>
        <w:ind w:left="715"/>
      </w:pPr>
      <w:r>
        <w:t xml:space="preserve">21.5. Quyền sở hữu công nghiệp và trí tuệ </w:t>
      </w:r>
    </w:p>
    <w:p w14:paraId="5D1202E7" w14:textId="77777777" w:rsidR="00D33936" w:rsidRDefault="00266F09">
      <w:pPr>
        <w:ind w:left="-15" w:right="1"/>
      </w:pPr>
      <w:r>
        <w:t>Thời gian gửi thông báo về khiếu nại là 03</w:t>
      </w:r>
      <w:r>
        <w:rPr>
          <w:i/>
        </w:rPr>
        <w:t xml:space="preserve"> </w:t>
      </w:r>
      <w:r>
        <w:t>ngày trước khi khiếu nại không còn hiệu lực.</w:t>
      </w:r>
      <w:r>
        <w:rPr>
          <w:i/>
        </w:rPr>
        <w:t xml:space="preserve"> </w:t>
      </w:r>
    </w:p>
    <w:p w14:paraId="17065068" w14:textId="77777777" w:rsidR="00D33936" w:rsidRDefault="00266F09">
      <w:pPr>
        <w:spacing w:after="91" w:line="259" w:lineRule="auto"/>
        <w:ind w:left="715" w:hanging="10"/>
        <w:jc w:val="left"/>
      </w:pPr>
      <w:r>
        <w:rPr>
          <w:b/>
        </w:rPr>
        <w:t>Điều 22. Rủi ro và bất k</w:t>
      </w:r>
      <w:r>
        <w:rPr>
          <w:b/>
        </w:rPr>
        <w:t xml:space="preserve">hả kháng </w:t>
      </w:r>
    </w:p>
    <w:p w14:paraId="68475C41" w14:textId="77777777" w:rsidR="00D33936" w:rsidRDefault="00266F09">
      <w:pPr>
        <w:pStyle w:val="Heading1"/>
        <w:ind w:left="715"/>
      </w:pPr>
      <w:r>
        <w:t xml:space="preserve">22.7. Chấm dứt hợp đồng do bất khả kháng, thanh toán, hết trách nhiệm </w:t>
      </w:r>
    </w:p>
    <w:p w14:paraId="14AB057A" w14:textId="77777777" w:rsidR="00D33936" w:rsidRDefault="00266F09" w:rsidP="001A2D50">
      <w:pPr>
        <w:pStyle w:val="ListParagraph"/>
        <w:numPr>
          <w:ilvl w:val="0"/>
          <w:numId w:val="8"/>
        </w:numPr>
        <w:ind w:right="1" w:firstLine="426"/>
      </w:pPr>
      <w:r>
        <w:t>Thời gian cản trở thực hiện công trình là 20 ngày hoặc tổng số thời gian là 30 ngày.</w:t>
      </w:r>
      <w:r w:rsidRPr="001A2D50">
        <w:t xml:space="preserve"> </w:t>
      </w:r>
    </w:p>
    <w:p w14:paraId="7FFDE751" w14:textId="77777777" w:rsidR="00D33936" w:rsidRDefault="00266F09" w:rsidP="001A2D50">
      <w:pPr>
        <w:pStyle w:val="ListParagraph"/>
        <w:numPr>
          <w:ilvl w:val="0"/>
          <w:numId w:val="8"/>
        </w:numPr>
        <w:ind w:right="1" w:firstLine="426"/>
      </w:pPr>
      <w:r>
        <w:t xml:space="preserve">Thời gian có hiệu lực của việc chấm dứt hợp đồng là 07 ngày sau khi bên kia nhận được </w:t>
      </w:r>
      <w:r>
        <w:t>thông báo.</w:t>
      </w:r>
      <w:r>
        <w:rPr>
          <w:i/>
        </w:rPr>
        <w:t xml:space="preserve"> </w:t>
      </w:r>
    </w:p>
    <w:p w14:paraId="4AA01200" w14:textId="77777777" w:rsidR="00D33936" w:rsidRDefault="00266F09">
      <w:pPr>
        <w:spacing w:after="0" w:line="259" w:lineRule="auto"/>
        <w:ind w:left="715" w:hanging="10"/>
        <w:jc w:val="left"/>
      </w:pPr>
      <w:r>
        <w:rPr>
          <w:b/>
        </w:rPr>
        <w:t xml:space="preserve">Điều 23. Khiếu nại và giải quyết tranh chấp </w:t>
      </w:r>
    </w:p>
    <w:p w14:paraId="79DF6256" w14:textId="77777777" w:rsidR="00D33936" w:rsidRDefault="00266F09">
      <w:pPr>
        <w:spacing w:after="111"/>
        <w:ind w:firstLine="0"/>
      </w:pPr>
      <w:r>
        <w:t xml:space="preserve">23.2. Xử lý các tranh chấp </w:t>
      </w:r>
    </w:p>
    <w:p w14:paraId="09CC835E" w14:textId="77777777" w:rsidR="00D33936" w:rsidRDefault="00266F09" w:rsidP="001A2D50">
      <w:pPr>
        <w:pStyle w:val="ListParagraph"/>
        <w:numPr>
          <w:ilvl w:val="0"/>
          <w:numId w:val="8"/>
        </w:numPr>
        <w:ind w:right="1" w:firstLine="426"/>
      </w:pPr>
      <w:r>
        <w:t>Thời gian tiến hành Trọng tài phân xử là 28 ngày</w:t>
      </w:r>
      <w:r w:rsidRPr="001A2D50">
        <w:t xml:space="preserve"> </w:t>
      </w:r>
      <w:r>
        <w:t xml:space="preserve">kể từ khi thông báo không thỏa mãn được đưa ra bởi một bên. </w:t>
      </w:r>
    </w:p>
    <w:p w14:paraId="05D86606" w14:textId="77777777" w:rsidR="00D33936" w:rsidRDefault="00266F09" w:rsidP="001A2D50">
      <w:pPr>
        <w:pStyle w:val="ListParagraph"/>
        <w:numPr>
          <w:ilvl w:val="0"/>
          <w:numId w:val="8"/>
        </w:numPr>
        <w:ind w:right="1" w:firstLine="426"/>
      </w:pPr>
      <w:r>
        <w:t xml:space="preserve">Hình thức giải quyết tranh chấp: </w:t>
      </w:r>
      <w:r>
        <w:rPr>
          <w:rFonts w:ascii="Calibri" w:eastAsia="Calibri" w:hAnsi="Calibri" w:cs="Calibri"/>
          <w:sz w:val="22"/>
        </w:rPr>
        <w:t xml:space="preserve">  </w:t>
      </w:r>
    </w:p>
    <w:p w14:paraId="59CEA27C" w14:textId="77777777" w:rsidR="00D33936" w:rsidRDefault="00266F09">
      <w:pPr>
        <w:spacing w:after="111"/>
        <w:ind w:left="-15"/>
      </w:pPr>
      <w:r>
        <w:t xml:space="preserve">Khi có tranh chấp phát sinh trong quá trình thực hiện Hợp đồng, các bên sẽ cố gắng thương lượng để giải quyết bằng biện pháp hòa giải. </w:t>
      </w:r>
    </w:p>
    <w:p w14:paraId="673C52A0" w14:textId="77777777" w:rsidR="00D33936" w:rsidRDefault="00266F09">
      <w:pPr>
        <w:spacing w:after="111"/>
        <w:ind w:left="-15"/>
      </w:pPr>
      <w:r>
        <w:lastRenderedPageBreak/>
        <w:t>Trường hợp thương lượng không có kết quả thì trong vòng 14 ngày kể từ ngày phát sinh tranh chấp Hợp đồng không thể hòa g</w:t>
      </w:r>
      <w:r>
        <w:t xml:space="preserve">iải, các bên sẽ gửi vấn đề lên Tòa án Nhân dân các cấp tại tỉnh Hưng Yên để xử lý tranh chấp theo quy định của pháp luật. Quyết định của Tòa án Nhân dân là quyết định cuối cùng và có tính chất bắt buộc với các bên. </w:t>
      </w:r>
    </w:p>
    <w:p w14:paraId="103AAD54" w14:textId="77777777" w:rsidR="00D33936" w:rsidRDefault="00266F09">
      <w:pPr>
        <w:spacing w:after="91" w:line="259" w:lineRule="auto"/>
        <w:ind w:left="715" w:hanging="10"/>
        <w:jc w:val="left"/>
      </w:pPr>
      <w:r>
        <w:rPr>
          <w:b/>
        </w:rPr>
        <w:t>Điều 24. Quyết toán và thanh lý hợp đồng</w:t>
      </w:r>
      <w:r>
        <w:rPr>
          <w:b/>
        </w:rPr>
        <w:t xml:space="preserve"> </w:t>
      </w:r>
    </w:p>
    <w:p w14:paraId="361823E4" w14:textId="77777777" w:rsidR="00D33936" w:rsidRDefault="00266F09">
      <w:pPr>
        <w:pStyle w:val="Heading1"/>
        <w:ind w:left="715"/>
      </w:pPr>
      <w:r>
        <w:t xml:space="preserve">24.1. Quyết toán hợp đồng </w:t>
      </w:r>
    </w:p>
    <w:p w14:paraId="5725BA64" w14:textId="77777777" w:rsidR="00D33936" w:rsidRDefault="00266F09" w:rsidP="001A2D50">
      <w:pPr>
        <w:pStyle w:val="ListParagraph"/>
        <w:numPr>
          <w:ilvl w:val="0"/>
          <w:numId w:val="8"/>
        </w:numPr>
        <w:ind w:right="1" w:firstLine="426"/>
      </w:pPr>
      <w:r>
        <w:t>Thời gian trình hồ quyết toán hợp đồng là 45</w:t>
      </w:r>
      <w:r w:rsidRPr="001A2D50">
        <w:t xml:space="preserve"> </w:t>
      </w:r>
      <w:r>
        <w:t>ngày kể từ ngày nhận được Biên bản nghiệm thu và xác nhận của Chủ đầu tư.</w:t>
      </w:r>
      <w:r w:rsidRPr="001A2D50">
        <w:t xml:space="preserve"> </w:t>
      </w:r>
    </w:p>
    <w:p w14:paraId="5D6C82FD" w14:textId="77777777" w:rsidR="00D33936" w:rsidRDefault="00266F09" w:rsidP="001A2D50">
      <w:pPr>
        <w:pStyle w:val="ListParagraph"/>
        <w:numPr>
          <w:ilvl w:val="0"/>
          <w:numId w:val="8"/>
        </w:numPr>
        <w:ind w:right="1" w:firstLine="426"/>
      </w:pPr>
      <w:r>
        <w:t>Số lượng hồ sơ quyết toán hợp đồng là 10 bộ</w:t>
      </w:r>
      <w:r>
        <w:rPr>
          <w:i/>
        </w:rPr>
        <w:t>.</w:t>
      </w:r>
      <w:r>
        <w:t xml:space="preserve"> </w:t>
      </w:r>
    </w:p>
    <w:p w14:paraId="26EA1CFF" w14:textId="77777777" w:rsidR="00D33936" w:rsidRDefault="00266F09">
      <w:pPr>
        <w:pStyle w:val="Heading1"/>
        <w:ind w:left="715"/>
      </w:pPr>
      <w:r>
        <w:t xml:space="preserve">24.3. Thanh lý hợp đồng </w:t>
      </w:r>
    </w:p>
    <w:p w14:paraId="7E672A7D" w14:textId="77777777" w:rsidR="00D33936" w:rsidRDefault="00266F09">
      <w:pPr>
        <w:ind w:right="1" w:firstLine="0"/>
      </w:pPr>
      <w:r>
        <w:t>Thời gian tiến tiến hành thanh lý hợ</w:t>
      </w:r>
      <w:r>
        <w:t>p đồng là 10 ngày.</w:t>
      </w:r>
      <w:r>
        <w:rPr>
          <w:i/>
        </w:rPr>
        <w:t xml:space="preserve"> </w:t>
      </w:r>
    </w:p>
    <w:p w14:paraId="56D60508" w14:textId="77777777" w:rsidR="00D33936" w:rsidRDefault="00266F09">
      <w:pPr>
        <w:spacing w:after="91" w:line="259" w:lineRule="auto"/>
        <w:ind w:left="715" w:hanging="10"/>
        <w:jc w:val="left"/>
      </w:pPr>
      <w:r>
        <w:rPr>
          <w:b/>
        </w:rPr>
        <w:t xml:space="preserve">Điều 25. Hiệu lực của hợp đồng </w:t>
      </w:r>
    </w:p>
    <w:p w14:paraId="6B8BD50D" w14:textId="46A9BDEC" w:rsidR="00D33936" w:rsidRDefault="00266F09">
      <w:pPr>
        <w:ind w:left="-15" w:right="1"/>
      </w:pPr>
      <w:r>
        <w:rPr>
          <w:b/>
        </w:rPr>
        <w:t>25.1.</w:t>
      </w:r>
      <w:r>
        <w:t xml:space="preserve"> Hợp đồng này bao gồm 66 trang, và 02 Phụ lục được lập thành </w:t>
      </w:r>
      <w:r w:rsidR="001A2D50">
        <w:t>07</w:t>
      </w:r>
      <w:r>
        <w:t xml:space="preserve"> bản bằng tiếng Việt có hiệu lực pháp lý như nhau. </w:t>
      </w:r>
    </w:p>
    <w:p w14:paraId="6E79490F" w14:textId="2DFE25B3" w:rsidR="00D33936" w:rsidRDefault="00266F09" w:rsidP="001A2D50">
      <w:pPr>
        <w:pStyle w:val="ListParagraph"/>
        <w:numPr>
          <w:ilvl w:val="0"/>
          <w:numId w:val="8"/>
        </w:numPr>
        <w:ind w:right="1" w:firstLine="426"/>
      </w:pPr>
      <w:r>
        <w:t xml:space="preserve">- Chủ đầu tư sẽ giữ </w:t>
      </w:r>
      <w:r w:rsidR="001A2D50">
        <w:t>04</w:t>
      </w:r>
      <w:r>
        <w:t xml:space="preserve"> bản, Nhà thầu sẽ giữ </w:t>
      </w:r>
      <w:r w:rsidR="001A2D50">
        <w:t>03</w:t>
      </w:r>
      <w:r>
        <w:t xml:space="preserve"> bản</w:t>
      </w:r>
      <w:r>
        <w:rPr>
          <w:i/>
        </w:rPr>
        <w:t>.</w:t>
      </w:r>
      <w:r>
        <w:t xml:space="preserve"> </w:t>
      </w:r>
    </w:p>
    <w:p w14:paraId="3DF4AFAC" w14:textId="77777777" w:rsidR="00D33936" w:rsidRDefault="00266F09">
      <w:pPr>
        <w:ind w:left="-15" w:right="1" w:firstLine="0"/>
      </w:pPr>
      <w:r>
        <w:rPr>
          <w:b/>
        </w:rPr>
        <w:t>25.2.</w:t>
      </w:r>
      <w:r>
        <w:t xml:space="preserve"> Hợp đồng này có hiệu lực kể từ ngày ký và sau khi Chủ đầu tư đã nhận được bảo đảm thực hiện hợp đồng theo khoản 1 Điều 10.</w:t>
      </w:r>
      <w:r>
        <w:rPr>
          <w:rFonts w:ascii="Calibri" w:eastAsia="Calibri" w:hAnsi="Calibri" w:cs="Calibri"/>
          <w:sz w:val="22"/>
        </w:rPr>
        <w:t xml:space="preserve"> </w:t>
      </w:r>
    </w:p>
    <w:sectPr w:rsidR="00D33936">
      <w:headerReference w:type="even" r:id="rId10"/>
      <w:headerReference w:type="default" r:id="rId11"/>
      <w:headerReference w:type="first" r:id="rId12"/>
      <w:pgSz w:w="12240" w:h="15840"/>
      <w:pgMar w:top="1507" w:right="1432" w:bottom="1814"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A5DBD" w14:textId="77777777" w:rsidR="00266F09" w:rsidRDefault="00266F09">
      <w:pPr>
        <w:spacing w:after="0" w:line="240" w:lineRule="auto"/>
      </w:pPr>
      <w:r>
        <w:separator/>
      </w:r>
    </w:p>
  </w:endnote>
  <w:endnote w:type="continuationSeparator" w:id="0">
    <w:p w14:paraId="463B64AA" w14:textId="77777777" w:rsidR="00266F09" w:rsidRDefault="00266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F2008" w14:textId="77777777" w:rsidR="00266F09" w:rsidRDefault="00266F09">
      <w:pPr>
        <w:spacing w:after="0" w:line="240" w:lineRule="auto"/>
      </w:pPr>
      <w:r>
        <w:separator/>
      </w:r>
    </w:p>
  </w:footnote>
  <w:footnote w:type="continuationSeparator" w:id="0">
    <w:p w14:paraId="58542F93" w14:textId="77777777" w:rsidR="00266F09" w:rsidRDefault="00266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B217" w14:textId="77777777" w:rsidR="00D33936" w:rsidRDefault="00D3393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B2F63" w14:textId="77777777" w:rsidR="00D33936" w:rsidRDefault="00D3393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75825" w14:textId="77777777" w:rsidR="00D33936" w:rsidRDefault="00D3393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E2EC4" w14:textId="77777777" w:rsidR="00D33936" w:rsidRDefault="00D3393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0040" w14:textId="77777777" w:rsidR="00D33936" w:rsidRDefault="00D33936">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25DA7" w14:textId="77777777" w:rsidR="00D33936" w:rsidRDefault="00D3393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1064"/>
    <w:multiLevelType w:val="hybridMultilevel"/>
    <w:tmpl w:val="DC961D56"/>
    <w:lvl w:ilvl="0" w:tplc="CED665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54BFB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1A875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6E45D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B080D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281F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031E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28ED1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C0F99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1E36EC9"/>
    <w:multiLevelType w:val="hybridMultilevel"/>
    <w:tmpl w:val="B3B00C64"/>
    <w:lvl w:ilvl="0" w:tplc="A68A7BD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184AB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506FC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50924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260362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3A33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D0699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ACD6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5BC17E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9754240"/>
    <w:multiLevelType w:val="hybridMultilevel"/>
    <w:tmpl w:val="93C8E168"/>
    <w:lvl w:ilvl="0" w:tplc="E88247E2">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72DAF2">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BEDC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74DE4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E4E94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40021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F86A4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70A77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DEC5F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A2B091E"/>
    <w:multiLevelType w:val="hybridMultilevel"/>
    <w:tmpl w:val="CC903508"/>
    <w:lvl w:ilvl="0" w:tplc="E32483BE">
      <w:start w:val="1"/>
      <w:numFmt w:val="lowerRoman"/>
      <w:lvlText w:val="(%1)"/>
      <w:lvlJc w:val="left"/>
      <w:pPr>
        <w:ind w:left="1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70D9A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50A93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68443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44CF4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38756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FA4FD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6E9EF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FC078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4B918BB"/>
    <w:multiLevelType w:val="hybridMultilevel"/>
    <w:tmpl w:val="043E4232"/>
    <w:lvl w:ilvl="0" w:tplc="E0FCA1B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CCE07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AC0A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D2F20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40520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3E9A5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66A3A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B04B9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9CC15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A500415"/>
    <w:multiLevelType w:val="hybridMultilevel"/>
    <w:tmpl w:val="97E0D054"/>
    <w:lvl w:ilvl="0" w:tplc="BCE8B60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54CD9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7E84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3E46A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D000A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2C1CC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E86AD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54FE1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B65CA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D3D0E31"/>
    <w:multiLevelType w:val="hybridMultilevel"/>
    <w:tmpl w:val="5F244F88"/>
    <w:lvl w:ilvl="0" w:tplc="A5924794">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06DF2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A4957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7C45D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C4C60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A14B75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8862B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4ECB4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2A521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56318AB"/>
    <w:multiLevelType w:val="hybridMultilevel"/>
    <w:tmpl w:val="35820834"/>
    <w:lvl w:ilvl="0" w:tplc="21646D5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D68E7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8C504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52B11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BCC6B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DE419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3AB95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3891D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88C68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9D21E74"/>
    <w:multiLevelType w:val="hybridMultilevel"/>
    <w:tmpl w:val="11B46C3E"/>
    <w:lvl w:ilvl="0" w:tplc="0E261E4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FE0CC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D6F2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0AAA4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98AAD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B6585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CA08B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801F2E">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6A9D9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DF377C2"/>
    <w:multiLevelType w:val="hybridMultilevel"/>
    <w:tmpl w:val="422A98E0"/>
    <w:lvl w:ilvl="0" w:tplc="71B24E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B6252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CE6D3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24CD6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22AE8A">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D0F7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B4EAE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2EF73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D870B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62D426CD"/>
    <w:multiLevelType w:val="hybridMultilevel"/>
    <w:tmpl w:val="65FE4C04"/>
    <w:lvl w:ilvl="0" w:tplc="AB5C6134">
      <w:start w:val="1"/>
      <w:numFmt w:val="bullet"/>
      <w:lvlText w:val="-"/>
      <w:lvlJc w:val="left"/>
      <w:pPr>
        <w:ind w:left="8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E8CE1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CCE2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123E4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DAFD0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0AD2C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D245E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C49C9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3E269C">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56A6C52"/>
    <w:multiLevelType w:val="hybridMultilevel"/>
    <w:tmpl w:val="A18860D0"/>
    <w:lvl w:ilvl="0" w:tplc="6AB05C9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F2632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829F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A855A">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3A964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6073C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48BCB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5A0D1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7CF0B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5722013"/>
    <w:multiLevelType w:val="hybridMultilevel"/>
    <w:tmpl w:val="4FBEBF3C"/>
    <w:lvl w:ilvl="0" w:tplc="E6EA66EA">
      <w:start w:val="1"/>
      <w:numFmt w:val="bullet"/>
      <w:lvlText w:val="-"/>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8AA7E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443D9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22299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E6860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6466A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A42ED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E6C98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DEFB1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777F04C3"/>
    <w:multiLevelType w:val="hybridMultilevel"/>
    <w:tmpl w:val="A8E85FE2"/>
    <w:lvl w:ilvl="0" w:tplc="F3E8D63E">
      <w:start w:val="2"/>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1E7A0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30C5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B897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6AC4E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A9874A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1EBB4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0CD49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EACDF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786325A"/>
    <w:multiLevelType w:val="hybridMultilevel"/>
    <w:tmpl w:val="A26A42A6"/>
    <w:lvl w:ilvl="0" w:tplc="62B42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6CC69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04A9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A6B7C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A5AC">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64F7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E2E748">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1CC3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CE24E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6"/>
  </w:num>
  <w:num w:numId="3">
    <w:abstractNumId w:val="7"/>
  </w:num>
  <w:num w:numId="4">
    <w:abstractNumId w:val="1"/>
  </w:num>
  <w:num w:numId="5">
    <w:abstractNumId w:val="5"/>
  </w:num>
  <w:num w:numId="6">
    <w:abstractNumId w:val="13"/>
  </w:num>
  <w:num w:numId="7">
    <w:abstractNumId w:val="2"/>
  </w:num>
  <w:num w:numId="8">
    <w:abstractNumId w:val="9"/>
  </w:num>
  <w:num w:numId="9">
    <w:abstractNumId w:val="10"/>
  </w:num>
  <w:num w:numId="10">
    <w:abstractNumId w:val="8"/>
  </w:num>
  <w:num w:numId="11">
    <w:abstractNumId w:val="4"/>
  </w:num>
  <w:num w:numId="12">
    <w:abstractNumId w:val="14"/>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36"/>
    <w:rsid w:val="001A2D50"/>
    <w:rsid w:val="00266F09"/>
    <w:rsid w:val="00672846"/>
    <w:rsid w:val="00BD0851"/>
    <w:rsid w:val="00D33936"/>
    <w:rsid w:val="00E53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A2934"/>
  <w15:docId w15:val="{63E420CF-FEA0-4AA1-8574-3309EF0E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7" w:line="248" w:lineRule="auto"/>
      <w:ind w:left="720" w:firstLine="7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05" w:line="248" w:lineRule="auto"/>
      <w:ind w:left="730" w:hanging="10"/>
      <w:outlineLvl w:val="0"/>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8"/>
    </w:rPr>
  </w:style>
  <w:style w:type="paragraph" w:styleId="Footer">
    <w:name w:val="footer"/>
    <w:basedOn w:val="Normal"/>
    <w:link w:val="FooterChar"/>
    <w:uiPriority w:val="99"/>
    <w:unhideWhenUsed/>
    <w:rsid w:val="001A2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D50"/>
    <w:rPr>
      <w:rFonts w:ascii="Times New Roman" w:eastAsia="Times New Roman" w:hAnsi="Times New Roman" w:cs="Times New Roman"/>
      <w:color w:val="000000"/>
      <w:sz w:val="28"/>
    </w:rPr>
  </w:style>
  <w:style w:type="paragraph" w:styleId="ListParagraph">
    <w:name w:val="List Paragraph"/>
    <w:basedOn w:val="Normal"/>
    <w:uiPriority w:val="34"/>
    <w:qFormat/>
    <w:rsid w:val="001A2D50"/>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2025-12-19T04:02:00Z</dcterms:created>
  <dcterms:modified xsi:type="dcterms:W3CDTF">2025-12-19T04:02:00Z</dcterms:modified>
</cp:coreProperties>
</file>