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51BF5" w14:textId="77777777" w:rsidR="00754123" w:rsidRPr="008030D6" w:rsidRDefault="00754123" w:rsidP="00754123">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8030D6">
        <w:rPr>
          <w:b/>
          <w:color w:val="000000" w:themeColor="text1"/>
          <w:sz w:val="28"/>
          <w:szCs w:val="28"/>
          <w:lang w:val="nl-NL"/>
        </w:rPr>
        <w:t>Phần 2. YÊU CẦU VỀ KỸ THUẬT</w:t>
      </w:r>
    </w:p>
    <w:p w14:paraId="248E3BE1" w14:textId="77777777" w:rsidR="00754123" w:rsidRPr="008030D6" w:rsidRDefault="00754123" w:rsidP="0075412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030D6">
        <w:rPr>
          <w:color w:val="000000" w:themeColor="text1"/>
          <w:sz w:val="28"/>
          <w:szCs w:val="28"/>
          <w:lang w:val="nl-NL"/>
        </w:rPr>
        <w:t xml:space="preserve"> </w:t>
      </w:r>
      <w:r w:rsidRPr="008030D6">
        <w:rPr>
          <w:b/>
          <w:color w:val="000000" w:themeColor="text1"/>
          <w:sz w:val="28"/>
          <w:szCs w:val="28"/>
          <w:lang w:val="vi-VN"/>
        </w:rPr>
        <w:t>Chương V. YÊU CẦU VỀ KỸ THUẬT</w:t>
      </w:r>
    </w:p>
    <w:p w14:paraId="7F9BF137" w14:textId="77777777" w:rsidR="00754123" w:rsidRPr="008030D6" w:rsidRDefault="00754123" w:rsidP="00754123">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1C81B9F4" w14:textId="77777777" w:rsidR="00754123" w:rsidRPr="008030D6" w:rsidRDefault="00754123" w:rsidP="00754123">
      <w:pPr>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 Giới thiệu về gói thầu</w:t>
      </w:r>
    </w:p>
    <w:p w14:paraId="37C77991" w14:textId="77777777" w:rsidR="00754123" w:rsidRPr="008030D6"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1. Giới thiệu về gói thầu:</w:t>
      </w:r>
    </w:p>
    <w:p w14:paraId="7A8F84CB" w14:textId="77777777" w:rsidR="00754123" w:rsidRPr="008030D6"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gói thầu: Thi công xây </w:t>
      </w:r>
      <w:r>
        <w:rPr>
          <w:color w:val="000000" w:themeColor="text1"/>
          <w:sz w:val="28"/>
          <w:szCs w:val="28"/>
        </w:rPr>
        <w:t>dựng</w:t>
      </w:r>
      <w:r w:rsidRPr="008030D6">
        <w:rPr>
          <w:color w:val="000000" w:themeColor="text1"/>
          <w:sz w:val="28"/>
          <w:szCs w:val="28"/>
        </w:rPr>
        <w:t xml:space="preserve"> công trình</w:t>
      </w:r>
    </w:p>
    <w:p w14:paraId="6EE646C5" w14:textId="77777777" w:rsidR="00754123" w:rsidRPr="008030D6"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dự án: </w:t>
      </w:r>
      <w:r w:rsidRPr="00926A9E">
        <w:rPr>
          <w:color w:val="000000" w:themeColor="text1"/>
          <w:sz w:val="28"/>
          <w:szCs w:val="28"/>
        </w:rPr>
        <w:t>Xây dựng Trạm quản lý bảo vệ rừng số 4, xã Nâm Nung và sửa chữa 02 bảng tuyên truyền tại tiểu khu 1628, 1657 xã Quảng Sơn; Hạng mục: Nhà làm việc, hạ tầng kỹ thuật Trạm quản lý bảo vệ rừng số 4; sửa chữa bảng tuyên truyền tại tiểu khu 1628 và sửa chữa bảng tuyên truyền tại tiểu khu 1657 xã Quảng Sơn</w:t>
      </w:r>
    </w:p>
    <w:p w14:paraId="1335EA7B" w14:textId="77777777" w:rsidR="00754123" w:rsidRPr="008030D6"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Chủ đầu tư: </w:t>
      </w:r>
      <w:r w:rsidRPr="00926A9E">
        <w:rPr>
          <w:color w:val="000000" w:themeColor="text1"/>
          <w:sz w:val="28"/>
          <w:szCs w:val="28"/>
        </w:rPr>
        <w:t>Ban quản lý Khu Bảo tồn thiên nhiên Nam Nung</w:t>
      </w:r>
      <w:r w:rsidRPr="008030D6">
        <w:rPr>
          <w:color w:val="000000" w:themeColor="text1"/>
          <w:sz w:val="28"/>
          <w:szCs w:val="28"/>
        </w:rPr>
        <w:t>.</w:t>
      </w:r>
    </w:p>
    <w:p w14:paraId="16712E5A" w14:textId="77777777" w:rsidR="00754123" w:rsidRPr="008030D6"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Địa điểm xây dựng: </w:t>
      </w:r>
      <w:r w:rsidRPr="00926A9E">
        <w:rPr>
          <w:color w:val="000000" w:themeColor="text1"/>
          <w:sz w:val="28"/>
          <w:szCs w:val="28"/>
        </w:rPr>
        <w:t>Xã Nâm Nung, tỉnh Lâm Đồng</w:t>
      </w:r>
    </w:p>
    <w:p w14:paraId="0F0BF8FB" w14:textId="77777777" w:rsidR="00754123" w:rsidRDefault="00754123" w:rsidP="00754123">
      <w:pPr>
        <w:tabs>
          <w:tab w:val="left" w:pos="1418"/>
        </w:tabs>
        <w:spacing w:before="120" w:after="120" w:line="264" w:lineRule="auto"/>
        <w:ind w:firstLine="709"/>
        <w:rPr>
          <w:color w:val="000000" w:themeColor="text1"/>
          <w:sz w:val="28"/>
          <w:szCs w:val="28"/>
        </w:rPr>
      </w:pPr>
      <w:r w:rsidRPr="008030D6">
        <w:rPr>
          <w:color w:val="000000" w:themeColor="text1"/>
          <w:sz w:val="28"/>
          <w:szCs w:val="28"/>
        </w:rPr>
        <w:t>2</w:t>
      </w:r>
      <w:r w:rsidRPr="008030D6">
        <w:rPr>
          <w:color w:val="000000" w:themeColor="text1"/>
          <w:sz w:val="28"/>
          <w:szCs w:val="28"/>
          <w:lang w:val="vi-VN"/>
        </w:rPr>
        <w:t>. Phạm vi công việc của gói thầu.</w:t>
      </w:r>
    </w:p>
    <w:p w14:paraId="595B7732"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a. Khối nhà chính.</w:t>
      </w:r>
    </w:p>
    <w:p w14:paraId="24F893FB"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Quy mô là công trình cấp III, 01 tầng, diện tích xây dựng: 92.92m2. Trong đó, tầng trệt cao 3,6m. Tổng chiều cao công trình là 8.35m (tính từ cos sân).</w:t>
      </w:r>
    </w:p>
    <w:p w14:paraId="6F51BD5A"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Giải pháp kiến trúc: Mặt bằng tầng bao gồm các phòng chức năng: Hành lang chung trước kết nối với hành lang nhà trạm chính.</w:t>
      </w:r>
    </w:p>
    <w:p w14:paraId="2DDA163D"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Giải pháp kết cấu và vật liệu sử dụng: Công trình là hệ khung bê tông cốt thép toàn khối. Các cấu kiện: Móng, Cột, Dầm, Sàn sử dụng BTCT mác 200. Các cấu kiện này liên kết với nhau tạo thành hệ khung không gian chịu lực chính của khối nhà. Lớp bê tông lót đá 4x6, mác 75. Móng đá hộc xây vữa xi măng mác 75. Tường bao quanh xây gạch nung, tường trong xây gạch không nung vữa xi măng mác 75. Tường, trát, bả, sơn hoàn thiện 3 nước(trừ diện tích ốp gạch). Mái lợp tôn sóng vuông mạ màu 0,45mm. Xà gồ thép hộp 40x80x1.8mm. Hệ thống cửa đi, cửa sổ sử dụng chất liệu nhôm Xingfa kính cường lực 8 ly, lắp đặt hoa sắt hộp cửa sổ đảm bảo an toàn thiết bị trong nhà. Nền lát gạch 600x600mm. Tường trong nhà vệ sinh ốp gạch 300x600mm cao 1,8m, nền nhà vệ sinh 300x300mm. Nền bậc tam cấp lát đá Granit tự nhiên.</w:t>
      </w:r>
    </w:p>
    <w:p w14:paraId="2293F568"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b. Hạ tầng ngoài nhà.</w:t>
      </w:r>
    </w:p>
    <w:p w14:paraId="213A690E"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Cổng, biển hiệu, tường rào lưới B40: Bê tông lót đá 4x6, mác 75. Móng, cột dùng BTCT mác 200. Xây móng gạch vữa xi măng mác 75. Tường xây gạch vữa xi măng mác 75. Trát dày 1,5cm, vữa xi măng mác 75. Bả, sơn hoàn thiện 3 nước. Lắp dựng khung lưới B40. Biển hiệu ốp đá Granit.</w:t>
      </w:r>
    </w:p>
    <w:p w14:paraId="58DD027F"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lastRenderedPageBreak/>
        <w:t xml:space="preserve">- Sân bê tông: Lớp bê tông lót đá 4x6, mác 75 dày 100mm. Bê tông nền đá 1x2, mác 200, dày 100mm. Cắt ron chống nứt 3x3m. </w:t>
      </w:r>
    </w:p>
    <w:p w14:paraId="31B595C2"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Giếng khoan: Giếng khoan nước ngầm, chiều sâu 100m.</w:t>
      </w:r>
    </w:p>
    <w:p w14:paraId="1E3F023B"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Đài nước: Đài nước móng BTCT đá 1x2 M200, Hệ khung giàn thép V50x50x5 và 63x63x5.</w:t>
      </w:r>
    </w:p>
    <w:p w14:paraId="7245413C" w14:textId="77777777" w:rsidR="00754123" w:rsidRPr="00926A9E"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c. Bảng tuyên truyền: 02 bảng tuyên truyền tại tiểu khu 1628, 1657 thuộc xã Quảng Sơn.</w:t>
      </w:r>
    </w:p>
    <w:p w14:paraId="65E496A7" w14:textId="77777777" w:rsidR="00754123" w:rsidRDefault="00754123" w:rsidP="00754123">
      <w:pPr>
        <w:widowControl w:val="0"/>
        <w:tabs>
          <w:tab w:val="left" w:pos="1418"/>
        </w:tabs>
        <w:spacing w:before="120" w:after="120" w:line="264" w:lineRule="auto"/>
        <w:ind w:firstLine="709"/>
        <w:rPr>
          <w:color w:val="000000" w:themeColor="text1"/>
          <w:sz w:val="28"/>
          <w:szCs w:val="28"/>
        </w:rPr>
      </w:pPr>
      <w:r w:rsidRPr="00926A9E">
        <w:rPr>
          <w:color w:val="000000" w:themeColor="text1"/>
          <w:sz w:val="28"/>
          <w:szCs w:val="28"/>
        </w:rPr>
        <w:t>- Cạo bỏ lớp sơn cũ bị bong tróc, sơn hoàn thiện 1 lót, 2 phủ không bả, viết chữ tuyên truyền.</w:t>
      </w:r>
    </w:p>
    <w:p w14:paraId="0D746840" w14:textId="77777777" w:rsidR="00754123" w:rsidRPr="008030D6" w:rsidRDefault="00754123" w:rsidP="00754123">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rPr>
        <w:t>3</w:t>
      </w:r>
      <w:r w:rsidRPr="008030D6">
        <w:rPr>
          <w:color w:val="000000" w:themeColor="text1"/>
          <w:sz w:val="28"/>
          <w:szCs w:val="28"/>
          <w:lang w:val="vi-VN"/>
        </w:rPr>
        <w:t>. Thời hạn hoàn thành</w:t>
      </w:r>
      <w:r w:rsidRPr="008030D6">
        <w:rPr>
          <w:color w:val="000000" w:themeColor="text1"/>
          <w:sz w:val="28"/>
          <w:szCs w:val="28"/>
        </w:rPr>
        <w:t>: 1</w:t>
      </w:r>
      <w:r>
        <w:rPr>
          <w:color w:val="000000" w:themeColor="text1"/>
          <w:sz w:val="28"/>
          <w:szCs w:val="28"/>
        </w:rPr>
        <w:t>5</w:t>
      </w:r>
      <w:r w:rsidRPr="008030D6">
        <w:rPr>
          <w:color w:val="000000" w:themeColor="text1"/>
          <w:sz w:val="28"/>
          <w:szCs w:val="28"/>
        </w:rPr>
        <w:t>0 ngày</w:t>
      </w:r>
      <w:r w:rsidRPr="008030D6">
        <w:rPr>
          <w:color w:val="000000" w:themeColor="text1"/>
          <w:sz w:val="28"/>
          <w:szCs w:val="28"/>
          <w:lang w:val="vi-VN"/>
        </w:rPr>
        <w:t>.</w:t>
      </w:r>
    </w:p>
    <w:p w14:paraId="45D02216" w14:textId="77777777" w:rsidR="00754123" w:rsidRPr="008030D6" w:rsidRDefault="00754123" w:rsidP="00754123">
      <w:pPr>
        <w:widowControl w:val="0"/>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II. Yêu cầu về tiến độ thực hiện</w:t>
      </w:r>
    </w:p>
    <w:p w14:paraId="5CB880BB" w14:textId="77777777" w:rsidR="00754123" w:rsidRPr="008030D6" w:rsidRDefault="00754123" w:rsidP="00754123">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lang w:val="vi-VN"/>
        </w:rPr>
        <w:t xml:space="preserve">Nêu yêu cầu về thời gian từ khi khởi công </w:t>
      </w:r>
      <w:r w:rsidRPr="008030D6">
        <w:rPr>
          <w:rFonts w:eastAsia="Calibri"/>
          <w:color w:val="000000" w:themeColor="text1"/>
          <w:kern w:val="24"/>
          <w:sz w:val="28"/>
          <w:szCs w:val="28"/>
          <w:lang w:val="vi-VN" w:eastAsia="vi-VN"/>
        </w:rPr>
        <w:t>đến</w:t>
      </w:r>
      <w:r w:rsidRPr="008030D6">
        <w:rPr>
          <w:color w:val="000000" w:themeColor="text1"/>
          <w:sz w:val="28"/>
          <w:szCs w:val="28"/>
          <w:lang w:val="vi-VN"/>
        </w:rPr>
        <w:t xml:space="preserve"> khi hoàn thành hạng mục công trình/công trình theo ngày/tuần/tháng.</w:t>
      </w:r>
    </w:p>
    <w:p w14:paraId="2D2F5E80" w14:textId="77777777" w:rsidR="00754123" w:rsidRPr="008030D6" w:rsidRDefault="00754123" w:rsidP="00754123">
      <w:pPr>
        <w:widowControl w:val="0"/>
        <w:tabs>
          <w:tab w:val="left" w:pos="700"/>
          <w:tab w:val="left" w:pos="1418"/>
        </w:tabs>
        <w:spacing w:before="120" w:after="120" w:line="264" w:lineRule="auto"/>
        <w:ind w:firstLine="709"/>
        <w:rPr>
          <w:b/>
          <w:bCs/>
          <w:color w:val="000000" w:themeColor="text1"/>
          <w:sz w:val="28"/>
          <w:szCs w:val="28"/>
        </w:rPr>
      </w:pPr>
      <w:r w:rsidRPr="008030D6">
        <w:rPr>
          <w:b/>
          <w:bCs/>
          <w:color w:val="000000" w:themeColor="text1"/>
          <w:sz w:val="28"/>
          <w:szCs w:val="28"/>
        </w:rPr>
        <w:t>III. Yêu cầu về kỹ thuật/chỉ dẫn kỹ thuật</w:t>
      </w:r>
    </w:p>
    <w:p w14:paraId="0D4922CE" w14:textId="77777777" w:rsidR="00754123" w:rsidRPr="008030D6" w:rsidRDefault="00754123" w:rsidP="00754123">
      <w:pPr>
        <w:widowControl w:val="0"/>
        <w:tabs>
          <w:tab w:val="left" w:pos="700"/>
        </w:tabs>
        <w:spacing w:before="120" w:after="120" w:line="264" w:lineRule="auto"/>
        <w:ind w:firstLine="709"/>
        <w:rPr>
          <w:color w:val="000000" w:themeColor="text1"/>
          <w:sz w:val="28"/>
          <w:szCs w:val="28"/>
        </w:rPr>
      </w:pPr>
      <w:r w:rsidRPr="008030D6">
        <w:rPr>
          <w:color w:val="000000" w:themeColor="text1"/>
          <w:sz w:val="28"/>
          <w:szCs w:val="28"/>
        </w:rPr>
        <w:t xml:space="preserve">Nhà thầu bắt buộc phải tuân thủ đúng theo các quy định về quản lý chất lượng theo Luật Xây dựng số 50/2014/QH13 ngày 18/6/2014 và Luật sửa đổi, bổ sung một số điều của Luật xây dựng (Sau đây gọi là Luật Xây dựng) , Nghị định số </w:t>
      </w:r>
      <w:r w:rsidRPr="008030D6">
        <w:rPr>
          <w:color w:val="000000" w:themeColor="text1"/>
          <w:sz w:val="28"/>
          <w:szCs w:val="28"/>
          <w:lang w:eastAsia="vi-VN"/>
        </w:rPr>
        <w:t>06</w:t>
      </w:r>
      <w:r w:rsidRPr="008030D6">
        <w:rPr>
          <w:color w:val="000000" w:themeColor="text1"/>
          <w:sz w:val="28"/>
          <w:szCs w:val="28"/>
          <w:lang w:val="vi-VN" w:eastAsia="vi-VN"/>
        </w:rPr>
        <w:t>/20</w:t>
      </w:r>
      <w:r w:rsidRPr="008030D6">
        <w:rPr>
          <w:color w:val="000000" w:themeColor="text1"/>
          <w:sz w:val="28"/>
          <w:szCs w:val="28"/>
          <w:lang w:eastAsia="vi-VN"/>
        </w:rPr>
        <w:t>21</w:t>
      </w:r>
      <w:r w:rsidRPr="008030D6">
        <w:rPr>
          <w:color w:val="000000" w:themeColor="text1"/>
          <w:sz w:val="28"/>
          <w:szCs w:val="28"/>
          <w:lang w:val="vi-VN" w:eastAsia="vi-VN"/>
        </w:rPr>
        <w:t xml:space="preserve">/NĐ-CP ngày </w:t>
      </w:r>
      <w:r w:rsidRPr="008030D6">
        <w:rPr>
          <w:color w:val="000000" w:themeColor="text1"/>
          <w:sz w:val="28"/>
          <w:szCs w:val="28"/>
          <w:lang w:eastAsia="vi-VN"/>
        </w:rPr>
        <w:t>26/01/2021</w:t>
      </w:r>
      <w:r w:rsidRPr="008030D6">
        <w:rPr>
          <w:color w:val="000000" w:themeColor="text1"/>
          <w:sz w:val="28"/>
          <w:szCs w:val="28"/>
          <w:lang w:val="vi-VN" w:eastAsia="vi-VN"/>
        </w:rPr>
        <w:t xml:space="preserve"> của Chính phủ về quản lý chất lượng và bảo trì công trình xây dựng</w:t>
      </w:r>
      <w:r w:rsidRPr="008030D6">
        <w:rPr>
          <w:color w:val="000000" w:themeColor="text1"/>
          <w:sz w:val="28"/>
          <w:szCs w:val="28"/>
          <w:lang w:val="pt-BR"/>
        </w:rPr>
        <w:t xml:space="preserve"> </w:t>
      </w:r>
      <w:r w:rsidRPr="008030D6">
        <w:rPr>
          <w:color w:val="000000" w:themeColor="text1"/>
          <w:sz w:val="28"/>
          <w:szCs w:val="28"/>
        </w:rPr>
        <w:t>(Sau đây gọi là NĐ06)</w:t>
      </w:r>
    </w:p>
    <w:p w14:paraId="49C8E531" w14:textId="77777777" w:rsidR="00754123" w:rsidRPr="008030D6" w:rsidRDefault="00754123" w:rsidP="00754123">
      <w:pPr>
        <w:spacing w:beforeLines="20" w:before="48" w:afterLines="20" w:after="48"/>
        <w:ind w:firstLine="567"/>
        <w:rPr>
          <w:color w:val="000000" w:themeColor="text1"/>
          <w:sz w:val="28"/>
          <w:szCs w:val="28"/>
        </w:rPr>
      </w:pPr>
      <w:r w:rsidRPr="008030D6">
        <w:rPr>
          <w:color w:val="000000" w:themeColor="text1"/>
          <w:sz w:val="28"/>
          <w:szCs w:val="28"/>
          <w:lang w:val="vi-VN"/>
        </w:rPr>
        <w:t>Toàn bộ các yêu cầu kỹ thuật thi công và nghiệm thu công trình phải tuân thủ theo các quy định của Hệ thống tiêu chuẩn Việt Nam (TCVN)</w:t>
      </w:r>
      <w:r w:rsidRPr="008030D6">
        <w:rPr>
          <w:color w:val="000000" w:themeColor="text1"/>
          <w:sz w:val="28"/>
          <w:szCs w:val="28"/>
        </w:rPr>
        <w:t xml:space="preserve"> hiện hành.</w:t>
      </w:r>
    </w:p>
    <w:p w14:paraId="3B0D7705" w14:textId="77777777" w:rsidR="00754123" w:rsidRPr="008030D6" w:rsidRDefault="00754123" w:rsidP="00754123">
      <w:pPr>
        <w:widowControl w:val="0"/>
        <w:spacing w:before="40" w:after="40"/>
        <w:ind w:firstLine="567"/>
        <w:outlineLvl w:val="2"/>
        <w:rPr>
          <w:bCs/>
          <w:color w:val="000000" w:themeColor="text1"/>
          <w:sz w:val="28"/>
          <w:szCs w:val="28"/>
          <w:lang w:val="es-ES"/>
        </w:rPr>
      </w:pPr>
      <w:r w:rsidRPr="008030D6">
        <w:rPr>
          <w:bCs/>
          <w:color w:val="000000" w:themeColor="text1"/>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0E9BDC14" w14:textId="77777777" w:rsidR="00754123" w:rsidRPr="008030D6" w:rsidRDefault="00754123" w:rsidP="00754123">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1. Tổ chức công trường</w:t>
      </w:r>
    </w:p>
    <w:p w14:paraId="0C5695E7"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iCs/>
          <w:color w:val="000000" w:themeColor="text1"/>
          <w:sz w:val="28"/>
          <w:szCs w:val="28"/>
        </w:rPr>
        <w:t>a. Lập bản vẽ thiết kế tổng mặt bằng thi công:</w:t>
      </w:r>
      <w:r w:rsidRPr="008030D6">
        <w:rPr>
          <w:bCs/>
          <w:color w:val="000000" w:themeColor="text1"/>
          <w:sz w:val="28"/>
          <w:szCs w:val="28"/>
        </w:rPr>
        <w:t xml:space="preserve"> Trên mặt bằng phải thể hiện các nội dung:</w:t>
      </w:r>
    </w:p>
    <w:p w14:paraId="70C17FF4"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Vị trí thi công, công trình phục vụ thi công, kho bãi, đường đi...;</w:t>
      </w:r>
    </w:p>
    <w:p w14:paraId="4A56A6F4"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sắp xếp nguyên vật liệu, cấu kiện;</w:t>
      </w:r>
    </w:p>
    <w:p w14:paraId="794FCD75"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thu gom vật liệu phế thải;</w:t>
      </w:r>
    </w:p>
    <w:p w14:paraId="0589F426" w14:textId="77777777" w:rsidR="00754123" w:rsidRPr="008030D6" w:rsidRDefault="00754123" w:rsidP="00754123">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2. Bộ máy quản lý, chỉ huy công trường</w:t>
      </w:r>
    </w:p>
    <w:p w14:paraId="186805FC"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Lập sơ đồ tổ chức bộ máy quản lý và chỉ huy tại hiện trường;</w:t>
      </w:r>
    </w:p>
    <w:p w14:paraId="69BA6684"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Thuyết minh chỉ dẫn sơ đồ;</w:t>
      </w:r>
    </w:p>
    <w:p w14:paraId="2EFBCB38"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0CAFE117" w14:textId="77777777" w:rsidR="00754123" w:rsidRPr="008030D6" w:rsidRDefault="00754123" w:rsidP="00754123">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3. Biện pháp thi công chi tiết</w:t>
      </w:r>
    </w:p>
    <w:p w14:paraId="525AD63E" w14:textId="77777777" w:rsidR="00754123" w:rsidRPr="008030D6" w:rsidRDefault="00754123" w:rsidP="00754123">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lastRenderedPageBreak/>
        <w:t>3.1 Công tác chuẩn bị khởi công</w:t>
      </w:r>
    </w:p>
    <w:p w14:paraId="01D9ECC8" w14:textId="77777777" w:rsidR="00754123" w:rsidRPr="008030D6" w:rsidRDefault="00754123" w:rsidP="00754123">
      <w:pPr>
        <w:widowControl w:val="0"/>
        <w:spacing w:before="40" w:after="40"/>
        <w:ind w:firstLine="567"/>
        <w:rPr>
          <w:iCs/>
          <w:color w:val="000000" w:themeColor="text1"/>
          <w:sz w:val="28"/>
          <w:szCs w:val="28"/>
          <w:lang w:val="pt-BR"/>
        </w:rPr>
      </w:pPr>
      <w:r w:rsidRPr="008030D6">
        <w:rPr>
          <w:iCs/>
          <w:color w:val="000000" w:themeColor="text1"/>
          <w:sz w:val="28"/>
          <w:szCs w:val="28"/>
          <w:lang w:val="pt-BR"/>
        </w:rPr>
        <w:t>a) Tiếp nhận mặt bằng công trình</w:t>
      </w:r>
    </w:p>
    <w:p w14:paraId="205D697C"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3AA46FB3"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515DF29A" w14:textId="77777777" w:rsidR="00754123" w:rsidRPr="008030D6" w:rsidRDefault="00754123" w:rsidP="00754123">
      <w:pPr>
        <w:widowControl w:val="0"/>
        <w:spacing w:before="40" w:after="40"/>
        <w:ind w:firstLine="567"/>
        <w:rPr>
          <w:iCs/>
          <w:color w:val="000000" w:themeColor="text1"/>
          <w:sz w:val="28"/>
          <w:szCs w:val="28"/>
          <w:lang w:val="pt-BR"/>
        </w:rPr>
      </w:pPr>
      <w:r w:rsidRPr="008030D6">
        <w:rPr>
          <w:iCs/>
          <w:color w:val="000000" w:themeColor="text1"/>
          <w:sz w:val="28"/>
          <w:szCs w:val="28"/>
          <w:lang w:val="pt-BR"/>
        </w:rPr>
        <w:t>b) Biển báo thi công </w:t>
      </w:r>
    </w:p>
    <w:p w14:paraId="1C30F037" w14:textId="77777777" w:rsidR="00754123" w:rsidRPr="008030D6" w:rsidRDefault="00754123" w:rsidP="00754123">
      <w:pPr>
        <w:widowControl w:val="0"/>
        <w:spacing w:before="40" w:after="40"/>
        <w:ind w:firstLine="567"/>
        <w:rPr>
          <w:iCs/>
          <w:color w:val="000000" w:themeColor="text1"/>
          <w:sz w:val="28"/>
          <w:szCs w:val="28"/>
          <w:lang w:val="pt-BR"/>
        </w:rPr>
      </w:pPr>
      <w:r w:rsidRPr="008030D6">
        <w:rPr>
          <w:iCs/>
          <w:color w:val="000000" w:themeColor="text1"/>
          <w:sz w:val="28"/>
          <w:szCs w:val="28"/>
          <w:lang w:val="pt-BR"/>
        </w:rPr>
        <w:t>Bố trí biển báo ghi thông tin về dự án, kích thước và nội dung của biển báo phải được bên mời thầu và giám sát thi công đồng ý.</w:t>
      </w:r>
    </w:p>
    <w:p w14:paraId="1C7C2189"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c) Cấp điện thi công</w:t>
      </w:r>
    </w:p>
    <w:p w14:paraId="611F370B"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058F9CA2" w14:textId="77777777" w:rsidR="00754123" w:rsidRPr="008030D6" w:rsidRDefault="00754123" w:rsidP="00754123">
      <w:pPr>
        <w:widowControl w:val="0"/>
        <w:spacing w:before="40" w:after="40"/>
        <w:ind w:firstLine="567"/>
        <w:rPr>
          <w:iCs/>
          <w:color w:val="000000" w:themeColor="text1"/>
          <w:sz w:val="28"/>
          <w:szCs w:val="28"/>
          <w:lang w:val="pt-BR"/>
        </w:rPr>
      </w:pPr>
      <w:r w:rsidRPr="008030D6">
        <w:rPr>
          <w:iCs/>
          <w:color w:val="000000" w:themeColor="text1"/>
          <w:sz w:val="28"/>
          <w:szCs w:val="28"/>
          <w:lang w:val="pt-BR"/>
        </w:rPr>
        <w:t>d) Cấp nước thi công</w:t>
      </w:r>
    </w:p>
    <w:p w14:paraId="71789B16"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phải liên hệ với chính quyền địa phương và cơ quan chức năng để đảm bảo có nước đủ tiêu chuẩn phục vụ thi công và sinh hoạt ở lán trại, văn phòng.</w:t>
      </w:r>
    </w:p>
    <w:p w14:paraId="3AE28996" w14:textId="77777777" w:rsidR="00754123" w:rsidRPr="008030D6" w:rsidRDefault="00754123" w:rsidP="00754123">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đ)Thoát nước</w:t>
      </w:r>
    </w:p>
    <w:p w14:paraId="1FC51D3B" w14:textId="77777777" w:rsidR="00754123" w:rsidRPr="008030D6" w:rsidRDefault="00754123" w:rsidP="00754123">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Trên mặt bằng thi công, nhà thầu bố trí hệ thống thoát nước tạm bằng mương và ống thích hợp, đảm bảo vệ sinh môi trường cho khu vực thi công xây dựng.</w:t>
      </w:r>
    </w:p>
    <w:p w14:paraId="67FF1CD3" w14:textId="77777777" w:rsidR="00754123" w:rsidRPr="008030D6" w:rsidRDefault="00754123" w:rsidP="00754123">
      <w:pPr>
        <w:widowControl w:val="0"/>
        <w:spacing w:before="40" w:after="40"/>
        <w:ind w:firstLine="567"/>
        <w:rPr>
          <w:color w:val="000000" w:themeColor="text1"/>
          <w:sz w:val="28"/>
          <w:szCs w:val="28"/>
          <w:lang w:val="fr-FR"/>
        </w:rPr>
      </w:pPr>
      <w:r w:rsidRPr="008030D6">
        <w:rPr>
          <w:color w:val="000000" w:themeColor="text1"/>
          <w:sz w:val="28"/>
          <w:szCs w:val="28"/>
          <w:lang w:val="fr-FR"/>
        </w:rPr>
        <w:t>e) Đường thi công</w:t>
      </w:r>
    </w:p>
    <w:p w14:paraId="4101B3ED" w14:textId="77777777" w:rsidR="00754123" w:rsidRPr="008030D6" w:rsidRDefault="00754123" w:rsidP="00754123">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tự làm đường tạm phục vụ quá trình thi công (nếu cần thiết)</w:t>
      </w:r>
    </w:p>
    <w:p w14:paraId="79606CCD" w14:textId="77777777" w:rsidR="00754123" w:rsidRPr="008030D6" w:rsidRDefault="00754123" w:rsidP="00754123">
      <w:pPr>
        <w:widowControl w:val="0"/>
        <w:spacing w:before="40" w:after="40"/>
        <w:ind w:firstLine="567"/>
        <w:rPr>
          <w:color w:val="000000" w:themeColor="text1"/>
          <w:sz w:val="28"/>
          <w:szCs w:val="28"/>
          <w:lang w:val="fr-FR"/>
        </w:rPr>
      </w:pPr>
      <w:r w:rsidRPr="008030D6">
        <w:rPr>
          <w:color w:val="000000" w:themeColor="text1"/>
          <w:sz w:val="28"/>
          <w:szCs w:val="28"/>
          <w:lang w:val="fr-FR"/>
        </w:rPr>
        <w:t>f) Thông tin liên lạc</w:t>
      </w:r>
    </w:p>
    <w:p w14:paraId="033AEF49" w14:textId="77777777" w:rsidR="00754123" w:rsidRPr="008030D6" w:rsidRDefault="00754123" w:rsidP="00754123">
      <w:pPr>
        <w:widowControl w:val="0"/>
        <w:tabs>
          <w:tab w:val="left" w:pos="851"/>
        </w:tabs>
        <w:spacing w:before="40" w:after="40"/>
        <w:ind w:firstLine="567"/>
        <w:rPr>
          <w:color w:val="000000" w:themeColor="text1"/>
          <w:sz w:val="28"/>
          <w:szCs w:val="28"/>
          <w:lang w:val="fr-FR"/>
        </w:rPr>
      </w:pPr>
      <w:r w:rsidRPr="008030D6">
        <w:rPr>
          <w:iCs/>
          <w:color w:val="000000" w:themeColor="text1"/>
          <w:sz w:val="28"/>
          <w:szCs w:val="28"/>
          <w:lang w:val="pt-BR"/>
        </w:rPr>
        <w:t>Bố trí hệ thống thông tin liên lạc tại</w:t>
      </w:r>
      <w:r w:rsidRPr="008030D6">
        <w:rPr>
          <w:color w:val="000000" w:themeColor="text1"/>
          <w:sz w:val="28"/>
          <w:szCs w:val="28"/>
          <w:lang w:val="fr-FR"/>
        </w:rPr>
        <w:t xml:space="preserve"> khu công trường 24/24 giờ.</w:t>
      </w:r>
    </w:p>
    <w:p w14:paraId="06FA6BE9"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g) Chuẩn bị lực lượng thi công; Chuẩn bị thiết bị + máy móc; </w:t>
      </w:r>
    </w:p>
    <w:p w14:paraId="500A7973" w14:textId="77777777" w:rsidR="00754123" w:rsidRPr="008030D6" w:rsidRDefault="00754123" w:rsidP="00754123">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h) Tập kết nguyên vật liệu phục vụ thi công: </w:t>
      </w:r>
      <w:r w:rsidRPr="008030D6">
        <w:rPr>
          <w:iCs/>
          <w:color w:val="000000" w:themeColor="text1"/>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3CE21D44" w14:textId="77777777" w:rsidR="00754123" w:rsidRPr="008030D6" w:rsidRDefault="00754123" w:rsidP="00754123">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3.2 Công tác thi công đối với từng hạng mục công việc</w:t>
      </w:r>
    </w:p>
    <w:p w14:paraId="498984DB" w14:textId="77777777" w:rsidR="00754123" w:rsidRPr="008030D6" w:rsidRDefault="00754123" w:rsidP="00754123">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Qui trình thi công chi tiết từng hạng mục (có thể minh hoạ bằng bản vẽ kỹ thuật);</w:t>
      </w:r>
    </w:p>
    <w:p w14:paraId="3BBAA684" w14:textId="77777777" w:rsidR="00754123" w:rsidRPr="008030D6" w:rsidRDefault="00754123" w:rsidP="00754123">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Biện pháp kiểm tra, giám sát đảm bảo chất lượng thi công của từng hạng mục công việc;</w:t>
      </w:r>
    </w:p>
    <w:p w14:paraId="0292F172" w14:textId="77777777" w:rsidR="00754123" w:rsidRPr="008030D6" w:rsidRDefault="00754123" w:rsidP="00754123">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thí nghiệm;</w:t>
      </w:r>
    </w:p>
    <w:p w14:paraId="5A454D92" w14:textId="77777777" w:rsidR="00754123" w:rsidRPr="008030D6" w:rsidRDefault="00754123" w:rsidP="00754123">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nghiệm thu, ghi chép nhật ký;</w:t>
      </w:r>
    </w:p>
    <w:p w14:paraId="2FBDCBDC" w14:textId="77777777" w:rsidR="00754123" w:rsidRPr="008030D6" w:rsidRDefault="00754123" w:rsidP="00754123">
      <w:pPr>
        <w:widowControl w:val="0"/>
        <w:tabs>
          <w:tab w:val="left" w:pos="851"/>
        </w:tabs>
        <w:spacing w:before="40" w:after="40"/>
        <w:ind w:firstLine="567"/>
        <w:rPr>
          <w:bCs/>
          <w:i/>
          <w:iCs/>
          <w:color w:val="000000" w:themeColor="text1"/>
          <w:sz w:val="28"/>
          <w:szCs w:val="28"/>
          <w:lang w:val="fr-FR"/>
        </w:rPr>
      </w:pPr>
      <w:r w:rsidRPr="008030D6">
        <w:rPr>
          <w:bCs/>
          <w:color w:val="000000" w:themeColor="text1"/>
          <w:sz w:val="28"/>
          <w:szCs w:val="28"/>
          <w:lang w:val="fr-FR"/>
        </w:rPr>
        <w:t>- Công tác xử lý, khắc phục sự cố (nếu có).</w:t>
      </w:r>
      <w:r w:rsidRPr="008030D6">
        <w:rPr>
          <w:bCs/>
          <w:i/>
          <w:iCs/>
          <w:color w:val="000000" w:themeColor="text1"/>
          <w:sz w:val="28"/>
          <w:szCs w:val="28"/>
          <w:lang w:val="fr-FR"/>
        </w:rPr>
        <w:t xml:space="preserve"> </w:t>
      </w:r>
    </w:p>
    <w:p w14:paraId="1F427E08" w14:textId="77777777" w:rsidR="00754123" w:rsidRPr="008030D6" w:rsidRDefault="00754123" w:rsidP="00754123">
      <w:pPr>
        <w:tabs>
          <w:tab w:val="left" w:pos="-4536"/>
          <w:tab w:val="left" w:pos="-4395"/>
        </w:tabs>
        <w:spacing w:line="288" w:lineRule="auto"/>
        <w:ind w:firstLine="562"/>
        <w:rPr>
          <w:iCs/>
          <w:color w:val="000000" w:themeColor="text1"/>
          <w:sz w:val="28"/>
          <w:szCs w:val="28"/>
          <w:lang w:val="es-ES"/>
        </w:rPr>
      </w:pPr>
      <w:r w:rsidRPr="008030D6">
        <w:rPr>
          <w:b/>
          <w:bCs/>
          <w:color w:val="000000" w:themeColor="text1"/>
          <w:sz w:val="28"/>
          <w:szCs w:val="28"/>
          <w:lang w:val="es-ES"/>
        </w:rPr>
        <w:t>4. Yêu cầu về chủng loại, chất lượng vật tư:</w:t>
      </w:r>
    </w:p>
    <w:p w14:paraId="54E9BAD8" w14:textId="77777777" w:rsidR="00754123" w:rsidRPr="008030D6" w:rsidRDefault="00754123" w:rsidP="00754123">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lastRenderedPageBreak/>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5B1C451" w14:textId="77777777" w:rsidR="00754123" w:rsidRPr="008030D6" w:rsidRDefault="00754123" w:rsidP="00754123">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Khi có yêu cầu, nhà thầu phải xuất trình hồ sơ lý lịch về vật tư, thiết bị mà nhà thầu sử dụng vào công trình.</w:t>
      </w:r>
    </w:p>
    <w:p w14:paraId="2FC514B8" w14:textId="77777777" w:rsidR="00754123" w:rsidRPr="008030D6" w:rsidRDefault="00754123" w:rsidP="00754123">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Một số mặt hàng cần có mẫu thử, nhà thầu phải tiến hành thử nghiệm tại nơi kiểm tra theo yêu cầu và có sự giám sát của phía chủ đầu tư.</w:t>
      </w:r>
    </w:p>
    <w:p w14:paraId="36B8A0A6" w14:textId="77777777" w:rsidR="00754123" w:rsidRPr="008030D6" w:rsidRDefault="00754123" w:rsidP="00754123">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Những mặt hàng nào không đảm bảo theo yêu cầu về chất lượng, mẫu mã..., đều phải lập biên bản và đưa ra khỏi công trình trong thời gian không quá 24 giờ.</w:t>
      </w:r>
    </w:p>
    <w:p w14:paraId="63F7D6EC" w14:textId="77777777" w:rsidR="00754123" w:rsidRPr="008030D6" w:rsidRDefault="00754123" w:rsidP="00754123">
      <w:pPr>
        <w:widowControl w:val="0"/>
        <w:tabs>
          <w:tab w:val="left" w:pos="851"/>
        </w:tabs>
        <w:spacing w:before="40" w:after="40"/>
        <w:ind w:firstLine="567"/>
        <w:rPr>
          <w:bCs/>
          <w:i/>
          <w:iCs/>
          <w:color w:val="000000" w:themeColor="text1"/>
          <w:sz w:val="28"/>
          <w:szCs w:val="28"/>
          <w:lang w:val="fr-FR"/>
        </w:rPr>
      </w:pPr>
      <w:r w:rsidRPr="008030D6">
        <w:rPr>
          <w:color w:val="000000" w:themeColor="text1"/>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35FCF4AD" w14:textId="77777777" w:rsidR="00754123" w:rsidRPr="008030D6" w:rsidRDefault="00754123" w:rsidP="00754123">
      <w:pPr>
        <w:widowControl w:val="0"/>
        <w:spacing w:before="60" w:after="60"/>
        <w:ind w:firstLine="567"/>
        <w:rPr>
          <w:b/>
          <w:color w:val="000000" w:themeColor="text1"/>
          <w:sz w:val="28"/>
          <w:szCs w:val="28"/>
        </w:rPr>
      </w:pPr>
      <w:r w:rsidRPr="008030D6">
        <w:rPr>
          <w:b/>
          <w:color w:val="000000" w:themeColor="text1"/>
          <w:sz w:val="28"/>
          <w:szCs w:val="28"/>
        </w:rPr>
        <w:t>5. Yêu cầu về phòng, chống cháy, nổ (nếu có):</w:t>
      </w:r>
    </w:p>
    <w:p w14:paraId="44435BA0" w14:textId="77777777" w:rsidR="00754123" w:rsidRPr="008030D6" w:rsidRDefault="00754123" w:rsidP="00754123">
      <w:pPr>
        <w:spacing w:before="60" w:after="60"/>
        <w:ind w:firstLine="567"/>
        <w:rPr>
          <w:color w:val="000000" w:themeColor="text1"/>
          <w:sz w:val="28"/>
          <w:szCs w:val="28"/>
          <w:lang w:val="de-DE"/>
        </w:rPr>
      </w:pPr>
      <w:r w:rsidRPr="008030D6">
        <w:rPr>
          <w:color w:val="000000" w:themeColor="text1"/>
          <w:sz w:val="28"/>
          <w:szCs w:val="28"/>
          <w:lang w:val="de-DE"/>
        </w:rPr>
        <w:t>- Các giải pháp phòng cháy;</w:t>
      </w:r>
    </w:p>
    <w:p w14:paraId="671EED9A" w14:textId="77777777" w:rsidR="00754123" w:rsidRPr="008030D6" w:rsidRDefault="00754123" w:rsidP="00754123">
      <w:pPr>
        <w:spacing w:before="60" w:after="60"/>
        <w:ind w:firstLine="567"/>
        <w:rPr>
          <w:color w:val="000000" w:themeColor="text1"/>
          <w:sz w:val="28"/>
          <w:szCs w:val="28"/>
          <w:lang w:val="de-DE"/>
        </w:rPr>
      </w:pPr>
      <w:r w:rsidRPr="008030D6">
        <w:rPr>
          <w:color w:val="000000" w:themeColor="text1"/>
          <w:sz w:val="28"/>
          <w:szCs w:val="28"/>
          <w:lang w:val="de-DE"/>
        </w:rPr>
        <w:t>- Các giải pháp chữa cháy khi có sự cố;</w:t>
      </w:r>
    </w:p>
    <w:p w14:paraId="288E1D0A" w14:textId="77777777" w:rsidR="00754123" w:rsidRPr="008030D6" w:rsidRDefault="00754123" w:rsidP="00754123">
      <w:pPr>
        <w:spacing w:before="60" w:after="60"/>
        <w:ind w:firstLine="567"/>
        <w:rPr>
          <w:color w:val="000000" w:themeColor="text1"/>
          <w:sz w:val="28"/>
          <w:szCs w:val="28"/>
          <w:lang w:val="de-DE"/>
        </w:rPr>
      </w:pPr>
      <w:r w:rsidRPr="008030D6">
        <w:rPr>
          <w:color w:val="000000" w:themeColor="text1"/>
          <w:sz w:val="28"/>
          <w:szCs w:val="28"/>
          <w:lang w:val="de-DE"/>
        </w:rPr>
        <w:t>- Tổ chức bộ máy quản lý hệ thống phòng cháy chữa cháy cho toàn công trình;</w:t>
      </w:r>
    </w:p>
    <w:p w14:paraId="6EFCD847" w14:textId="77777777" w:rsidR="00754123" w:rsidRPr="008030D6" w:rsidRDefault="00754123" w:rsidP="00754123">
      <w:pPr>
        <w:widowControl w:val="0"/>
        <w:spacing w:before="60" w:after="60"/>
        <w:ind w:firstLine="567"/>
        <w:rPr>
          <w:b/>
          <w:color w:val="000000" w:themeColor="text1"/>
          <w:sz w:val="28"/>
          <w:szCs w:val="28"/>
        </w:rPr>
      </w:pPr>
      <w:r w:rsidRPr="008030D6">
        <w:rPr>
          <w:b/>
          <w:color w:val="000000" w:themeColor="text1"/>
          <w:sz w:val="28"/>
          <w:szCs w:val="28"/>
        </w:rPr>
        <w:t>6. Yêu cầu về vệ sinh môi trường:</w:t>
      </w:r>
    </w:p>
    <w:p w14:paraId="75021F37"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6D7471E5"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Bố trí xe tưới nước tại hiện trường công trình vào các giờ cao điểm.</w:t>
      </w:r>
    </w:p>
    <w:p w14:paraId="27425435"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Chuẩn bị phương tiện vệ sinh công cộng tại khu vực láng trại</w:t>
      </w:r>
    </w:p>
    <w:p w14:paraId="36A52C07"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Nghiêm cấm việc làm ảnh hưởng đến cây cối hoặc phá hoại cây cối, hệ thực vật xung quanh công trường.</w:t>
      </w:r>
    </w:p>
    <w:p w14:paraId="7996D9E9"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Thực hiện đổ đất và chất thải đúng nơi quy định.</w:t>
      </w:r>
    </w:p>
    <w:p w14:paraId="2B32C9E4"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 Hạn chế đến mức thấp nhất việc gây chấn động, tiếng ồn ảnh hưởng đến môi trường làm việc xung quanh.</w:t>
      </w:r>
    </w:p>
    <w:p w14:paraId="5677E840" w14:textId="77777777" w:rsidR="00754123" w:rsidRPr="008030D6" w:rsidRDefault="00754123" w:rsidP="00754123">
      <w:pPr>
        <w:widowControl w:val="0"/>
        <w:spacing w:before="60" w:after="60"/>
        <w:ind w:firstLine="567"/>
        <w:rPr>
          <w:color w:val="000000" w:themeColor="text1"/>
          <w:sz w:val="28"/>
          <w:szCs w:val="28"/>
          <w:lang w:val="de-DE"/>
        </w:rPr>
      </w:pPr>
      <w:r w:rsidRPr="008030D6">
        <w:rPr>
          <w:color w:val="000000" w:themeColor="text1"/>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5115B079" w14:textId="77777777" w:rsidR="00754123" w:rsidRPr="008030D6" w:rsidRDefault="00754123" w:rsidP="00754123">
      <w:pPr>
        <w:widowControl w:val="0"/>
        <w:spacing w:before="60" w:after="60"/>
        <w:ind w:firstLine="567"/>
        <w:rPr>
          <w:b/>
          <w:color w:val="000000" w:themeColor="text1"/>
          <w:sz w:val="28"/>
          <w:szCs w:val="28"/>
        </w:rPr>
      </w:pPr>
      <w:r w:rsidRPr="008030D6">
        <w:rPr>
          <w:b/>
          <w:color w:val="000000" w:themeColor="text1"/>
          <w:sz w:val="28"/>
          <w:szCs w:val="28"/>
        </w:rPr>
        <w:t>7. Yêu cầu về an toàn lao động:</w:t>
      </w:r>
    </w:p>
    <w:p w14:paraId="481FE7E6" w14:textId="77777777" w:rsidR="00754123" w:rsidRPr="008030D6" w:rsidRDefault="00754123" w:rsidP="00754123">
      <w:pPr>
        <w:spacing w:before="60" w:after="60"/>
        <w:ind w:firstLine="567"/>
        <w:rPr>
          <w:bCs/>
          <w:color w:val="000000" w:themeColor="text1"/>
          <w:sz w:val="28"/>
          <w:szCs w:val="28"/>
        </w:rPr>
      </w:pPr>
      <w:r w:rsidRPr="008030D6">
        <w:rPr>
          <w:bCs/>
          <w:color w:val="000000" w:themeColor="text1"/>
          <w:sz w:val="28"/>
          <w:szCs w:val="28"/>
        </w:rPr>
        <w:lastRenderedPageBreak/>
        <w:t>- Thành lập tổ kiểm tra an toàn lao động;</w:t>
      </w:r>
    </w:p>
    <w:p w14:paraId="0B104982" w14:textId="77777777" w:rsidR="00754123" w:rsidRPr="008030D6" w:rsidRDefault="00754123" w:rsidP="00754123">
      <w:pPr>
        <w:spacing w:before="60" w:after="60"/>
        <w:ind w:firstLine="567"/>
        <w:rPr>
          <w:bCs/>
          <w:color w:val="000000" w:themeColor="text1"/>
          <w:sz w:val="28"/>
          <w:szCs w:val="28"/>
        </w:rPr>
      </w:pPr>
      <w:r w:rsidRPr="008030D6">
        <w:rPr>
          <w:bCs/>
          <w:color w:val="000000" w:themeColor="text1"/>
          <w:sz w:val="28"/>
          <w:szCs w:val="28"/>
        </w:rPr>
        <w:t>- Lập biện pháp đảm bảo an toàn lao động cho từng công đoạn thi công xây dựng; trình chủ đầu tư chấp thuận</w:t>
      </w:r>
    </w:p>
    <w:p w14:paraId="0AE0C9BC" w14:textId="77777777" w:rsidR="00754123" w:rsidRPr="008030D6" w:rsidRDefault="00754123" w:rsidP="00754123">
      <w:pPr>
        <w:spacing w:before="60" w:after="60"/>
        <w:ind w:firstLine="567"/>
        <w:rPr>
          <w:bCs/>
          <w:color w:val="000000" w:themeColor="text1"/>
          <w:sz w:val="28"/>
          <w:szCs w:val="28"/>
        </w:rPr>
      </w:pPr>
      <w:r w:rsidRPr="008030D6">
        <w:rPr>
          <w:bCs/>
          <w:color w:val="000000" w:themeColor="text1"/>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6CA7EC0A" w14:textId="77777777" w:rsidR="00754123" w:rsidRPr="008030D6" w:rsidRDefault="00754123" w:rsidP="00754123">
      <w:pPr>
        <w:widowControl w:val="0"/>
        <w:tabs>
          <w:tab w:val="left" w:pos="851"/>
        </w:tabs>
        <w:spacing w:before="60" w:after="60"/>
        <w:ind w:firstLine="567"/>
        <w:rPr>
          <w:b/>
          <w:bCs/>
          <w:color w:val="000000" w:themeColor="text1"/>
          <w:sz w:val="28"/>
          <w:szCs w:val="28"/>
        </w:rPr>
      </w:pPr>
      <w:r w:rsidRPr="008030D6">
        <w:rPr>
          <w:b/>
          <w:bCs/>
          <w:color w:val="000000" w:themeColor="text1"/>
          <w:sz w:val="28"/>
          <w:szCs w:val="28"/>
        </w:rPr>
        <w:t>8. Yêu cầu về tiến độ</w:t>
      </w:r>
    </w:p>
    <w:p w14:paraId="01172510" w14:textId="77777777" w:rsidR="00754123" w:rsidRPr="008030D6" w:rsidRDefault="00754123" w:rsidP="00754123">
      <w:pPr>
        <w:spacing w:before="60" w:after="60"/>
        <w:ind w:firstLine="567"/>
        <w:rPr>
          <w:color w:val="000000" w:themeColor="text1"/>
          <w:sz w:val="28"/>
          <w:szCs w:val="28"/>
        </w:rPr>
      </w:pPr>
      <w:r w:rsidRPr="008030D6">
        <w:rPr>
          <w:color w:val="000000" w:themeColor="text1"/>
          <w:sz w:val="28"/>
          <w:szCs w:val="28"/>
        </w:rPr>
        <w:t>Lập tiến độ chi tiết từng hạng mục công việc bao gồm biểu đồ thời gian thực hiện; biểu đồ bố trí nguồn nhân lực; biểu đồ bố trí thiết bị</w:t>
      </w:r>
    </w:p>
    <w:p w14:paraId="6FF579CD" w14:textId="77777777" w:rsidR="00754123" w:rsidRPr="008030D6" w:rsidRDefault="00754123" w:rsidP="00754123">
      <w:pPr>
        <w:widowControl w:val="0"/>
        <w:spacing w:before="40" w:after="40"/>
        <w:ind w:firstLine="567"/>
        <w:outlineLvl w:val="2"/>
        <w:rPr>
          <w:b/>
          <w:bCs/>
          <w:color w:val="000000" w:themeColor="text1"/>
          <w:sz w:val="28"/>
          <w:szCs w:val="28"/>
        </w:rPr>
      </w:pPr>
      <w:r w:rsidRPr="008030D6">
        <w:rPr>
          <w:b/>
          <w:bCs/>
          <w:color w:val="000000" w:themeColor="text1"/>
          <w:sz w:val="28"/>
          <w:szCs w:val="28"/>
        </w:rPr>
        <w:t>9. Yêu cầu về bảo hành, bảo trì:</w:t>
      </w:r>
    </w:p>
    <w:p w14:paraId="374EA702" w14:textId="77777777" w:rsidR="00754123" w:rsidRPr="008030D6" w:rsidRDefault="00754123" w:rsidP="00754123">
      <w:pPr>
        <w:widowControl w:val="0"/>
        <w:spacing w:before="40" w:after="40"/>
        <w:ind w:firstLine="567"/>
        <w:outlineLvl w:val="2"/>
        <w:rPr>
          <w:bCs/>
          <w:color w:val="000000" w:themeColor="text1"/>
          <w:sz w:val="28"/>
          <w:szCs w:val="28"/>
        </w:rPr>
      </w:pPr>
      <w:r w:rsidRPr="008030D6">
        <w:rPr>
          <w:bCs/>
          <w:color w:val="000000" w:themeColor="text1"/>
          <w:sz w:val="28"/>
          <w:szCs w:val="28"/>
        </w:rPr>
        <w:t>Nhà thầu có biện pháp bảo hành, bảo trì công trình xây dựng trong thời gian tối thiểu 1</w:t>
      </w:r>
      <w:r>
        <w:rPr>
          <w:bCs/>
          <w:color w:val="000000" w:themeColor="text1"/>
          <w:sz w:val="28"/>
          <w:szCs w:val="28"/>
        </w:rPr>
        <w:t>2</w:t>
      </w:r>
      <w:r w:rsidRPr="008030D6">
        <w:rPr>
          <w:bCs/>
          <w:color w:val="000000" w:themeColor="text1"/>
          <w:sz w:val="28"/>
          <w:szCs w:val="28"/>
        </w:rPr>
        <w:t xml:space="preserve"> tháng kể từ ngày bàn giao đưa vào sử dụng</w:t>
      </w:r>
    </w:p>
    <w:p w14:paraId="5F69CE91" w14:textId="77777777" w:rsidR="00754123" w:rsidRPr="008030D6" w:rsidRDefault="00754123" w:rsidP="00754123">
      <w:pPr>
        <w:widowControl w:val="0"/>
        <w:spacing w:before="40" w:after="40"/>
        <w:ind w:firstLine="567"/>
        <w:outlineLvl w:val="2"/>
        <w:rPr>
          <w:bCs/>
          <w:color w:val="000000" w:themeColor="text1"/>
          <w:sz w:val="28"/>
          <w:szCs w:val="28"/>
        </w:rPr>
      </w:pPr>
      <w:r w:rsidRPr="008030D6">
        <w:rPr>
          <w:b/>
          <w:bCs/>
          <w:color w:val="000000" w:themeColor="text1"/>
          <w:sz w:val="28"/>
          <w:szCs w:val="28"/>
        </w:rPr>
        <w:t>10. Lưu ý về giá gói thầu:</w:t>
      </w:r>
      <w:r w:rsidRPr="008030D6">
        <w:rPr>
          <w:bCs/>
          <w:color w:val="000000" w:themeColor="text1"/>
          <w:sz w:val="28"/>
          <w:szCs w:val="28"/>
        </w:rPr>
        <w:t xml:space="preserve"> </w:t>
      </w:r>
    </w:p>
    <w:p w14:paraId="79267E84" w14:textId="77777777" w:rsidR="00754123" w:rsidRPr="008030D6" w:rsidRDefault="00754123" w:rsidP="00754123">
      <w:pPr>
        <w:widowControl w:val="0"/>
        <w:spacing w:before="40" w:after="40"/>
        <w:ind w:firstLine="567"/>
        <w:outlineLvl w:val="2"/>
        <w:rPr>
          <w:bCs/>
          <w:color w:val="000000" w:themeColor="text1"/>
          <w:sz w:val="28"/>
          <w:szCs w:val="28"/>
        </w:rPr>
      </w:pPr>
      <w:r w:rsidRPr="008030D6">
        <w:rPr>
          <w:bCs/>
          <w:color w:val="000000" w:themeColor="text1"/>
          <w:sz w:val="28"/>
          <w:szCs w:val="28"/>
        </w:rPr>
        <w:t xml:space="preserve">- Giá gói thầu </w:t>
      </w:r>
      <w:r w:rsidRPr="008030D6">
        <w:rPr>
          <w:rFonts w:hint="eastAsia"/>
          <w:bCs/>
          <w:color w:val="000000" w:themeColor="text1"/>
          <w:sz w:val="28"/>
          <w:szCs w:val="28"/>
        </w:rPr>
        <w:t>đ</w:t>
      </w:r>
      <w:r w:rsidRPr="008030D6">
        <w:rPr>
          <w:bCs/>
          <w:color w:val="000000" w:themeColor="text1"/>
          <w:sz w:val="28"/>
          <w:szCs w:val="28"/>
        </w:rPr>
        <w:t>ã bao gồm tất cả các chi phí thi công xây dựng hoàn thành các hạng mục thuộc công trình</w:t>
      </w:r>
    </w:p>
    <w:p w14:paraId="54D09918" w14:textId="77777777" w:rsidR="00754123" w:rsidRPr="008030D6" w:rsidRDefault="00754123" w:rsidP="00754123">
      <w:pPr>
        <w:widowControl w:val="0"/>
        <w:spacing w:before="40" w:after="40"/>
        <w:ind w:firstLine="567"/>
        <w:outlineLvl w:val="2"/>
        <w:rPr>
          <w:bCs/>
          <w:color w:val="000000" w:themeColor="text1"/>
          <w:sz w:val="28"/>
          <w:szCs w:val="28"/>
        </w:rPr>
      </w:pPr>
      <w:r w:rsidRPr="008030D6">
        <w:rPr>
          <w:bCs/>
          <w:color w:val="000000" w:themeColor="text1"/>
          <w:sz w:val="28"/>
          <w:szCs w:val="28"/>
        </w:rPr>
        <w:t>- Giá tham gia dự thầu của nhà thầu phải bao gồm toàn bộ chi phí thi công xây dựng các hạng mục thuộc công trình</w:t>
      </w:r>
    </w:p>
    <w:p w14:paraId="45218C7E" w14:textId="519EA8D5" w:rsidR="00275268" w:rsidRPr="00754123" w:rsidRDefault="00275268" w:rsidP="00754123"/>
    <w:sectPr w:rsidR="00275268" w:rsidRPr="00754123"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09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123"/>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6E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C17"/>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DAC"/>
    <w:rsid w:val="00DE79C0"/>
    <w:rsid w:val="00DF04F3"/>
    <w:rsid w:val="00DF0E3D"/>
    <w:rsid w:val="00DF1264"/>
    <w:rsid w:val="00DF1B1C"/>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2E"/>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2107</Words>
  <Characters>7454</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38</cp:revision>
  <cp:lastPrinted>2025-09-19T05:42:00Z</cp:lastPrinted>
  <dcterms:created xsi:type="dcterms:W3CDTF">2025-09-08T13:27:00Z</dcterms:created>
  <dcterms:modified xsi:type="dcterms:W3CDTF">2025-12-12T09:36:00Z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