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AE" w:rsidRPr="00125BAE" w:rsidRDefault="00125BAE" w:rsidP="00125BAE">
      <w:pPr>
        <w:pStyle w:val="TOC1"/>
        <w:spacing w:before="0" w:after="0"/>
        <w:rPr>
          <w:rFonts w:ascii="Times New Roman" w:hAnsi="Times New Roman" w:cs="Times New Roman"/>
          <w:color w:val="1D1B11" w:themeColor="background2" w:themeShade="1A"/>
        </w:rPr>
      </w:pPr>
      <w:bookmarkStart w:id="0" w:name="_Hlk209595874"/>
      <w:bookmarkStart w:id="1" w:name="_GoBack"/>
      <w:r w:rsidRPr="00125BAE">
        <w:rPr>
          <w:rFonts w:ascii="Times New Roman" w:hAnsi="Times New Roman" w:cs="Times New Roman"/>
          <w:color w:val="1D1B11" w:themeColor="background2" w:themeShade="1A"/>
        </w:rPr>
        <w:t xml:space="preserve">Mục </w:t>
      </w:r>
      <w:r w:rsidRPr="00125BAE">
        <w:rPr>
          <w:rFonts w:ascii="Times New Roman" w:hAnsi="Times New Roman" w:cs="Times New Roman"/>
          <w:color w:val="1D1B11" w:themeColor="background2" w:themeShade="1A"/>
          <w:lang w:val="pl-PL"/>
        </w:rPr>
        <w:t>3</w:t>
      </w:r>
      <w:r w:rsidRPr="00125BAE">
        <w:rPr>
          <w:rFonts w:ascii="Times New Roman" w:hAnsi="Times New Roman" w:cs="Times New Roman"/>
          <w:color w:val="1D1B11" w:themeColor="background2" w:themeShade="1A"/>
        </w:rPr>
        <w:t>. Tiêu chuẩn đánh giá về kỹ thuật</w:t>
      </w:r>
    </w:p>
    <w:p w:rsidR="00125BAE" w:rsidRPr="00125BAE" w:rsidRDefault="00125BAE" w:rsidP="00125BAE">
      <w:pPr>
        <w:ind w:firstLine="709"/>
        <w:rPr>
          <w:b/>
          <w:iCs/>
          <w:color w:val="1D1B11" w:themeColor="background2" w:themeShade="1A"/>
          <w:sz w:val="28"/>
          <w:szCs w:val="28"/>
        </w:rPr>
      </w:pPr>
      <w:r w:rsidRPr="00125BAE">
        <w:rPr>
          <w:b/>
          <w:iCs/>
          <w:color w:val="1D1B11" w:themeColor="background2" w:themeShade="1A"/>
          <w:sz w:val="28"/>
          <w:szCs w:val="28"/>
          <w:lang w:val="es-ES"/>
        </w:rPr>
        <w:t>Đánh giá theo phương pháp</w:t>
      </w:r>
      <w:r w:rsidRPr="00125BAE" w:rsidDel="00BE4476">
        <w:rPr>
          <w:b/>
          <w:iCs/>
          <w:color w:val="1D1B11" w:themeColor="background2" w:themeShade="1A"/>
          <w:sz w:val="28"/>
          <w:szCs w:val="28"/>
          <w:lang w:val="es-ES"/>
        </w:rPr>
        <w:t xml:space="preserve"> </w:t>
      </w:r>
      <w:r w:rsidRPr="00125BAE">
        <w:rPr>
          <w:b/>
          <w:iCs/>
          <w:color w:val="1D1B11" w:themeColor="background2" w:themeShade="1A"/>
          <w:sz w:val="28"/>
          <w:szCs w:val="28"/>
          <w:lang w:val="es-ES"/>
        </w:rPr>
        <w:t>đạt/không đạt</w:t>
      </w:r>
      <w:r w:rsidRPr="00125BAE">
        <w:rPr>
          <w:b/>
          <w:iCs/>
          <w:color w:val="1D1B11" w:themeColor="background2" w:themeShade="1A"/>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125BAE" w:rsidRPr="00125BAE" w:rsidTr="00E63DCA">
        <w:trPr>
          <w:trHeight w:val="387"/>
        </w:trPr>
        <w:tc>
          <w:tcPr>
            <w:tcW w:w="3397" w:type="dxa"/>
            <w:shd w:val="clear" w:color="auto" w:fill="auto"/>
          </w:tcPr>
          <w:p w:rsidR="00125BAE" w:rsidRPr="00125BAE" w:rsidRDefault="00125BAE" w:rsidP="00E63DCA">
            <w:pPr>
              <w:jc w:val="center"/>
              <w:rPr>
                <w:b/>
                <w:bCs/>
                <w:color w:val="1D1B11" w:themeColor="background2" w:themeShade="1A"/>
                <w:sz w:val="28"/>
                <w:szCs w:val="28"/>
                <w:lang w:val="nl-NL"/>
              </w:rPr>
            </w:pPr>
            <w:r w:rsidRPr="00125BAE">
              <w:rPr>
                <w:b/>
                <w:bCs/>
                <w:color w:val="1D1B11" w:themeColor="background2" w:themeShade="1A"/>
                <w:sz w:val="28"/>
                <w:szCs w:val="28"/>
              </w:rPr>
              <w:t>Nội dung đánh giá</w:t>
            </w:r>
          </w:p>
        </w:tc>
        <w:tc>
          <w:tcPr>
            <w:tcW w:w="5662" w:type="dxa"/>
            <w:gridSpan w:val="2"/>
            <w:shd w:val="clear" w:color="auto" w:fill="auto"/>
          </w:tcPr>
          <w:p w:rsidR="00125BAE" w:rsidRPr="00125BAE" w:rsidRDefault="00125BAE" w:rsidP="00E63DCA">
            <w:pPr>
              <w:jc w:val="center"/>
              <w:rPr>
                <w:b/>
                <w:bCs/>
                <w:color w:val="1D1B11" w:themeColor="background2" w:themeShade="1A"/>
                <w:sz w:val="28"/>
                <w:szCs w:val="28"/>
                <w:lang w:val="nl-NL"/>
              </w:rPr>
            </w:pPr>
            <w:r w:rsidRPr="00125BAE">
              <w:rPr>
                <w:b/>
                <w:bCs/>
                <w:color w:val="1D1B11" w:themeColor="background2" w:themeShade="1A"/>
                <w:sz w:val="28"/>
                <w:szCs w:val="28"/>
              </w:rPr>
              <w:t>Tiêu chí đánh giá</w:t>
            </w:r>
          </w:p>
        </w:tc>
      </w:tr>
      <w:tr w:rsidR="00125BAE" w:rsidRPr="00125BAE" w:rsidTr="00E63DCA">
        <w:trPr>
          <w:trHeight w:val="382"/>
        </w:trPr>
        <w:tc>
          <w:tcPr>
            <w:tcW w:w="9059" w:type="dxa"/>
            <w:gridSpan w:val="3"/>
            <w:shd w:val="clear" w:color="auto" w:fill="auto"/>
          </w:tcPr>
          <w:p w:rsidR="00125BAE" w:rsidRPr="00125BAE" w:rsidRDefault="00125BAE" w:rsidP="00E63DCA">
            <w:pPr>
              <w:widowControl w:val="0"/>
              <w:rPr>
                <w:b/>
                <w:bCs/>
                <w:color w:val="1D1B11" w:themeColor="background2" w:themeShade="1A"/>
                <w:sz w:val="28"/>
                <w:szCs w:val="28"/>
              </w:rPr>
            </w:pPr>
            <w:r w:rsidRPr="00125BAE">
              <w:rPr>
                <w:b/>
                <w:bCs/>
                <w:color w:val="1D1B11" w:themeColor="background2" w:themeShade="1A"/>
                <w:sz w:val="28"/>
                <w:szCs w:val="28"/>
                <w:lang w:val="nl-NL"/>
              </w:rPr>
              <w:t xml:space="preserve">1. </w:t>
            </w:r>
            <w:r w:rsidRPr="00125BAE">
              <w:rPr>
                <w:b/>
                <w:bCs/>
                <w:color w:val="1D1B11" w:themeColor="background2" w:themeShade="1A"/>
                <w:sz w:val="28"/>
                <w:szCs w:val="28"/>
                <w:lang w:val="vi-VN"/>
              </w:rPr>
              <w:t xml:space="preserve"> Đặc tính, thông số kỹ thuật của hàng hóa</w:t>
            </w:r>
          </w:p>
        </w:tc>
      </w:tr>
      <w:tr w:rsidR="00125BAE" w:rsidRPr="00125BAE" w:rsidTr="00E63DCA">
        <w:trPr>
          <w:trHeight w:val="425"/>
        </w:trPr>
        <w:tc>
          <w:tcPr>
            <w:tcW w:w="3397" w:type="dxa"/>
            <w:vMerge w:val="restart"/>
            <w:shd w:val="clear" w:color="auto" w:fill="auto"/>
          </w:tcPr>
          <w:p w:rsidR="00125BAE" w:rsidRPr="00125BAE" w:rsidRDefault="00125BAE" w:rsidP="00E63DCA">
            <w:pPr>
              <w:rPr>
                <w:color w:val="1D1B11" w:themeColor="background2" w:themeShade="1A"/>
                <w:sz w:val="28"/>
                <w:szCs w:val="28"/>
                <w:lang w:val="vi-VN"/>
              </w:rPr>
            </w:pPr>
            <w:r w:rsidRPr="00125BAE">
              <w:rPr>
                <w:color w:val="1D1B11" w:themeColor="background2" w:themeShade="1A"/>
                <w:sz w:val="28"/>
                <w:szCs w:val="28"/>
                <w:lang w:val="nl-NL"/>
              </w:rPr>
              <w:t xml:space="preserve"> </w:t>
            </w:r>
            <w:r w:rsidRPr="00125BAE">
              <w:rPr>
                <w:color w:val="1D1B11" w:themeColor="background2" w:themeShade="1A"/>
                <w:sz w:val="28"/>
                <w:szCs w:val="28"/>
                <w:lang w:val="vi-VN"/>
              </w:rPr>
              <w:t>Đặc tính, thông số kỹ thuật của hàng hóa</w:t>
            </w: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 Hàng hóa chào thầu có đầy đủ ký mã hiệu, nhãn hiệu, tên đơn vị sản xuất, xuất xứ, năm sản xuất, có đặc tính và thông số kỹ thuật đáp ứng yêu cầu tại chương V của E-HSMT;</w:t>
            </w:r>
          </w:p>
          <w:p w:rsidR="00125BAE" w:rsidRPr="00125BAE" w:rsidRDefault="00125BAE" w:rsidP="00E63DCA">
            <w:pPr>
              <w:rPr>
                <w:color w:val="1D1B11" w:themeColor="background2" w:themeShade="1A"/>
                <w:sz w:val="28"/>
                <w:szCs w:val="28"/>
                <w:highlight w:val="yellow"/>
              </w:rPr>
            </w:pPr>
            <w:r w:rsidRPr="00125BAE">
              <w:rPr>
                <w:color w:val="1D1B11" w:themeColor="background2" w:themeShade="1A"/>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rsidR="00125BAE" w:rsidRPr="00125BAE" w:rsidRDefault="00125BAE" w:rsidP="00E63DCA">
            <w:pPr>
              <w:jc w:val="center"/>
              <w:rPr>
                <w:color w:val="1D1B11" w:themeColor="background2" w:themeShade="1A"/>
                <w:sz w:val="28"/>
                <w:szCs w:val="28"/>
                <w:lang w:val="nl-NL"/>
              </w:rPr>
            </w:pPr>
            <w:r w:rsidRPr="00125BAE">
              <w:rPr>
                <w:color w:val="1D1B11" w:themeColor="background2" w:themeShade="1A"/>
                <w:sz w:val="28"/>
                <w:szCs w:val="28"/>
              </w:rPr>
              <w:t>Đạt</w:t>
            </w:r>
          </w:p>
        </w:tc>
      </w:tr>
      <w:tr w:rsidR="00125BAE" w:rsidRPr="00125BAE" w:rsidTr="00E63DCA">
        <w:trPr>
          <w:trHeight w:val="371"/>
        </w:trPr>
        <w:tc>
          <w:tcPr>
            <w:tcW w:w="3397" w:type="dxa"/>
            <w:vMerge/>
            <w:shd w:val="clear" w:color="auto" w:fill="auto"/>
          </w:tcPr>
          <w:p w:rsidR="00125BAE" w:rsidRPr="00125BAE" w:rsidRDefault="00125BAE" w:rsidP="00E63DCA">
            <w:pPr>
              <w:jc w:val="center"/>
              <w:rPr>
                <w:color w:val="1D1B11" w:themeColor="background2" w:themeShade="1A"/>
                <w:sz w:val="28"/>
                <w:szCs w:val="28"/>
                <w:lang w:val="nl-NL"/>
              </w:rPr>
            </w:pP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 Không đáp ứng yêu cầu trên.</w:t>
            </w:r>
          </w:p>
        </w:tc>
        <w:tc>
          <w:tcPr>
            <w:tcW w:w="700" w:type="dxa"/>
            <w:shd w:val="clear" w:color="auto" w:fill="auto"/>
          </w:tcPr>
          <w:p w:rsidR="00125BAE" w:rsidRPr="00125BAE" w:rsidRDefault="00125BAE" w:rsidP="00E63DCA">
            <w:pPr>
              <w:jc w:val="center"/>
              <w:rPr>
                <w:color w:val="1D1B11" w:themeColor="background2" w:themeShade="1A"/>
                <w:sz w:val="28"/>
                <w:szCs w:val="28"/>
                <w:lang w:val="nl-NL"/>
              </w:rPr>
            </w:pPr>
            <w:r w:rsidRPr="00125BAE">
              <w:rPr>
                <w:color w:val="1D1B11" w:themeColor="background2" w:themeShade="1A"/>
                <w:sz w:val="28"/>
                <w:szCs w:val="28"/>
              </w:rPr>
              <w:t>Không đạt</w:t>
            </w:r>
          </w:p>
        </w:tc>
      </w:tr>
      <w:tr w:rsidR="00125BAE" w:rsidRPr="00125BAE" w:rsidTr="00E63DCA">
        <w:trPr>
          <w:trHeight w:val="436"/>
        </w:trPr>
        <w:tc>
          <w:tcPr>
            <w:tcW w:w="3397" w:type="dxa"/>
            <w:vMerge w:val="restart"/>
            <w:shd w:val="clear" w:color="auto" w:fill="auto"/>
          </w:tcPr>
          <w:p w:rsidR="00125BAE" w:rsidRPr="00125BAE" w:rsidRDefault="00125BAE" w:rsidP="00E63DCA">
            <w:pPr>
              <w:rPr>
                <w:color w:val="1D1B11" w:themeColor="background2" w:themeShade="1A"/>
                <w:sz w:val="28"/>
                <w:szCs w:val="28"/>
                <w:lang w:val="nl-NL"/>
              </w:rPr>
            </w:pPr>
            <w:r w:rsidRPr="00125BAE">
              <w:rPr>
                <w:color w:val="1D1B11" w:themeColor="background2" w:themeShade="1A"/>
                <w:sz w:val="28"/>
                <w:szCs w:val="28"/>
              </w:rPr>
              <w:t>Tài liệu chứng minh sự phù hợp của hàng hóa, dịch vụ liên quan</w:t>
            </w: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Có đầy đủ các tài liệu và cam kết đáp ứng theo yêu cầu tại chương V. Yêu cầu về kỹ thuật của E-HSMT.</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Đạt</w:t>
            </w:r>
          </w:p>
        </w:tc>
      </w:tr>
      <w:tr w:rsidR="00125BAE" w:rsidRPr="00125BAE" w:rsidTr="00E63DCA">
        <w:trPr>
          <w:trHeight w:val="516"/>
        </w:trPr>
        <w:tc>
          <w:tcPr>
            <w:tcW w:w="3397" w:type="dxa"/>
            <w:vMerge/>
            <w:shd w:val="clear" w:color="auto" w:fill="auto"/>
          </w:tcPr>
          <w:p w:rsidR="00125BAE" w:rsidRPr="00125BAE" w:rsidRDefault="00125BAE" w:rsidP="00E63DCA">
            <w:pPr>
              <w:rPr>
                <w:color w:val="1D1B11" w:themeColor="background2" w:themeShade="1A"/>
                <w:sz w:val="28"/>
                <w:szCs w:val="28"/>
              </w:rPr>
            </w:pP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Không có đầy đủ các tài liệu và cam kết đáp ứng theo yêu cầu tại chương V. Yêu cầu về kỹ thuật của E-HSMT.</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Không đạt</w:t>
            </w:r>
          </w:p>
        </w:tc>
      </w:tr>
      <w:tr w:rsidR="00125BAE" w:rsidRPr="00125BAE" w:rsidTr="00E63DCA">
        <w:trPr>
          <w:trHeight w:val="391"/>
        </w:trPr>
        <w:tc>
          <w:tcPr>
            <w:tcW w:w="9059" w:type="dxa"/>
            <w:gridSpan w:val="3"/>
            <w:shd w:val="clear" w:color="auto" w:fill="auto"/>
          </w:tcPr>
          <w:p w:rsidR="00125BAE" w:rsidRPr="00125BAE" w:rsidRDefault="00125BAE" w:rsidP="00E63DCA">
            <w:pPr>
              <w:widowControl w:val="0"/>
              <w:tabs>
                <w:tab w:val="left" w:pos="851"/>
              </w:tabs>
              <w:rPr>
                <w:b/>
                <w:bCs/>
                <w:color w:val="1D1B11" w:themeColor="background2" w:themeShade="1A"/>
                <w:sz w:val="28"/>
                <w:szCs w:val="28"/>
              </w:rPr>
            </w:pPr>
            <w:r w:rsidRPr="00125BAE">
              <w:rPr>
                <w:b/>
                <w:bCs/>
                <w:color w:val="1D1B11" w:themeColor="background2" w:themeShade="1A"/>
                <w:sz w:val="28"/>
                <w:szCs w:val="28"/>
              </w:rPr>
              <w:t>2. Tiến độ, dịch vụ cung cấp hàng hóa</w:t>
            </w:r>
          </w:p>
        </w:tc>
      </w:tr>
      <w:tr w:rsidR="00125BAE" w:rsidRPr="00125BAE" w:rsidTr="00E63DCA">
        <w:trPr>
          <w:trHeight w:val="693"/>
        </w:trPr>
        <w:tc>
          <w:tcPr>
            <w:tcW w:w="3397" w:type="dxa"/>
            <w:vMerge w:val="restart"/>
            <w:shd w:val="clear" w:color="auto" w:fill="auto"/>
          </w:tcPr>
          <w:p w:rsidR="00125BAE" w:rsidRPr="00125BAE" w:rsidRDefault="00125BAE" w:rsidP="00E63DCA">
            <w:pPr>
              <w:rPr>
                <w:color w:val="1D1B11" w:themeColor="background2" w:themeShade="1A"/>
                <w:sz w:val="28"/>
                <w:szCs w:val="28"/>
                <w:lang w:val="vi-VN"/>
              </w:rPr>
            </w:pPr>
            <w:r w:rsidRPr="00125BAE">
              <w:rPr>
                <w:color w:val="1D1B11" w:themeColor="background2" w:themeShade="1A"/>
                <w:sz w:val="28"/>
                <w:szCs w:val="28"/>
              </w:rPr>
              <w:t>2.1. Thời gian thực hiện gói thầu</w:t>
            </w: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 xml:space="preserve">                        ≤ 15 ngày</w:t>
            </w:r>
          </w:p>
          <w:p w:rsidR="00125BAE" w:rsidRPr="00125BAE" w:rsidRDefault="00125BAE" w:rsidP="00E63DCA">
            <w:pPr>
              <w:jc w:val="center"/>
              <w:rPr>
                <w:color w:val="1D1B11" w:themeColor="background2" w:themeShade="1A"/>
                <w:sz w:val="28"/>
                <w:szCs w:val="28"/>
              </w:rPr>
            </w:pPr>
          </w:p>
        </w:tc>
        <w:tc>
          <w:tcPr>
            <w:tcW w:w="700" w:type="dxa"/>
            <w:shd w:val="clear" w:color="auto" w:fill="auto"/>
          </w:tcPr>
          <w:p w:rsidR="00125BAE" w:rsidRPr="00125BAE" w:rsidRDefault="00125BAE" w:rsidP="00E63DCA">
            <w:pPr>
              <w:jc w:val="center"/>
              <w:rPr>
                <w:color w:val="1D1B11" w:themeColor="background2" w:themeShade="1A"/>
                <w:sz w:val="28"/>
                <w:szCs w:val="28"/>
                <w:lang w:val="nl-NL"/>
              </w:rPr>
            </w:pPr>
            <w:r w:rsidRPr="00125BAE">
              <w:rPr>
                <w:bCs/>
                <w:color w:val="1D1B11" w:themeColor="background2" w:themeShade="1A"/>
                <w:sz w:val="28"/>
                <w:szCs w:val="28"/>
                <w:lang w:val="vi-VN"/>
              </w:rPr>
              <w:t>Đạt</w:t>
            </w:r>
          </w:p>
        </w:tc>
      </w:tr>
      <w:tr w:rsidR="00125BAE" w:rsidRPr="00125BAE" w:rsidTr="00E63DCA">
        <w:trPr>
          <w:trHeight w:val="435"/>
        </w:trPr>
        <w:tc>
          <w:tcPr>
            <w:tcW w:w="3397" w:type="dxa"/>
            <w:vMerge/>
            <w:shd w:val="clear" w:color="auto" w:fill="auto"/>
          </w:tcPr>
          <w:p w:rsidR="00125BAE" w:rsidRPr="00125BAE" w:rsidRDefault="00125BAE" w:rsidP="00E63DCA">
            <w:pPr>
              <w:widowControl w:val="0"/>
              <w:tabs>
                <w:tab w:val="left" w:pos="851"/>
              </w:tabs>
              <w:rPr>
                <w:color w:val="1D1B11" w:themeColor="background2" w:themeShade="1A"/>
                <w:sz w:val="28"/>
                <w:szCs w:val="28"/>
                <w:lang w:val="vi-VN"/>
              </w:rPr>
            </w:pPr>
          </w:p>
        </w:tc>
        <w:tc>
          <w:tcPr>
            <w:tcW w:w="4962"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&gt; 15 ngày</w:t>
            </w:r>
          </w:p>
        </w:tc>
        <w:tc>
          <w:tcPr>
            <w:tcW w:w="700" w:type="dxa"/>
            <w:shd w:val="clear" w:color="auto" w:fill="auto"/>
          </w:tcPr>
          <w:p w:rsidR="00125BAE" w:rsidRPr="00125BAE" w:rsidRDefault="00125BAE" w:rsidP="00E63DCA">
            <w:pPr>
              <w:jc w:val="center"/>
              <w:rPr>
                <w:bCs/>
                <w:color w:val="1D1B11" w:themeColor="background2" w:themeShade="1A"/>
                <w:sz w:val="28"/>
                <w:szCs w:val="28"/>
                <w:lang w:val="vi-VN"/>
              </w:rPr>
            </w:pPr>
            <w:r w:rsidRPr="00125BAE">
              <w:rPr>
                <w:color w:val="1D1B11" w:themeColor="background2" w:themeShade="1A"/>
                <w:sz w:val="28"/>
                <w:szCs w:val="28"/>
              </w:rPr>
              <w:t>Không đạt</w:t>
            </w:r>
          </w:p>
        </w:tc>
      </w:tr>
      <w:tr w:rsidR="00125BAE" w:rsidRPr="00125BAE" w:rsidTr="00E63DCA">
        <w:trPr>
          <w:trHeight w:val="1310"/>
        </w:trPr>
        <w:tc>
          <w:tcPr>
            <w:tcW w:w="3397" w:type="dxa"/>
            <w:vMerge w:val="restart"/>
            <w:shd w:val="clear" w:color="auto" w:fill="auto"/>
          </w:tcPr>
          <w:p w:rsidR="00125BAE" w:rsidRPr="00125BAE" w:rsidRDefault="00125BAE" w:rsidP="00E63DCA">
            <w:pPr>
              <w:rPr>
                <w:color w:val="1D1B11" w:themeColor="background2" w:themeShade="1A"/>
                <w:sz w:val="28"/>
                <w:szCs w:val="28"/>
                <w:lang w:val="nl-NL"/>
              </w:rPr>
            </w:pPr>
            <w:r w:rsidRPr="00125BAE">
              <w:rPr>
                <w:color w:val="1D1B11" w:themeColor="background2" w:themeShade="1A"/>
                <w:sz w:val="28"/>
                <w:szCs w:val="28"/>
              </w:rPr>
              <w:t xml:space="preserve">2.2. Tính hợp lý và hiệu quả kinh tế của các giải pháp kỹ thuật, biện pháp tổ chức cung cấp, lắp đặt </w:t>
            </w:r>
            <w:r w:rsidRPr="00125BAE">
              <w:rPr>
                <w:color w:val="1D1B11" w:themeColor="background2" w:themeShade="1A"/>
                <w:sz w:val="28"/>
                <w:szCs w:val="28"/>
              </w:rPr>
              <w:lastRenderedPageBreak/>
              <w:t>hàng hóa</w:t>
            </w: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lastRenderedPageBreak/>
              <w:t>Nhà thầu có thuyết minh Kế hoạch tổ chức cung cấp hàng hóa rõ ràng, đầy đủ, phù hợp với điều kiện thực tế của gói thầu.</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Đạt</w:t>
            </w:r>
          </w:p>
        </w:tc>
      </w:tr>
      <w:tr w:rsidR="00125BAE" w:rsidRPr="00125BAE" w:rsidTr="00E63DCA">
        <w:trPr>
          <w:trHeight w:val="532"/>
        </w:trPr>
        <w:tc>
          <w:tcPr>
            <w:tcW w:w="3397" w:type="dxa"/>
            <w:vMerge/>
            <w:shd w:val="clear" w:color="auto" w:fill="auto"/>
          </w:tcPr>
          <w:p w:rsidR="00125BAE" w:rsidRPr="00125BAE" w:rsidRDefault="00125BAE" w:rsidP="00E63DCA">
            <w:pPr>
              <w:rPr>
                <w:color w:val="1D1B11" w:themeColor="background2" w:themeShade="1A"/>
                <w:sz w:val="28"/>
                <w:szCs w:val="28"/>
              </w:rPr>
            </w:pP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Không đạt</w:t>
            </w:r>
          </w:p>
        </w:tc>
      </w:tr>
      <w:tr w:rsidR="00125BAE" w:rsidRPr="00125BAE" w:rsidTr="00E63DCA">
        <w:trPr>
          <w:trHeight w:val="350"/>
        </w:trPr>
        <w:tc>
          <w:tcPr>
            <w:tcW w:w="9059" w:type="dxa"/>
            <w:gridSpan w:val="3"/>
            <w:shd w:val="clear" w:color="auto" w:fill="auto"/>
          </w:tcPr>
          <w:p w:rsidR="00125BAE" w:rsidRPr="00125BAE" w:rsidRDefault="00125BAE" w:rsidP="00E63DCA">
            <w:pPr>
              <w:rPr>
                <w:b/>
                <w:bCs/>
                <w:color w:val="1D1B11" w:themeColor="background2" w:themeShade="1A"/>
                <w:sz w:val="28"/>
                <w:szCs w:val="28"/>
                <w:lang w:val="nl-NL"/>
              </w:rPr>
            </w:pPr>
            <w:r w:rsidRPr="00125BAE">
              <w:rPr>
                <w:b/>
                <w:bCs/>
                <w:color w:val="1D1B11" w:themeColor="background2" w:themeShade="1A"/>
                <w:sz w:val="28"/>
                <w:szCs w:val="28"/>
              </w:rPr>
              <w:lastRenderedPageBreak/>
              <w:t>3. Mức độ đáp ứng các yêu cầu về bảo hành, bảo trì</w:t>
            </w:r>
          </w:p>
        </w:tc>
      </w:tr>
      <w:tr w:rsidR="00125BAE" w:rsidRPr="00125BAE" w:rsidTr="00E63DCA">
        <w:trPr>
          <w:trHeight w:val="273"/>
        </w:trPr>
        <w:tc>
          <w:tcPr>
            <w:tcW w:w="3397" w:type="dxa"/>
            <w:vMerge w:val="restart"/>
            <w:shd w:val="clear" w:color="auto" w:fill="auto"/>
          </w:tcPr>
          <w:p w:rsidR="00125BAE" w:rsidRPr="00125BAE" w:rsidRDefault="00125BAE" w:rsidP="00E63DCA">
            <w:pPr>
              <w:rPr>
                <w:color w:val="1D1B11" w:themeColor="background2" w:themeShade="1A"/>
                <w:sz w:val="28"/>
                <w:szCs w:val="28"/>
                <w:lang w:val="nl-NL"/>
              </w:rPr>
            </w:pPr>
            <w:r w:rsidRPr="00125BAE">
              <w:rPr>
                <w:color w:val="1D1B11" w:themeColor="background2" w:themeShade="1A"/>
                <w:sz w:val="28"/>
                <w:szCs w:val="28"/>
              </w:rPr>
              <w:t>3.1. Mức độ đáp ứng các yêu cầu về bảo hành bảo trì</w:t>
            </w: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Đáp ứng các yêu cầu về Bảo hành, bảo trì nêu tại chương V của E-HSMT</w:t>
            </w:r>
          </w:p>
        </w:tc>
        <w:tc>
          <w:tcPr>
            <w:tcW w:w="700" w:type="dxa"/>
            <w:shd w:val="clear" w:color="auto" w:fill="auto"/>
          </w:tcPr>
          <w:p w:rsidR="00125BAE" w:rsidRPr="00125BAE" w:rsidRDefault="00125BAE" w:rsidP="00E63DCA">
            <w:pPr>
              <w:jc w:val="center"/>
              <w:rPr>
                <w:color w:val="1D1B11" w:themeColor="background2" w:themeShade="1A"/>
                <w:sz w:val="28"/>
                <w:szCs w:val="28"/>
                <w:lang w:val="nl-NL"/>
              </w:rPr>
            </w:pPr>
            <w:r w:rsidRPr="00125BAE">
              <w:rPr>
                <w:bCs/>
                <w:color w:val="1D1B11" w:themeColor="background2" w:themeShade="1A"/>
                <w:sz w:val="28"/>
                <w:szCs w:val="28"/>
                <w:lang w:val="vi-VN"/>
              </w:rPr>
              <w:t>Đạt</w:t>
            </w:r>
          </w:p>
        </w:tc>
      </w:tr>
      <w:tr w:rsidR="00125BAE" w:rsidRPr="00125BAE" w:rsidTr="00E63DCA">
        <w:trPr>
          <w:trHeight w:val="350"/>
        </w:trPr>
        <w:tc>
          <w:tcPr>
            <w:tcW w:w="3397" w:type="dxa"/>
            <w:vMerge/>
            <w:shd w:val="clear" w:color="auto" w:fill="auto"/>
          </w:tcPr>
          <w:p w:rsidR="00125BAE" w:rsidRPr="00125BAE" w:rsidRDefault="00125BAE" w:rsidP="00E63DCA">
            <w:pPr>
              <w:rPr>
                <w:color w:val="1D1B11" w:themeColor="background2" w:themeShade="1A"/>
                <w:sz w:val="28"/>
                <w:szCs w:val="28"/>
                <w:lang w:val="nl-NL"/>
              </w:rPr>
            </w:pP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Không đáp ứng một trong các yêu cầu về bảo hành, bảo trì nêu tại chương V của E-HSMT</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Không đạt</w:t>
            </w:r>
          </w:p>
          <w:p w:rsidR="00125BAE" w:rsidRPr="00125BAE" w:rsidRDefault="00125BAE" w:rsidP="00E63DCA">
            <w:pPr>
              <w:jc w:val="center"/>
              <w:rPr>
                <w:color w:val="1D1B11" w:themeColor="background2" w:themeShade="1A"/>
                <w:sz w:val="28"/>
                <w:szCs w:val="28"/>
                <w:lang w:val="nl-NL"/>
              </w:rPr>
            </w:pPr>
          </w:p>
        </w:tc>
      </w:tr>
      <w:tr w:rsidR="00125BAE" w:rsidRPr="00125BAE" w:rsidTr="00E63DCA">
        <w:trPr>
          <w:trHeight w:val="117"/>
        </w:trPr>
        <w:tc>
          <w:tcPr>
            <w:tcW w:w="9059" w:type="dxa"/>
            <w:gridSpan w:val="3"/>
            <w:shd w:val="clear" w:color="auto" w:fill="auto"/>
          </w:tcPr>
          <w:p w:rsidR="00125BAE" w:rsidRPr="00125BAE" w:rsidRDefault="00125BAE" w:rsidP="00E63DCA">
            <w:pPr>
              <w:rPr>
                <w:b/>
                <w:bCs/>
                <w:color w:val="1D1B11" w:themeColor="background2" w:themeShade="1A"/>
                <w:sz w:val="28"/>
                <w:szCs w:val="28"/>
              </w:rPr>
            </w:pPr>
            <w:r w:rsidRPr="00125BAE">
              <w:rPr>
                <w:b/>
                <w:bCs/>
                <w:color w:val="1D1B11" w:themeColor="background2" w:themeShade="1A"/>
                <w:sz w:val="28"/>
                <w:szCs w:val="28"/>
              </w:rPr>
              <w:t>4. Khả năng thích ứng về địa lý, môi trường</w:t>
            </w:r>
          </w:p>
        </w:tc>
      </w:tr>
      <w:tr w:rsidR="00125BAE" w:rsidRPr="00125BAE" w:rsidTr="00E63DCA">
        <w:trPr>
          <w:trHeight w:val="147"/>
        </w:trPr>
        <w:tc>
          <w:tcPr>
            <w:tcW w:w="3397" w:type="dxa"/>
            <w:vMerge w:val="restart"/>
            <w:shd w:val="clear" w:color="auto" w:fill="auto"/>
          </w:tcPr>
          <w:p w:rsidR="00125BAE" w:rsidRPr="00125BAE" w:rsidRDefault="00125BAE" w:rsidP="00E63DCA">
            <w:pPr>
              <w:rPr>
                <w:color w:val="1D1B11" w:themeColor="background2" w:themeShade="1A"/>
                <w:sz w:val="28"/>
                <w:szCs w:val="28"/>
                <w:lang w:val="nl-NL"/>
              </w:rPr>
            </w:pPr>
            <w:r w:rsidRPr="00125BAE">
              <w:rPr>
                <w:bCs/>
                <w:color w:val="1D1B11" w:themeColor="background2" w:themeShade="1A"/>
                <w:sz w:val="28"/>
                <w:szCs w:val="28"/>
              </w:rPr>
              <w:t>Khả năng thích ứng về địa lý, môi trường.</w:t>
            </w: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Có cam kết hàng hóa được cung cấp hoàn toàn thích ứng về địa lý, môi trường.</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bCs/>
                <w:color w:val="1D1B11" w:themeColor="background2" w:themeShade="1A"/>
                <w:sz w:val="28"/>
                <w:szCs w:val="28"/>
                <w:lang w:val="vi-VN"/>
              </w:rPr>
              <w:t>Đạt</w:t>
            </w:r>
          </w:p>
        </w:tc>
      </w:tr>
      <w:tr w:rsidR="00125BAE" w:rsidRPr="00125BAE" w:rsidTr="00E63DCA">
        <w:trPr>
          <w:trHeight w:val="160"/>
        </w:trPr>
        <w:tc>
          <w:tcPr>
            <w:tcW w:w="3397" w:type="dxa"/>
            <w:vMerge/>
            <w:shd w:val="clear" w:color="auto" w:fill="auto"/>
          </w:tcPr>
          <w:p w:rsidR="00125BAE" w:rsidRPr="00125BAE" w:rsidRDefault="00125BAE" w:rsidP="00E63DCA">
            <w:pPr>
              <w:rPr>
                <w:color w:val="1D1B11" w:themeColor="background2" w:themeShade="1A"/>
                <w:sz w:val="28"/>
                <w:szCs w:val="28"/>
                <w:lang w:val="nl-NL"/>
              </w:rPr>
            </w:pPr>
          </w:p>
        </w:tc>
        <w:tc>
          <w:tcPr>
            <w:tcW w:w="4962" w:type="dxa"/>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Không có cam kết.</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Không đạt</w:t>
            </w:r>
          </w:p>
        </w:tc>
      </w:tr>
      <w:tr w:rsidR="00125BAE" w:rsidRPr="00125BAE" w:rsidTr="00E63DCA">
        <w:trPr>
          <w:trHeight w:val="289"/>
        </w:trPr>
        <w:tc>
          <w:tcPr>
            <w:tcW w:w="9059" w:type="dxa"/>
            <w:gridSpan w:val="3"/>
            <w:tcBorders>
              <w:bottom w:val="single" w:sz="4" w:space="0" w:color="auto"/>
            </w:tcBorders>
            <w:shd w:val="clear" w:color="auto" w:fill="auto"/>
          </w:tcPr>
          <w:p w:rsidR="00125BAE" w:rsidRPr="00125BAE" w:rsidRDefault="00125BAE" w:rsidP="00E63DCA">
            <w:pPr>
              <w:rPr>
                <w:b/>
                <w:bCs/>
                <w:color w:val="1D1B11" w:themeColor="background2" w:themeShade="1A"/>
                <w:sz w:val="28"/>
                <w:szCs w:val="28"/>
                <w:lang w:val="vi-VN"/>
              </w:rPr>
            </w:pPr>
            <w:r w:rsidRPr="00125BAE">
              <w:rPr>
                <w:b/>
                <w:bCs/>
                <w:color w:val="1D1B11" w:themeColor="background2" w:themeShade="1A"/>
                <w:sz w:val="28"/>
                <w:szCs w:val="28"/>
              </w:rPr>
              <w:t>5. An toàn lao động, vệ sinh môi trường, phòng cháy chữa cháy</w:t>
            </w:r>
          </w:p>
        </w:tc>
      </w:tr>
      <w:tr w:rsidR="00125BAE" w:rsidRPr="00125BAE" w:rsidTr="00E63DCA">
        <w:trPr>
          <w:trHeight w:val="1054"/>
        </w:trPr>
        <w:tc>
          <w:tcPr>
            <w:tcW w:w="3397" w:type="dxa"/>
            <w:vMerge w:val="restart"/>
            <w:tcBorders>
              <w:top w:val="single" w:sz="4" w:space="0" w:color="auto"/>
              <w:right w:val="single" w:sz="4" w:space="0" w:color="auto"/>
            </w:tcBorders>
            <w:shd w:val="clear" w:color="auto" w:fill="auto"/>
          </w:tcPr>
          <w:p w:rsidR="00125BAE" w:rsidRPr="00125BAE" w:rsidRDefault="00125BAE" w:rsidP="00E63DCA">
            <w:pPr>
              <w:rPr>
                <w:color w:val="1D1B11" w:themeColor="background2" w:themeShade="1A"/>
                <w:sz w:val="28"/>
                <w:szCs w:val="28"/>
                <w:lang w:val="nl-NL"/>
              </w:rPr>
            </w:pPr>
            <w:r w:rsidRPr="00125BAE">
              <w:rPr>
                <w:color w:val="1D1B11" w:themeColor="background2" w:themeShade="1A"/>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 xml:space="preserve">Cam kết đảm bảo </w:t>
            </w:r>
            <w:proofErr w:type="gramStart"/>
            <w:r w:rsidRPr="00125BAE">
              <w:rPr>
                <w:color w:val="1D1B11" w:themeColor="background2" w:themeShade="1A"/>
                <w:sz w:val="28"/>
                <w:szCs w:val="28"/>
              </w:rPr>
              <w:t>an</w:t>
            </w:r>
            <w:proofErr w:type="gramEnd"/>
            <w:r w:rsidRPr="00125BAE">
              <w:rPr>
                <w:color w:val="1D1B11" w:themeColor="background2" w:themeShade="1A"/>
                <w:sz w:val="28"/>
                <w:szCs w:val="28"/>
              </w:rPr>
              <w:t xml:space="preserve"> toàn lao động, vệ sinh môi trường, phòng cháy chữa cháy trong quá trình thực hiện gói thầu.</w:t>
            </w:r>
          </w:p>
        </w:tc>
        <w:tc>
          <w:tcPr>
            <w:tcW w:w="700" w:type="dxa"/>
            <w:tcBorders>
              <w:top w:val="single" w:sz="4" w:space="0" w:color="auto"/>
            </w:tcBorders>
            <w:shd w:val="clear" w:color="auto" w:fill="auto"/>
          </w:tcPr>
          <w:p w:rsidR="00125BAE" w:rsidRPr="00125BAE" w:rsidRDefault="00125BAE" w:rsidP="00E63DCA">
            <w:pPr>
              <w:jc w:val="center"/>
              <w:rPr>
                <w:color w:val="1D1B11" w:themeColor="background2" w:themeShade="1A"/>
                <w:sz w:val="28"/>
                <w:szCs w:val="28"/>
                <w:lang w:val="nl-NL"/>
              </w:rPr>
            </w:pPr>
            <w:r w:rsidRPr="00125BAE">
              <w:rPr>
                <w:color w:val="1D1B11" w:themeColor="background2" w:themeShade="1A"/>
                <w:sz w:val="28"/>
                <w:szCs w:val="28"/>
              </w:rPr>
              <w:t>Đạt</w:t>
            </w:r>
          </w:p>
        </w:tc>
      </w:tr>
      <w:tr w:rsidR="00125BAE" w:rsidRPr="00125BAE" w:rsidTr="00E63DCA">
        <w:trPr>
          <w:trHeight w:val="196"/>
        </w:trPr>
        <w:tc>
          <w:tcPr>
            <w:tcW w:w="3397" w:type="dxa"/>
            <w:vMerge/>
            <w:tcBorders>
              <w:top w:val="nil"/>
            </w:tcBorders>
            <w:shd w:val="clear" w:color="auto" w:fill="auto"/>
          </w:tcPr>
          <w:p w:rsidR="00125BAE" w:rsidRPr="00125BAE" w:rsidRDefault="00125BAE" w:rsidP="00E63DCA">
            <w:pPr>
              <w:rPr>
                <w:color w:val="1D1B11" w:themeColor="background2" w:themeShade="1A"/>
                <w:sz w:val="28"/>
                <w:szCs w:val="28"/>
                <w:lang w:val="nl-NL"/>
              </w:rPr>
            </w:pPr>
          </w:p>
        </w:tc>
        <w:tc>
          <w:tcPr>
            <w:tcW w:w="4962" w:type="dxa"/>
            <w:shd w:val="clear" w:color="auto" w:fill="auto"/>
          </w:tcPr>
          <w:p w:rsidR="00125BAE" w:rsidRPr="00125BAE" w:rsidRDefault="00125BAE" w:rsidP="00E63DCA">
            <w:pPr>
              <w:rPr>
                <w:color w:val="1D1B11" w:themeColor="background2" w:themeShade="1A"/>
                <w:sz w:val="28"/>
                <w:szCs w:val="28"/>
                <w:lang w:val="vi-VN"/>
              </w:rPr>
            </w:pPr>
            <w:r w:rsidRPr="00125BAE">
              <w:rPr>
                <w:bCs/>
                <w:color w:val="1D1B11" w:themeColor="background2" w:themeShade="1A"/>
                <w:sz w:val="28"/>
                <w:szCs w:val="28"/>
              </w:rPr>
              <w:t xml:space="preserve">Không có cam kết đảm bảo </w:t>
            </w:r>
            <w:proofErr w:type="gramStart"/>
            <w:r w:rsidRPr="00125BAE">
              <w:rPr>
                <w:bCs/>
                <w:color w:val="1D1B11" w:themeColor="background2" w:themeShade="1A"/>
                <w:sz w:val="28"/>
                <w:szCs w:val="28"/>
              </w:rPr>
              <w:t>an</w:t>
            </w:r>
            <w:proofErr w:type="gramEnd"/>
            <w:r w:rsidRPr="00125BAE">
              <w:rPr>
                <w:bCs/>
                <w:color w:val="1D1B11" w:themeColor="background2" w:themeShade="1A"/>
                <w:sz w:val="28"/>
                <w:szCs w:val="28"/>
              </w:rPr>
              <w:t xml:space="preserve"> toàn lao động, vệ sinh môi trường, phòng cháy chữa cháy trong quá trình thực hiện gói thầu hoặc cam kết không đáp ứng yêu cầu.</w:t>
            </w:r>
          </w:p>
        </w:tc>
        <w:tc>
          <w:tcPr>
            <w:tcW w:w="700" w:type="dxa"/>
            <w:shd w:val="clear" w:color="auto" w:fill="auto"/>
          </w:tcPr>
          <w:p w:rsidR="00125BAE" w:rsidRPr="00125BAE" w:rsidRDefault="00125BAE" w:rsidP="00E63DCA">
            <w:pPr>
              <w:jc w:val="center"/>
              <w:rPr>
                <w:color w:val="1D1B11" w:themeColor="background2" w:themeShade="1A"/>
                <w:sz w:val="28"/>
                <w:szCs w:val="28"/>
                <w:lang w:val="nl-NL"/>
              </w:rPr>
            </w:pPr>
            <w:r w:rsidRPr="00125BAE">
              <w:rPr>
                <w:color w:val="1D1B11" w:themeColor="background2" w:themeShade="1A"/>
                <w:sz w:val="28"/>
                <w:szCs w:val="28"/>
              </w:rPr>
              <w:t>Không đạt</w:t>
            </w:r>
          </w:p>
        </w:tc>
      </w:tr>
      <w:tr w:rsidR="00125BAE" w:rsidRPr="00125BAE" w:rsidTr="00E63DCA">
        <w:trPr>
          <w:trHeight w:val="788"/>
        </w:trPr>
        <w:tc>
          <w:tcPr>
            <w:tcW w:w="9059" w:type="dxa"/>
            <w:gridSpan w:val="3"/>
            <w:tcBorders>
              <w:top w:val="single" w:sz="4" w:space="0" w:color="auto"/>
              <w:bottom w:val="single" w:sz="4" w:space="0" w:color="auto"/>
            </w:tcBorders>
            <w:shd w:val="clear" w:color="auto" w:fill="auto"/>
          </w:tcPr>
          <w:p w:rsidR="00125BAE" w:rsidRPr="00125BAE" w:rsidRDefault="00125BAE" w:rsidP="00E63DCA">
            <w:pPr>
              <w:rPr>
                <w:b/>
                <w:bCs/>
                <w:color w:val="1D1B11" w:themeColor="background2" w:themeShade="1A"/>
                <w:sz w:val="28"/>
                <w:szCs w:val="28"/>
              </w:rPr>
            </w:pPr>
            <w:r w:rsidRPr="00125BAE">
              <w:rPr>
                <w:b/>
                <w:bCs/>
                <w:color w:val="1D1B11" w:themeColor="background2" w:themeShade="1A"/>
                <w:sz w:val="28"/>
                <w:szCs w:val="28"/>
              </w:rPr>
              <w:t>6.</w:t>
            </w:r>
            <w:r w:rsidRPr="00125BAE">
              <w:rPr>
                <w:b/>
                <w:bCs/>
                <w:color w:val="1D1B11" w:themeColor="background2" w:themeShade="1A"/>
                <w:sz w:val="28"/>
                <w:szCs w:val="28"/>
                <w:lang w:val="vi-VN"/>
              </w:rPr>
              <w:t xml:space="preserve"> Kết quả thực hiện hợp đồng của nhà thầu đối với gói thầu cung cấp hàng hóa, EPC, EP, PC, chìa khóa trao tay theo quy định tại </w:t>
            </w:r>
            <w:r w:rsidRPr="00125BAE">
              <w:rPr>
                <w:rFonts w:eastAsia="Calibri"/>
                <w:b/>
                <w:bCs/>
                <w:color w:val="1D1B11" w:themeColor="background2" w:themeShade="1A"/>
                <w:spacing w:val="2"/>
                <w:sz w:val="28"/>
                <w:szCs w:val="28"/>
              </w:rPr>
              <w:t>Điều 19 và</w:t>
            </w:r>
            <w:r w:rsidRPr="00125BAE">
              <w:rPr>
                <w:b/>
                <w:bCs/>
                <w:color w:val="1D1B11" w:themeColor="background2" w:themeShade="1A"/>
                <w:sz w:val="28"/>
                <w:szCs w:val="28"/>
                <w:lang w:val="vi-VN"/>
              </w:rPr>
              <w:t xml:space="preserve"> Điều </w:t>
            </w:r>
            <w:r w:rsidRPr="00125BAE">
              <w:rPr>
                <w:b/>
                <w:bCs/>
                <w:color w:val="1D1B11" w:themeColor="background2" w:themeShade="1A"/>
                <w:sz w:val="28"/>
                <w:szCs w:val="28"/>
              </w:rPr>
              <w:t>20</w:t>
            </w:r>
            <w:r w:rsidRPr="00125BAE">
              <w:rPr>
                <w:b/>
                <w:bCs/>
                <w:color w:val="1D1B11" w:themeColor="background2" w:themeShade="1A"/>
                <w:sz w:val="28"/>
                <w:szCs w:val="28"/>
                <w:lang w:val="vi-VN"/>
              </w:rPr>
              <w:t xml:space="preserve"> của Nghị định số</w:t>
            </w:r>
            <w:r w:rsidRPr="00125BAE">
              <w:rPr>
                <w:b/>
                <w:bCs/>
                <w:color w:val="1D1B11" w:themeColor="background2" w:themeShade="1A"/>
                <w:sz w:val="28"/>
                <w:szCs w:val="28"/>
              </w:rPr>
              <w:t xml:space="preserve"> 214</w:t>
            </w:r>
            <w:r w:rsidRPr="00125BAE">
              <w:rPr>
                <w:b/>
                <w:bCs/>
                <w:color w:val="1D1B11" w:themeColor="background2" w:themeShade="1A"/>
                <w:sz w:val="28"/>
                <w:szCs w:val="28"/>
                <w:lang w:val="vi-VN"/>
              </w:rPr>
              <w:t xml:space="preserve">/2025/NĐ-CP, chất lượng hàng hóa tương tự được công khai theo quy định tại Điều </w:t>
            </w:r>
            <w:r w:rsidRPr="00125BAE">
              <w:rPr>
                <w:b/>
                <w:bCs/>
                <w:color w:val="1D1B11" w:themeColor="background2" w:themeShade="1A"/>
                <w:sz w:val="28"/>
                <w:szCs w:val="28"/>
              </w:rPr>
              <w:t>20</w:t>
            </w:r>
            <w:r w:rsidRPr="00125BAE">
              <w:rPr>
                <w:b/>
                <w:bCs/>
                <w:color w:val="1D1B11" w:themeColor="background2" w:themeShade="1A"/>
                <w:sz w:val="28"/>
                <w:szCs w:val="28"/>
                <w:lang w:val="vi-VN"/>
              </w:rPr>
              <w:t xml:space="preserve"> của Nghị định số</w:t>
            </w:r>
            <w:r w:rsidRPr="00125BAE">
              <w:rPr>
                <w:b/>
                <w:bCs/>
                <w:color w:val="1D1B11" w:themeColor="background2" w:themeShade="1A"/>
                <w:sz w:val="28"/>
                <w:szCs w:val="28"/>
              </w:rPr>
              <w:t xml:space="preserve"> 214</w:t>
            </w:r>
            <w:r w:rsidRPr="00125BAE">
              <w:rPr>
                <w:b/>
                <w:bCs/>
                <w:color w:val="1D1B11" w:themeColor="background2" w:themeShade="1A"/>
                <w:sz w:val="28"/>
                <w:szCs w:val="28"/>
                <w:lang w:val="vi-VN"/>
              </w:rPr>
              <w:t>/2025/NĐ-CP</w:t>
            </w:r>
            <w:r w:rsidRPr="00125BAE">
              <w:rPr>
                <w:b/>
                <w:bCs/>
                <w:color w:val="1D1B11" w:themeColor="background2" w:themeShade="1A"/>
                <w:sz w:val="28"/>
                <w:szCs w:val="28"/>
              </w:rPr>
              <w:t>.</w:t>
            </w:r>
          </w:p>
        </w:tc>
      </w:tr>
      <w:tr w:rsidR="00125BAE" w:rsidRPr="00125BAE" w:rsidTr="00E63DCA">
        <w:trPr>
          <w:trHeight w:val="3547"/>
        </w:trPr>
        <w:tc>
          <w:tcPr>
            <w:tcW w:w="3397" w:type="dxa"/>
            <w:tcBorders>
              <w:top w:val="single" w:sz="4" w:space="0" w:color="auto"/>
              <w:bottom w:val="nil"/>
            </w:tcBorders>
            <w:shd w:val="clear" w:color="auto" w:fill="auto"/>
          </w:tcPr>
          <w:p w:rsidR="00125BAE" w:rsidRPr="00125BAE" w:rsidRDefault="00125BAE" w:rsidP="00E63DCA">
            <w:pPr>
              <w:rPr>
                <w:color w:val="1D1B11" w:themeColor="background2" w:themeShade="1A"/>
                <w:sz w:val="28"/>
                <w:szCs w:val="28"/>
                <w:lang w:val="vi-VN"/>
              </w:rPr>
            </w:pPr>
            <w:r w:rsidRPr="00125BAE">
              <w:rPr>
                <w:color w:val="1D1B11" w:themeColor="background2" w:themeShade="1A"/>
                <w:sz w:val="28"/>
                <w:szCs w:val="28"/>
                <w:lang w:val="vi-VN"/>
              </w:rPr>
              <w:lastRenderedPageBreak/>
              <w:t xml:space="preserve">Kết quả thực hiện hợp đồng của nhà thầu đối với gói thầu cung cấp hàng hóa, EPC, EP, PC, chìa khóa trao tay theo quy định tại </w:t>
            </w:r>
            <w:r w:rsidRPr="00125BAE">
              <w:rPr>
                <w:rFonts w:eastAsia="Calibri"/>
                <w:color w:val="1D1B11" w:themeColor="background2" w:themeShade="1A"/>
                <w:spacing w:val="2"/>
                <w:sz w:val="28"/>
                <w:szCs w:val="28"/>
              </w:rPr>
              <w:t>Điều 19 và</w:t>
            </w:r>
            <w:r w:rsidRPr="00125BAE">
              <w:rPr>
                <w:color w:val="1D1B11" w:themeColor="background2" w:themeShade="1A"/>
                <w:sz w:val="28"/>
                <w:szCs w:val="28"/>
                <w:lang w:val="vi-VN"/>
              </w:rPr>
              <w:t xml:space="preserve"> Điều </w:t>
            </w:r>
            <w:r w:rsidRPr="00125BAE">
              <w:rPr>
                <w:color w:val="1D1B11" w:themeColor="background2" w:themeShade="1A"/>
                <w:sz w:val="28"/>
                <w:szCs w:val="28"/>
              </w:rPr>
              <w:t>20</w:t>
            </w:r>
            <w:r w:rsidRPr="00125BAE">
              <w:rPr>
                <w:color w:val="1D1B11" w:themeColor="background2" w:themeShade="1A"/>
                <w:sz w:val="28"/>
                <w:szCs w:val="28"/>
                <w:lang w:val="vi-VN"/>
              </w:rPr>
              <w:t xml:space="preserve"> của Nghị định số</w:t>
            </w:r>
            <w:r w:rsidRPr="00125BAE">
              <w:rPr>
                <w:color w:val="1D1B11" w:themeColor="background2" w:themeShade="1A"/>
                <w:sz w:val="28"/>
                <w:szCs w:val="28"/>
              </w:rPr>
              <w:t xml:space="preserve"> 214</w:t>
            </w:r>
            <w:r w:rsidRPr="00125BAE">
              <w:rPr>
                <w:color w:val="1D1B11" w:themeColor="background2" w:themeShade="1A"/>
                <w:sz w:val="28"/>
                <w:szCs w:val="28"/>
                <w:lang w:val="vi-VN"/>
              </w:rPr>
              <w:t xml:space="preserve">/2025/NĐ-CP, chất lượng hàng hóa tương tự được công khai theo quy định tại Điều </w:t>
            </w:r>
            <w:r w:rsidRPr="00125BAE">
              <w:rPr>
                <w:color w:val="1D1B11" w:themeColor="background2" w:themeShade="1A"/>
                <w:sz w:val="28"/>
                <w:szCs w:val="28"/>
              </w:rPr>
              <w:t>20</w:t>
            </w:r>
            <w:r w:rsidRPr="00125BAE">
              <w:rPr>
                <w:color w:val="1D1B11" w:themeColor="background2" w:themeShade="1A"/>
                <w:sz w:val="28"/>
                <w:szCs w:val="28"/>
                <w:lang w:val="vi-VN"/>
              </w:rPr>
              <w:t xml:space="preserve"> của Nghị định số</w:t>
            </w:r>
            <w:r w:rsidRPr="00125BAE">
              <w:rPr>
                <w:color w:val="1D1B11" w:themeColor="background2" w:themeShade="1A"/>
                <w:sz w:val="28"/>
                <w:szCs w:val="28"/>
              </w:rPr>
              <w:t xml:space="preserve"> 214</w:t>
            </w:r>
            <w:r w:rsidRPr="00125BAE">
              <w:rPr>
                <w:color w:val="1D1B11" w:themeColor="background2" w:themeShade="1A"/>
                <w:sz w:val="28"/>
                <w:szCs w:val="28"/>
                <w:lang w:val="vi-VN"/>
              </w:rPr>
              <w:t>/2025/NĐ-CP</w:t>
            </w:r>
          </w:p>
        </w:tc>
        <w:tc>
          <w:tcPr>
            <w:tcW w:w="4962" w:type="dxa"/>
            <w:shd w:val="clear" w:color="auto" w:fill="auto"/>
          </w:tcPr>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xml:space="preserve">Cam kết đáp ứng </w:t>
            </w:r>
            <w:r w:rsidRPr="00125BAE">
              <w:rPr>
                <w:color w:val="1D1B11" w:themeColor="background2" w:themeShade="1A"/>
                <w:sz w:val="28"/>
                <w:szCs w:val="28"/>
                <w:lang w:val="vi-VN"/>
              </w:rPr>
              <w:t xml:space="preserve">Kết quả thực hiện hợp đồng của nhà thầu đối với gói thầu cung cấp hàng hóa, EPC, EP, PC, chìa khóa trao tay theo quy định tại </w:t>
            </w:r>
            <w:r w:rsidRPr="00125BAE">
              <w:rPr>
                <w:rFonts w:eastAsia="Calibri"/>
                <w:color w:val="1D1B11" w:themeColor="background2" w:themeShade="1A"/>
                <w:spacing w:val="2"/>
                <w:sz w:val="28"/>
                <w:szCs w:val="28"/>
              </w:rPr>
              <w:t>Điều 19 và</w:t>
            </w:r>
            <w:r w:rsidRPr="00125BAE">
              <w:rPr>
                <w:color w:val="1D1B11" w:themeColor="background2" w:themeShade="1A"/>
                <w:sz w:val="28"/>
                <w:szCs w:val="28"/>
                <w:lang w:val="vi-VN"/>
              </w:rPr>
              <w:t xml:space="preserve"> Điều </w:t>
            </w:r>
            <w:r w:rsidRPr="00125BAE">
              <w:rPr>
                <w:color w:val="1D1B11" w:themeColor="background2" w:themeShade="1A"/>
                <w:sz w:val="28"/>
                <w:szCs w:val="28"/>
              </w:rPr>
              <w:t>20</w:t>
            </w:r>
            <w:r w:rsidRPr="00125BAE">
              <w:rPr>
                <w:color w:val="1D1B11" w:themeColor="background2" w:themeShade="1A"/>
                <w:sz w:val="28"/>
                <w:szCs w:val="28"/>
                <w:lang w:val="vi-VN"/>
              </w:rPr>
              <w:t xml:space="preserve"> của Nghị định số</w:t>
            </w:r>
            <w:r w:rsidRPr="00125BAE">
              <w:rPr>
                <w:color w:val="1D1B11" w:themeColor="background2" w:themeShade="1A"/>
                <w:sz w:val="28"/>
                <w:szCs w:val="28"/>
              </w:rPr>
              <w:t xml:space="preserve"> 214</w:t>
            </w:r>
            <w:r w:rsidRPr="00125BAE">
              <w:rPr>
                <w:color w:val="1D1B11" w:themeColor="background2" w:themeShade="1A"/>
                <w:sz w:val="28"/>
                <w:szCs w:val="28"/>
                <w:lang w:val="vi-VN"/>
              </w:rPr>
              <w:t xml:space="preserve">/2025/NĐ-CP, chất lượng hàng hóa tương tự được công khai theo quy định tại Điều </w:t>
            </w:r>
            <w:r w:rsidRPr="00125BAE">
              <w:rPr>
                <w:color w:val="1D1B11" w:themeColor="background2" w:themeShade="1A"/>
                <w:sz w:val="28"/>
                <w:szCs w:val="28"/>
              </w:rPr>
              <w:t>20</w:t>
            </w:r>
            <w:r w:rsidRPr="00125BAE">
              <w:rPr>
                <w:color w:val="1D1B11" w:themeColor="background2" w:themeShade="1A"/>
                <w:sz w:val="28"/>
                <w:szCs w:val="28"/>
                <w:lang w:val="vi-VN"/>
              </w:rPr>
              <w:t xml:space="preserve"> của Nghị định số</w:t>
            </w:r>
            <w:r w:rsidRPr="00125BAE">
              <w:rPr>
                <w:color w:val="1D1B11" w:themeColor="background2" w:themeShade="1A"/>
                <w:sz w:val="28"/>
                <w:szCs w:val="28"/>
              </w:rPr>
              <w:t xml:space="preserve"> 214</w:t>
            </w:r>
            <w:r w:rsidRPr="00125BAE">
              <w:rPr>
                <w:color w:val="1D1B11" w:themeColor="background2" w:themeShade="1A"/>
                <w:sz w:val="28"/>
                <w:szCs w:val="28"/>
                <w:lang w:val="vi-VN"/>
              </w:rPr>
              <w:t>/2025/NĐ-CP</w:t>
            </w:r>
            <w:r w:rsidRPr="00125BAE">
              <w:rPr>
                <w:color w:val="1D1B11" w:themeColor="background2" w:themeShade="1A"/>
                <w:sz w:val="28"/>
                <w:szCs w:val="28"/>
              </w:rPr>
              <w:t>.</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t>Đạt</w:t>
            </w:r>
          </w:p>
        </w:tc>
      </w:tr>
      <w:tr w:rsidR="00125BAE" w:rsidRPr="00125BAE" w:rsidTr="00E63DCA">
        <w:trPr>
          <w:trHeight w:val="603"/>
        </w:trPr>
        <w:tc>
          <w:tcPr>
            <w:tcW w:w="3397" w:type="dxa"/>
            <w:tcBorders>
              <w:top w:val="nil"/>
              <w:bottom w:val="single" w:sz="4" w:space="0" w:color="auto"/>
            </w:tcBorders>
            <w:shd w:val="clear" w:color="auto" w:fill="auto"/>
          </w:tcPr>
          <w:p w:rsidR="00125BAE" w:rsidRPr="00125BAE" w:rsidRDefault="00125BAE" w:rsidP="00E63DCA">
            <w:pPr>
              <w:rPr>
                <w:color w:val="1D1B11" w:themeColor="background2" w:themeShade="1A"/>
                <w:sz w:val="28"/>
                <w:szCs w:val="28"/>
              </w:rPr>
            </w:pPr>
          </w:p>
        </w:tc>
        <w:tc>
          <w:tcPr>
            <w:tcW w:w="4962" w:type="dxa"/>
            <w:shd w:val="clear" w:color="auto" w:fill="auto"/>
          </w:tcPr>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lang w:val="vi-VN"/>
              </w:rPr>
              <w:t xml:space="preserve">Không </w:t>
            </w:r>
            <w:r w:rsidRPr="00125BAE">
              <w:rPr>
                <w:color w:val="1D1B11" w:themeColor="background2" w:themeShade="1A"/>
                <w:sz w:val="28"/>
                <w:szCs w:val="28"/>
                <w:shd w:val="clear" w:color="auto" w:fill="FFFFFF"/>
              </w:rPr>
              <w:t>có cam kết hoặc vi phạm.</w:t>
            </w:r>
          </w:p>
        </w:tc>
        <w:tc>
          <w:tcPr>
            <w:tcW w:w="700" w:type="dxa"/>
            <w:shd w:val="clear" w:color="auto" w:fill="auto"/>
          </w:tcPr>
          <w:p w:rsidR="00125BAE" w:rsidRPr="00125BAE" w:rsidRDefault="00125BAE" w:rsidP="00E63DCA">
            <w:pPr>
              <w:jc w:val="center"/>
              <w:rPr>
                <w:color w:val="1D1B11" w:themeColor="background2" w:themeShade="1A"/>
                <w:sz w:val="28"/>
                <w:szCs w:val="28"/>
                <w:lang w:val="vi-VN"/>
              </w:rPr>
            </w:pPr>
            <w:r w:rsidRPr="00125BAE">
              <w:rPr>
                <w:color w:val="1D1B11" w:themeColor="background2" w:themeShade="1A"/>
                <w:sz w:val="28"/>
                <w:szCs w:val="28"/>
                <w:lang w:val="vi-VN"/>
              </w:rPr>
              <w:t>Không đạt</w:t>
            </w:r>
          </w:p>
        </w:tc>
      </w:tr>
      <w:tr w:rsidR="00125BAE" w:rsidRPr="00125BAE" w:rsidTr="00E63DCA">
        <w:trPr>
          <w:trHeight w:val="417"/>
        </w:trPr>
        <w:tc>
          <w:tcPr>
            <w:tcW w:w="9059" w:type="dxa"/>
            <w:gridSpan w:val="3"/>
            <w:tcBorders>
              <w:top w:val="single" w:sz="4" w:space="0" w:color="auto"/>
              <w:bottom w:val="single" w:sz="4" w:space="0" w:color="auto"/>
            </w:tcBorders>
            <w:shd w:val="clear" w:color="auto" w:fill="auto"/>
          </w:tcPr>
          <w:p w:rsidR="00125BAE" w:rsidRPr="00125BAE" w:rsidRDefault="00125BAE" w:rsidP="00E63DCA">
            <w:pPr>
              <w:jc w:val="left"/>
              <w:rPr>
                <w:b/>
                <w:bCs/>
                <w:color w:val="1D1B11" w:themeColor="background2" w:themeShade="1A"/>
                <w:sz w:val="28"/>
                <w:szCs w:val="28"/>
              </w:rPr>
            </w:pPr>
            <w:r w:rsidRPr="00125BAE">
              <w:rPr>
                <w:b/>
                <w:bCs/>
                <w:color w:val="1D1B11" w:themeColor="background2" w:themeShade="1A"/>
                <w:sz w:val="28"/>
                <w:szCs w:val="28"/>
              </w:rPr>
              <w:t>7. Yêu cầu khác</w:t>
            </w:r>
          </w:p>
        </w:tc>
      </w:tr>
      <w:tr w:rsidR="00125BAE" w:rsidRPr="00125BAE" w:rsidTr="00E63DCA">
        <w:trPr>
          <w:trHeight w:val="138"/>
        </w:trPr>
        <w:tc>
          <w:tcPr>
            <w:tcW w:w="3397" w:type="dxa"/>
            <w:tcBorders>
              <w:top w:val="single" w:sz="4" w:space="0" w:color="auto"/>
              <w:bottom w:val="nil"/>
            </w:tcBorders>
            <w:shd w:val="clear" w:color="auto" w:fill="auto"/>
          </w:tcPr>
          <w:p w:rsidR="00125BAE" w:rsidRPr="00125BAE" w:rsidRDefault="00125BAE" w:rsidP="00E63DCA">
            <w:pPr>
              <w:rPr>
                <w:color w:val="1D1B11" w:themeColor="background2" w:themeShade="1A"/>
                <w:sz w:val="28"/>
                <w:szCs w:val="28"/>
              </w:rPr>
            </w:pPr>
            <w:r w:rsidRPr="00125BAE">
              <w:rPr>
                <w:color w:val="1D1B11" w:themeColor="background2" w:themeShade="1A"/>
                <w:sz w:val="28"/>
                <w:szCs w:val="28"/>
              </w:rPr>
              <w:t>Yêu cầu khác</w:t>
            </w:r>
          </w:p>
        </w:tc>
        <w:tc>
          <w:tcPr>
            <w:tcW w:w="4962" w:type="dxa"/>
            <w:shd w:val="clear" w:color="auto" w:fill="auto"/>
          </w:tcPr>
          <w:p w:rsidR="00125BAE" w:rsidRPr="00125BAE" w:rsidRDefault="00125BAE" w:rsidP="00E63DCA">
            <w:pPr>
              <w:rPr>
                <w:b/>
                <w:bCs/>
                <w:color w:val="1D1B11" w:themeColor="background2" w:themeShade="1A"/>
                <w:sz w:val="28"/>
                <w:szCs w:val="28"/>
                <w:shd w:val="clear" w:color="auto" w:fill="FFFFFF"/>
              </w:rPr>
            </w:pPr>
            <w:r w:rsidRPr="00125BAE">
              <w:rPr>
                <w:b/>
                <w:bCs/>
                <w:color w:val="1D1B11" w:themeColor="background2" w:themeShade="1A"/>
                <w:sz w:val="28"/>
                <w:szCs w:val="28"/>
                <w:shd w:val="clear" w:color="auto" w:fill="FFFFFF"/>
              </w:rPr>
              <w:t>- Đối với tranh ảnh/ bản đồ/ lược đồ:</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Phải thể hiện rõ các thông tin về số xác nhận đăng ký xuất bản, Quyết định xuất bản và số ISBN riêng của từng bộ, do cơ quan có thẩm quyền cấp phù hợp với quy định của pháp luật về xuất bản phẩm.</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Nhà sản xuất có đăng ký hoạt động kinh doanh xuất bản phẩm theo quy định của pháp luật.</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Nhà sản xuất có chứng chỉ bồi dưỡng nghiệp vụ quản lý nhà nước về xuất bản.</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Sản phẩm đã được cấp nhãn hiệu hàng hóa phù hợp với nhóm sản phẩm.</w:t>
            </w:r>
          </w:p>
          <w:p w:rsidR="00125BAE" w:rsidRPr="00125BAE" w:rsidRDefault="00125BAE" w:rsidP="00E63DCA">
            <w:pPr>
              <w:rPr>
                <w:b/>
                <w:bCs/>
                <w:color w:val="1D1B11" w:themeColor="background2" w:themeShade="1A"/>
                <w:sz w:val="28"/>
                <w:szCs w:val="28"/>
                <w:shd w:val="clear" w:color="auto" w:fill="FFFFFF"/>
              </w:rPr>
            </w:pPr>
            <w:r w:rsidRPr="00125BAE">
              <w:rPr>
                <w:b/>
                <w:bCs/>
                <w:color w:val="1D1B11" w:themeColor="background2" w:themeShade="1A"/>
                <w:sz w:val="28"/>
                <w:szCs w:val="28"/>
                <w:shd w:val="clear" w:color="auto" w:fill="FFFFFF"/>
              </w:rPr>
              <w:t>- Đối với Video/Clip:</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Nhà sản xuất đủ điều kiện hoạt động phát hành xuất bản phẩm điện tử theo quy định của Luật Xuất bản.</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Phần mềm đã đăng ký quyền tác giả, do cơ quan nhà nước có thẩm quyền chứng nhận.</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xml:space="preserve">+ Sản phẩm phần mềm này phải được phát triển và quản lý theo tiêu chuẩn ISO 27001 về Hệ thống Quản lý An </w:t>
            </w:r>
            <w:r w:rsidRPr="00125BAE">
              <w:rPr>
                <w:color w:val="1D1B11" w:themeColor="background2" w:themeShade="1A"/>
                <w:sz w:val="28"/>
                <w:szCs w:val="28"/>
                <w:shd w:val="clear" w:color="auto" w:fill="FFFFFF"/>
              </w:rPr>
              <w:lastRenderedPageBreak/>
              <w:t xml:space="preserve">ninh Thông tin, các phần mềm được ký số định </w:t>
            </w:r>
            <w:proofErr w:type="gramStart"/>
            <w:r w:rsidRPr="00125BAE">
              <w:rPr>
                <w:color w:val="1D1B11" w:themeColor="background2" w:themeShade="1A"/>
                <w:sz w:val="28"/>
                <w:szCs w:val="28"/>
                <w:shd w:val="clear" w:color="auto" w:fill="FFFFFF"/>
              </w:rPr>
              <w:t>danh(</w:t>
            </w:r>
            <w:proofErr w:type="gramEnd"/>
            <w:r w:rsidRPr="00125BAE">
              <w:rPr>
                <w:color w:val="1D1B11" w:themeColor="background2" w:themeShade="1A"/>
                <w:sz w:val="28"/>
                <w:szCs w:val="28"/>
                <w:shd w:val="clear" w:color="auto" w:fill="FFFFFF"/>
              </w:rPr>
              <w:t xml:space="preserve"> Digital Signatures) trực tiếp trên phần mềm bởi công ty phát hành phần mềm để đảm bảo mức độ bảo mật thông tin cao nhất cho người dùng.</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Sản phầm phần mềm đáp ứng các tiêu chuẩn khoa học và công nghệ, do cơ quan nhà nước có thẩm quyền chứng nhận.</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Sản phẩm có nhãn hiệu hàng hóa đã được cấp phép và bảo hộ hợp pháp được cơ quan thẩm quyền chứng nhận.</w:t>
            </w:r>
          </w:p>
          <w:p w:rsidR="00125BAE" w:rsidRPr="00125BAE" w:rsidRDefault="00125BAE" w:rsidP="00E63DCA">
            <w:pPr>
              <w:rPr>
                <w:b/>
                <w:bCs/>
                <w:color w:val="1D1B11" w:themeColor="background2" w:themeShade="1A"/>
                <w:sz w:val="28"/>
                <w:szCs w:val="28"/>
                <w:shd w:val="clear" w:color="auto" w:fill="FFFFFF"/>
              </w:rPr>
            </w:pPr>
            <w:r w:rsidRPr="00125BAE">
              <w:rPr>
                <w:b/>
                <w:bCs/>
                <w:color w:val="1D1B11" w:themeColor="background2" w:themeShade="1A"/>
                <w:sz w:val="28"/>
                <w:szCs w:val="28"/>
                <w:shd w:val="clear" w:color="auto" w:fill="FFFFFF"/>
              </w:rPr>
              <w:t>-Đối với phần mềm:</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Phần mềm không vi phạm bản quyền được cơ quan nhà nước có thẩm quyền chứng nhận.</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Nhà sản xuất đủ điều kiện hoạt động phát hành xuất bản phẩm điện tử theo quy định của Luật Xuất bản.</w:t>
            </w:r>
          </w:p>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 xml:space="preserve">+ Sản phẩm phần mềm này phải được phát triển và quản lý theo tiêu chuẩn ISO 27001 về hệ thống quản lý an ninh thông tin, các phần mềm được ký số định </w:t>
            </w:r>
            <w:proofErr w:type="gramStart"/>
            <w:r w:rsidRPr="00125BAE">
              <w:rPr>
                <w:color w:val="1D1B11" w:themeColor="background2" w:themeShade="1A"/>
                <w:sz w:val="28"/>
                <w:szCs w:val="28"/>
                <w:shd w:val="clear" w:color="auto" w:fill="FFFFFF"/>
              </w:rPr>
              <w:t>danh(</w:t>
            </w:r>
            <w:proofErr w:type="gramEnd"/>
            <w:r w:rsidRPr="00125BAE">
              <w:rPr>
                <w:color w:val="1D1B11" w:themeColor="background2" w:themeShade="1A"/>
                <w:sz w:val="28"/>
                <w:szCs w:val="28"/>
                <w:shd w:val="clear" w:color="auto" w:fill="FFFFFF"/>
              </w:rPr>
              <w:t xml:space="preserve"> Digital Signatures) trực tiếp trên  phần mềm bởi công ty phát hành phần mềm để đảm bảo mức độ bảo mật thông tin cao nhất cho người dùng.</w:t>
            </w:r>
          </w:p>
        </w:tc>
        <w:tc>
          <w:tcPr>
            <w:tcW w:w="700" w:type="dxa"/>
            <w:shd w:val="clear" w:color="auto" w:fill="auto"/>
          </w:tcPr>
          <w:p w:rsidR="00125BAE" w:rsidRPr="00125BAE" w:rsidRDefault="00125BAE" w:rsidP="00E63DCA">
            <w:pPr>
              <w:jc w:val="center"/>
              <w:rPr>
                <w:color w:val="1D1B11" w:themeColor="background2" w:themeShade="1A"/>
                <w:sz w:val="28"/>
                <w:szCs w:val="28"/>
              </w:rPr>
            </w:pPr>
            <w:r w:rsidRPr="00125BAE">
              <w:rPr>
                <w:color w:val="1D1B11" w:themeColor="background2" w:themeShade="1A"/>
                <w:sz w:val="28"/>
                <w:szCs w:val="28"/>
              </w:rPr>
              <w:lastRenderedPageBreak/>
              <w:t>Đạt</w:t>
            </w:r>
          </w:p>
        </w:tc>
      </w:tr>
      <w:tr w:rsidR="00125BAE" w:rsidRPr="00125BAE" w:rsidTr="00E63DCA">
        <w:trPr>
          <w:trHeight w:val="138"/>
        </w:trPr>
        <w:tc>
          <w:tcPr>
            <w:tcW w:w="3397" w:type="dxa"/>
            <w:tcBorders>
              <w:top w:val="nil"/>
              <w:bottom w:val="single" w:sz="4" w:space="0" w:color="auto"/>
            </w:tcBorders>
            <w:shd w:val="clear" w:color="auto" w:fill="auto"/>
          </w:tcPr>
          <w:p w:rsidR="00125BAE" w:rsidRPr="00125BAE" w:rsidRDefault="00125BAE" w:rsidP="00E63DCA">
            <w:pPr>
              <w:jc w:val="left"/>
              <w:rPr>
                <w:color w:val="1D1B11" w:themeColor="background2" w:themeShade="1A"/>
                <w:sz w:val="28"/>
                <w:szCs w:val="28"/>
              </w:rPr>
            </w:pPr>
          </w:p>
        </w:tc>
        <w:tc>
          <w:tcPr>
            <w:tcW w:w="4962" w:type="dxa"/>
            <w:shd w:val="clear" w:color="auto" w:fill="auto"/>
          </w:tcPr>
          <w:p w:rsidR="00125BAE" w:rsidRPr="00125BAE" w:rsidRDefault="00125BAE" w:rsidP="00E63DCA">
            <w:pPr>
              <w:rPr>
                <w:color w:val="1D1B11" w:themeColor="background2" w:themeShade="1A"/>
                <w:sz w:val="28"/>
                <w:szCs w:val="28"/>
                <w:shd w:val="clear" w:color="auto" w:fill="FFFFFF"/>
              </w:rPr>
            </w:pPr>
            <w:r w:rsidRPr="00125BAE">
              <w:rPr>
                <w:color w:val="1D1B11" w:themeColor="background2" w:themeShade="1A"/>
                <w:sz w:val="28"/>
                <w:szCs w:val="28"/>
                <w:shd w:val="clear" w:color="auto" w:fill="FFFFFF"/>
              </w:rPr>
              <w:t>Không đáp ứng 1 trong các yêu cầu trên</w:t>
            </w:r>
          </w:p>
        </w:tc>
        <w:tc>
          <w:tcPr>
            <w:tcW w:w="700" w:type="dxa"/>
            <w:shd w:val="clear" w:color="auto" w:fill="auto"/>
          </w:tcPr>
          <w:p w:rsidR="00125BAE" w:rsidRPr="00125BAE" w:rsidRDefault="00125BAE" w:rsidP="00E63DCA">
            <w:pPr>
              <w:jc w:val="center"/>
              <w:rPr>
                <w:color w:val="1D1B11" w:themeColor="background2" w:themeShade="1A"/>
                <w:sz w:val="28"/>
                <w:szCs w:val="28"/>
                <w:lang w:val="vi-VN"/>
              </w:rPr>
            </w:pPr>
            <w:r w:rsidRPr="00125BAE">
              <w:rPr>
                <w:color w:val="1D1B11" w:themeColor="background2" w:themeShade="1A"/>
                <w:sz w:val="28"/>
                <w:szCs w:val="28"/>
                <w:lang w:val="vi-VN"/>
              </w:rPr>
              <w:t>Không đạt</w:t>
            </w:r>
          </w:p>
        </w:tc>
      </w:tr>
      <w:bookmarkEnd w:id="0"/>
      <w:bookmarkEnd w:id="1"/>
    </w:tbl>
    <w:p w:rsidR="003E6DE0" w:rsidRPr="00125BAE" w:rsidRDefault="003E6DE0">
      <w:pPr>
        <w:rPr>
          <w:color w:val="1D1B11" w:themeColor="background2" w:themeShade="1A"/>
        </w:rPr>
      </w:pPr>
    </w:p>
    <w:sectPr w:rsidR="003E6DE0" w:rsidRPr="00125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AE"/>
    <w:rsid w:val="00125BAE"/>
    <w:rsid w:val="003E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A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25BA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A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25BA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2025-12-12T13:04:00Z</dcterms:created>
  <dcterms:modified xsi:type="dcterms:W3CDTF">2025-12-12T13:04:00Z</dcterms:modified>
</cp:coreProperties>
</file>