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103EF" w14:textId="77777777" w:rsidR="00985635" w:rsidRPr="00180F17" w:rsidRDefault="00985635" w:rsidP="00985635">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3A50C496" w14:textId="77777777" w:rsidR="00985635" w:rsidRPr="00180F17" w:rsidRDefault="00985635" w:rsidP="00985635">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47928363" w14:textId="77777777" w:rsidR="00985635" w:rsidRPr="00A70765" w:rsidRDefault="00985635" w:rsidP="00985635">
      <w:pPr>
        <w:spacing w:before="80" w:after="80" w:line="264" w:lineRule="auto"/>
        <w:ind w:firstLine="709"/>
        <w:rPr>
          <w:rFonts w:eastAsia="Calibri"/>
          <w:spacing w:val="2"/>
          <w:sz w:val="28"/>
          <w:szCs w:val="28"/>
          <w:lang w:val="vi-VN"/>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A70765">
        <w:rPr>
          <w:rFonts w:eastAsia="Calibri"/>
          <w:spacing w:val="2"/>
          <w:sz w:val="28"/>
          <w:szCs w:val="28"/>
          <w:lang w:val="vi-VN"/>
        </w:rPr>
        <w:t>Điều 19 và</w:t>
      </w:r>
      <w:bookmarkEnd w:id="0"/>
      <w:r w:rsidRPr="00180F17">
        <w:rPr>
          <w:rFonts w:eastAsia="Calibri"/>
          <w:spacing w:val="2"/>
          <w:sz w:val="28"/>
          <w:szCs w:val="28"/>
          <w:lang w:val="vi-VN"/>
        </w:rPr>
        <w:t xml:space="preserve"> Điều </w:t>
      </w:r>
      <w:r w:rsidRPr="00A70765">
        <w:rPr>
          <w:rFonts w:eastAsia="Calibri"/>
          <w:spacing w:val="2"/>
          <w:sz w:val="28"/>
          <w:szCs w:val="28"/>
          <w:lang w:val="vi-VN"/>
        </w:rPr>
        <w:t>20</w:t>
      </w:r>
      <w:r w:rsidRPr="00180F17">
        <w:rPr>
          <w:rFonts w:eastAsia="Calibri"/>
          <w:spacing w:val="2"/>
          <w:sz w:val="28"/>
          <w:szCs w:val="28"/>
          <w:lang w:val="vi-VN"/>
        </w:rPr>
        <w:t xml:space="preserve"> của Nghị định số</w:t>
      </w:r>
      <w:r w:rsidRPr="00A70765">
        <w:rPr>
          <w:rFonts w:eastAsia="Calibri"/>
          <w:spacing w:val="2"/>
          <w:sz w:val="28"/>
          <w:szCs w:val="28"/>
          <w:lang w:val="vi-VN"/>
        </w:rPr>
        <w:t xml:space="preserve"> 214</w:t>
      </w:r>
      <w:r w:rsidRPr="00180F17">
        <w:rPr>
          <w:rFonts w:eastAsia="Calibri"/>
          <w:spacing w:val="2"/>
          <w:sz w:val="28"/>
          <w:szCs w:val="28"/>
          <w:lang w:val="vi-VN"/>
        </w:rPr>
        <w:t>/2025/NĐ-CP</w:t>
      </w:r>
      <w:r w:rsidRPr="00A70765">
        <w:rPr>
          <w:rFonts w:eastAsia="Calibri"/>
          <w:spacing w:val="2"/>
          <w:sz w:val="28"/>
          <w:szCs w:val="28"/>
          <w:lang w:val="vi-VN"/>
        </w:rPr>
        <w:t xml:space="preserve">, </w:t>
      </w:r>
      <w:r w:rsidRPr="00180F17">
        <w:rPr>
          <w:sz w:val="28"/>
          <w:szCs w:val="28"/>
          <w:lang w:val="vi-VN"/>
        </w:rPr>
        <w:t xml:space="preserve">chất lượng hàng hóa tương tự được công khai theo quy định tại Điều </w:t>
      </w:r>
      <w:r w:rsidRPr="00A70765">
        <w:rPr>
          <w:sz w:val="28"/>
          <w:szCs w:val="28"/>
          <w:lang w:val="vi-VN"/>
        </w:rPr>
        <w:t>20</w:t>
      </w:r>
      <w:r w:rsidRPr="00180F17">
        <w:rPr>
          <w:sz w:val="28"/>
          <w:szCs w:val="28"/>
          <w:lang w:val="vi-VN"/>
        </w:rPr>
        <w:t xml:space="preserve"> của Nghị định số</w:t>
      </w:r>
      <w:r w:rsidRPr="00A70765">
        <w:rPr>
          <w:sz w:val="28"/>
          <w:szCs w:val="28"/>
          <w:lang w:val="vi-VN"/>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5AC73F16" w14:textId="77777777" w:rsidR="00985635" w:rsidRPr="00180F17" w:rsidRDefault="00985635" w:rsidP="00985635">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14:paraId="28CC0BD5" w14:textId="77777777" w:rsidR="00985635" w:rsidRPr="00180F17" w:rsidRDefault="00985635" w:rsidP="00985635">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14:paraId="36EE9FE1" w14:textId="77777777" w:rsidR="00985635" w:rsidRPr="00A70765" w:rsidRDefault="00985635" w:rsidP="00985635">
      <w:pPr>
        <w:widowControl w:val="0"/>
        <w:tabs>
          <w:tab w:val="left" w:pos="851"/>
        </w:tabs>
        <w:spacing w:before="80" w:after="80" w:line="264" w:lineRule="auto"/>
        <w:ind w:firstLine="709"/>
        <w:rPr>
          <w:sz w:val="28"/>
          <w:szCs w:val="28"/>
          <w:lang w:val="vi-VN"/>
        </w:rPr>
      </w:pPr>
      <w:r w:rsidRPr="00180F17">
        <w:rPr>
          <w:sz w:val="28"/>
          <w:szCs w:val="28"/>
          <w:lang w:val="vi-VN"/>
        </w:rPr>
        <w:t>- Mức độ đáp ứng các yêu cầu về bảo hành, bảo trì: nhà thầu phải trình bày được kế hoạch cung cấp dịch vụ bảo hành, bảo trì;</w:t>
      </w:r>
    </w:p>
    <w:p w14:paraId="7B7848BC" w14:textId="77777777" w:rsidR="00985635" w:rsidRPr="00A70765" w:rsidRDefault="00985635" w:rsidP="00985635">
      <w:pPr>
        <w:widowControl w:val="0"/>
        <w:tabs>
          <w:tab w:val="left" w:pos="851"/>
        </w:tabs>
        <w:spacing w:before="80" w:after="80" w:line="264" w:lineRule="auto"/>
        <w:ind w:firstLine="709"/>
        <w:rPr>
          <w:sz w:val="28"/>
          <w:szCs w:val="28"/>
          <w:lang w:val="vi-VN"/>
        </w:rPr>
      </w:pPr>
      <w:r w:rsidRPr="00A70765">
        <w:rPr>
          <w:sz w:val="28"/>
          <w:szCs w:val="28"/>
          <w:lang w:val="vi-VN"/>
        </w:rPr>
        <w:t>-</w:t>
      </w:r>
      <w:r w:rsidRPr="00180F17">
        <w:rPr>
          <w:sz w:val="28"/>
          <w:szCs w:val="28"/>
          <w:lang w:val="vi-VN"/>
        </w:rPr>
        <w:t xml:space="preserve"> </w:t>
      </w:r>
      <w:r w:rsidRPr="00A70765">
        <w:rPr>
          <w:sz w:val="28"/>
          <w:szCs w:val="28"/>
          <w:lang w:val="vi-VN"/>
        </w:rPr>
        <w:t>M</w:t>
      </w:r>
      <w:r w:rsidRPr="00180F17">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508B57DF" w14:textId="77777777" w:rsidR="00985635" w:rsidRPr="00180F17" w:rsidRDefault="00985635" w:rsidP="00985635">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Pr="00A70765">
        <w:rPr>
          <w:sz w:val="28"/>
          <w:szCs w:val="28"/>
          <w:lang w:val="vi-VN"/>
        </w:rPr>
        <w:t xml:space="preserve">mặt </w:t>
      </w:r>
      <w:r w:rsidRPr="00180F17">
        <w:rPr>
          <w:sz w:val="28"/>
          <w:szCs w:val="28"/>
          <w:lang w:val="vi-VN"/>
        </w:rPr>
        <w:t>địa lý, môi trường;</w:t>
      </w:r>
    </w:p>
    <w:p w14:paraId="0CB6DE5B" w14:textId="77777777" w:rsidR="00985635" w:rsidRPr="00180F17" w:rsidRDefault="00985635" w:rsidP="00985635">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14:paraId="5E7D0274" w14:textId="77777777" w:rsidR="00985635" w:rsidRPr="00180F17" w:rsidRDefault="00985635" w:rsidP="00985635">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14:paraId="7CD3FB39" w14:textId="77777777" w:rsidR="00985635" w:rsidRPr="00180F17" w:rsidRDefault="00985635" w:rsidP="00985635">
      <w:pPr>
        <w:widowControl w:val="0"/>
        <w:tabs>
          <w:tab w:val="left" w:pos="851"/>
        </w:tabs>
        <w:spacing w:before="80" w:after="80" w:line="264" w:lineRule="auto"/>
        <w:ind w:firstLine="709"/>
        <w:rPr>
          <w:sz w:val="28"/>
          <w:szCs w:val="28"/>
          <w:lang w:val="vi-VN"/>
        </w:rPr>
      </w:pPr>
      <w:r w:rsidRPr="00180F17">
        <w:rPr>
          <w:sz w:val="28"/>
          <w:szCs w:val="28"/>
          <w:lang w:val="vi-VN"/>
        </w:rPr>
        <w:t>- Các yếu tố về điều kiện thương mại, thời gian giao hàng, đào tạo chuyển giao công nghệ, cung cấp các dịch vụ sau bán hàng;</w:t>
      </w:r>
    </w:p>
    <w:p w14:paraId="6B59A6CD" w14:textId="77777777" w:rsidR="00985635" w:rsidRPr="00A70765" w:rsidRDefault="00985635" w:rsidP="00985635">
      <w:pPr>
        <w:widowControl w:val="0"/>
        <w:tabs>
          <w:tab w:val="left" w:pos="851"/>
        </w:tabs>
        <w:spacing w:before="80" w:after="80" w:line="264" w:lineRule="auto"/>
        <w:ind w:firstLine="709"/>
        <w:rPr>
          <w:sz w:val="28"/>
          <w:szCs w:val="28"/>
          <w:lang w:val="vi-VN"/>
        </w:rPr>
      </w:pPr>
      <w:r w:rsidRPr="00180F17">
        <w:rPr>
          <w:sz w:val="28"/>
          <w:szCs w:val="28"/>
          <w:lang w:val="vi-VN"/>
        </w:rPr>
        <w:t>- Tiến độ cung cấp hàng hóa;</w:t>
      </w:r>
    </w:p>
    <w:p w14:paraId="6960F24B" w14:textId="77777777" w:rsidR="00985635" w:rsidRPr="00A70765" w:rsidRDefault="00985635" w:rsidP="00985635">
      <w:pPr>
        <w:widowControl w:val="0"/>
        <w:tabs>
          <w:tab w:val="left" w:pos="851"/>
        </w:tabs>
        <w:spacing w:before="80" w:after="80" w:line="264" w:lineRule="auto"/>
        <w:ind w:firstLine="709"/>
        <w:rPr>
          <w:sz w:val="28"/>
          <w:szCs w:val="28"/>
          <w:lang w:val="vi-VN"/>
        </w:rPr>
      </w:pPr>
      <w:r w:rsidRPr="00A70765">
        <w:rPr>
          <w:sz w:val="28"/>
          <w:szCs w:val="28"/>
          <w:lang w:val="vi-VN"/>
        </w:rPr>
        <w:t>- Yếu tố thân thiện môi trường;</w:t>
      </w:r>
    </w:p>
    <w:p w14:paraId="473C0FC5" w14:textId="77777777" w:rsidR="00985635" w:rsidRPr="00A70765" w:rsidRDefault="00985635" w:rsidP="00985635">
      <w:pPr>
        <w:widowControl w:val="0"/>
        <w:tabs>
          <w:tab w:val="left" w:pos="851"/>
        </w:tabs>
        <w:spacing w:before="80" w:after="80" w:line="264" w:lineRule="auto"/>
        <w:ind w:firstLine="709"/>
        <w:rPr>
          <w:sz w:val="28"/>
          <w:szCs w:val="28"/>
          <w:lang w:val="vi-VN"/>
        </w:rPr>
      </w:pPr>
      <w:r w:rsidRPr="00180F17">
        <w:rPr>
          <w:sz w:val="28"/>
          <w:szCs w:val="28"/>
          <w:lang w:val="vi-VN"/>
        </w:rPr>
        <w:t xml:space="preserve">- Kết quả thực hiện hợp đồng của nhà thầu đối với gói thầu cung cấp hàng hóa, EPC, EP, PC, chìa khóa trao tay theo quy định tại </w:t>
      </w:r>
      <w:r w:rsidRPr="00A70765">
        <w:rPr>
          <w:rFonts w:eastAsia="Calibri"/>
          <w:spacing w:val="2"/>
          <w:sz w:val="28"/>
          <w:szCs w:val="28"/>
          <w:lang w:val="vi-VN"/>
        </w:rPr>
        <w:t>Điều 19 và</w:t>
      </w:r>
      <w:r w:rsidRPr="00180F17">
        <w:rPr>
          <w:sz w:val="28"/>
          <w:szCs w:val="28"/>
          <w:lang w:val="vi-VN"/>
        </w:rPr>
        <w:t xml:space="preserve"> Điều </w:t>
      </w:r>
      <w:r w:rsidRPr="00A70765">
        <w:rPr>
          <w:sz w:val="28"/>
          <w:szCs w:val="28"/>
          <w:lang w:val="vi-VN"/>
        </w:rPr>
        <w:t>20</w:t>
      </w:r>
      <w:r w:rsidRPr="00180F17">
        <w:rPr>
          <w:sz w:val="28"/>
          <w:szCs w:val="28"/>
          <w:lang w:val="vi-VN"/>
        </w:rPr>
        <w:t xml:space="preserve"> của Nghị định số</w:t>
      </w:r>
      <w:r w:rsidRPr="00A70765">
        <w:rPr>
          <w:sz w:val="28"/>
          <w:szCs w:val="28"/>
          <w:lang w:val="vi-VN"/>
        </w:rPr>
        <w:t xml:space="preserve"> 214</w:t>
      </w:r>
      <w:r w:rsidRPr="00180F17">
        <w:rPr>
          <w:sz w:val="28"/>
          <w:szCs w:val="28"/>
          <w:lang w:val="vi-VN"/>
        </w:rPr>
        <w:t xml:space="preserve">/2025/NĐ-CP, chất lượng hàng hóa tương tự được công khai theo quy định tại Điều </w:t>
      </w:r>
      <w:r w:rsidRPr="00A70765">
        <w:rPr>
          <w:sz w:val="28"/>
          <w:szCs w:val="28"/>
          <w:lang w:val="vi-VN"/>
        </w:rPr>
        <w:t>20</w:t>
      </w:r>
      <w:r w:rsidRPr="00180F17">
        <w:rPr>
          <w:sz w:val="28"/>
          <w:szCs w:val="28"/>
          <w:lang w:val="vi-VN"/>
        </w:rPr>
        <w:t xml:space="preserve"> của Nghị định số</w:t>
      </w:r>
      <w:r w:rsidRPr="00A70765">
        <w:rPr>
          <w:sz w:val="28"/>
          <w:szCs w:val="28"/>
          <w:lang w:val="vi-VN"/>
        </w:rPr>
        <w:t xml:space="preserve"> 214</w:t>
      </w:r>
      <w:r w:rsidRPr="00180F17">
        <w:rPr>
          <w:sz w:val="28"/>
          <w:szCs w:val="28"/>
          <w:lang w:val="vi-VN"/>
        </w:rPr>
        <w:t>/2025/NĐ-CP (nếu có);</w:t>
      </w:r>
    </w:p>
    <w:p w14:paraId="6635E150" w14:textId="77777777" w:rsidR="00985635" w:rsidRPr="00180F17" w:rsidRDefault="00985635" w:rsidP="00985635">
      <w:pPr>
        <w:widowControl w:val="0"/>
        <w:tabs>
          <w:tab w:val="left" w:pos="851"/>
        </w:tabs>
        <w:spacing w:before="80" w:after="80" w:line="264" w:lineRule="auto"/>
        <w:ind w:firstLine="709"/>
        <w:rPr>
          <w:sz w:val="28"/>
          <w:szCs w:val="28"/>
          <w:lang w:val="vi-VN"/>
        </w:rPr>
      </w:pPr>
      <w:r w:rsidRPr="00180F17">
        <w:rPr>
          <w:sz w:val="28"/>
          <w:szCs w:val="28"/>
          <w:lang w:val="vi-VN"/>
        </w:rPr>
        <w:t>- Các yếu tố cần thiết khác.</w:t>
      </w:r>
    </w:p>
    <w:p w14:paraId="3C11B7B8" w14:textId="77777777" w:rsidR="00985635" w:rsidRDefault="00985635" w:rsidP="00985635">
      <w:pPr>
        <w:spacing w:before="80" w:after="80" w:line="264" w:lineRule="auto"/>
        <w:ind w:firstLine="709"/>
        <w:rPr>
          <w:b/>
          <w:sz w:val="28"/>
          <w:szCs w:val="28"/>
          <w:lang w:val="es-ES"/>
        </w:rPr>
      </w:pPr>
      <w:r w:rsidRPr="00180F17">
        <w:rPr>
          <w:b/>
          <w:iCs/>
          <w:sz w:val="28"/>
          <w:szCs w:val="28"/>
          <w:lang w:val="es-ES"/>
        </w:rPr>
        <w:t>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b/>
          <w:sz w:val="28"/>
          <w:szCs w:val="28"/>
          <w:lang w:val="es-ES"/>
        </w:rPr>
        <w:t>:</w:t>
      </w: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24"/>
        <w:gridCol w:w="4730"/>
        <w:gridCol w:w="1645"/>
      </w:tblGrid>
      <w:tr w:rsidR="00985635" w:rsidRPr="00AC1111" w14:paraId="21F45809" w14:textId="77777777" w:rsidTr="00E0411F">
        <w:tc>
          <w:tcPr>
            <w:tcW w:w="7554" w:type="dxa"/>
            <w:gridSpan w:val="2"/>
            <w:vAlign w:val="center"/>
          </w:tcPr>
          <w:p w14:paraId="0EC1D8C6" w14:textId="77777777" w:rsidR="00985635" w:rsidRPr="00AC1111" w:rsidRDefault="00985635" w:rsidP="00E0411F">
            <w:pPr>
              <w:spacing w:before="120"/>
              <w:ind w:right="43"/>
              <w:jc w:val="center"/>
              <w:rPr>
                <w:b/>
                <w:sz w:val="26"/>
                <w:szCs w:val="26"/>
              </w:rPr>
            </w:pPr>
            <w:r w:rsidRPr="00AC1111">
              <w:rPr>
                <w:b/>
                <w:sz w:val="26"/>
                <w:szCs w:val="26"/>
              </w:rPr>
              <w:lastRenderedPageBreak/>
              <w:t>Nội dung đánh giá</w:t>
            </w:r>
          </w:p>
        </w:tc>
        <w:tc>
          <w:tcPr>
            <w:tcW w:w="1645" w:type="dxa"/>
            <w:vAlign w:val="center"/>
          </w:tcPr>
          <w:p w14:paraId="3DA5EFFB" w14:textId="77777777" w:rsidR="00985635" w:rsidRPr="00AC1111" w:rsidRDefault="00985635" w:rsidP="00E0411F">
            <w:pPr>
              <w:spacing w:before="120"/>
              <w:ind w:right="43"/>
              <w:jc w:val="center"/>
              <w:rPr>
                <w:b/>
                <w:sz w:val="26"/>
                <w:szCs w:val="26"/>
              </w:rPr>
            </w:pPr>
            <w:r w:rsidRPr="00AC1111">
              <w:rPr>
                <w:b/>
                <w:sz w:val="26"/>
                <w:szCs w:val="26"/>
              </w:rPr>
              <w:t>Sử dụng tiêu chí đạt, không đạt</w:t>
            </w:r>
          </w:p>
        </w:tc>
      </w:tr>
      <w:tr w:rsidR="00985635" w:rsidRPr="00AC1111" w14:paraId="3F327324" w14:textId="77777777" w:rsidTr="00E0411F">
        <w:tc>
          <w:tcPr>
            <w:tcW w:w="9199" w:type="dxa"/>
            <w:gridSpan w:val="3"/>
            <w:vAlign w:val="center"/>
          </w:tcPr>
          <w:p w14:paraId="35E221AB" w14:textId="77777777" w:rsidR="00985635" w:rsidRPr="00AC1111" w:rsidRDefault="00985635" w:rsidP="00E0411F">
            <w:pPr>
              <w:spacing w:before="120"/>
              <w:ind w:right="43"/>
              <w:rPr>
                <w:b/>
                <w:sz w:val="26"/>
                <w:szCs w:val="26"/>
              </w:rPr>
            </w:pPr>
            <w:r w:rsidRPr="00AC1111">
              <w:rPr>
                <w:b/>
                <w:sz w:val="26"/>
                <w:szCs w:val="26"/>
              </w:rPr>
              <w:t>1. Đặc tính kỹ thuật của hàng hóa</w:t>
            </w:r>
          </w:p>
        </w:tc>
      </w:tr>
      <w:tr w:rsidR="00985635" w:rsidRPr="00AC1111" w14:paraId="1E197FB8" w14:textId="77777777" w:rsidTr="00E0411F">
        <w:tc>
          <w:tcPr>
            <w:tcW w:w="2824" w:type="dxa"/>
            <w:vMerge w:val="restart"/>
            <w:vAlign w:val="center"/>
          </w:tcPr>
          <w:p w14:paraId="0D77F3A3" w14:textId="77777777" w:rsidR="00985635" w:rsidRPr="00AC1111" w:rsidRDefault="00985635" w:rsidP="00985635">
            <w:pPr>
              <w:numPr>
                <w:ilvl w:val="1"/>
                <w:numId w:val="1"/>
              </w:numPr>
              <w:spacing w:before="120"/>
              <w:ind w:left="5" w:right="43" w:hanging="5"/>
              <w:jc w:val="left"/>
              <w:rPr>
                <w:sz w:val="26"/>
                <w:szCs w:val="26"/>
              </w:rPr>
            </w:pPr>
            <w:r>
              <w:rPr>
                <w:sz w:val="26"/>
                <w:szCs w:val="26"/>
              </w:rPr>
              <w:t>Xe ô tô 1 cầu</w:t>
            </w:r>
            <w:r w:rsidRPr="00AC1111">
              <w:rPr>
                <w:sz w:val="26"/>
                <w:szCs w:val="26"/>
              </w:rPr>
              <w:t xml:space="preserve"> theo đúng chủng loại tại Mẫu số 01A webform</w:t>
            </w:r>
            <w:r>
              <w:rPr>
                <w:sz w:val="26"/>
                <w:szCs w:val="26"/>
              </w:rPr>
              <w:t xml:space="preserve"> và yêu cầu của Chương V</w:t>
            </w:r>
          </w:p>
        </w:tc>
        <w:tc>
          <w:tcPr>
            <w:tcW w:w="4730" w:type="dxa"/>
            <w:vAlign w:val="center"/>
          </w:tcPr>
          <w:p w14:paraId="4DCA7999" w14:textId="77777777" w:rsidR="00985635" w:rsidRPr="00462CFF" w:rsidRDefault="00985635" w:rsidP="00E0411F">
            <w:pPr>
              <w:widowControl w:val="0"/>
              <w:autoSpaceDE w:val="0"/>
              <w:autoSpaceDN w:val="0"/>
              <w:adjustRightInd w:val="0"/>
              <w:spacing w:before="120" w:line="260" w:lineRule="exact"/>
              <w:ind w:right="43"/>
              <w:rPr>
                <w:sz w:val="26"/>
                <w:szCs w:val="26"/>
              </w:rPr>
            </w:pPr>
            <w:r>
              <w:rPr>
                <w:sz w:val="26"/>
                <w:szCs w:val="26"/>
              </w:rPr>
              <w:t xml:space="preserve">- </w:t>
            </w:r>
            <w:r w:rsidRPr="00AC1111">
              <w:rPr>
                <w:sz w:val="26"/>
                <w:szCs w:val="26"/>
              </w:rPr>
              <w:t xml:space="preserve">Có </w:t>
            </w:r>
            <w:r w:rsidRPr="00C60E5A">
              <w:rPr>
                <w:sz w:val="26"/>
                <w:szCs w:val="26"/>
              </w:rPr>
              <w:t>thông số kỹ thuật của hàng hoá chào thầu</w:t>
            </w:r>
            <w:r>
              <w:rPr>
                <w:sz w:val="26"/>
                <w:szCs w:val="26"/>
              </w:rPr>
              <w:t xml:space="preserve"> và</w:t>
            </w:r>
            <w:r w:rsidRPr="00AC1111">
              <w:rPr>
                <w:sz w:val="26"/>
                <w:szCs w:val="26"/>
              </w:rPr>
              <w:t xml:space="preserve"> c</w:t>
            </w:r>
            <w:r>
              <w:rPr>
                <w:sz w:val="26"/>
                <w:szCs w:val="26"/>
              </w:rPr>
              <w:t xml:space="preserve">ác tài liệu kỹ thuật chứng minh hàng hóa đáp ứng tất cả yêu cầu, </w:t>
            </w:r>
            <w:r w:rsidRPr="00AC1111">
              <w:rPr>
                <w:sz w:val="26"/>
                <w:szCs w:val="26"/>
              </w:rPr>
              <w:t>tiêu chuẩn</w:t>
            </w:r>
            <w:r>
              <w:rPr>
                <w:sz w:val="26"/>
                <w:szCs w:val="26"/>
              </w:rPr>
              <w:t>, thông số kỹ thuật hàng hóa được nêu</w:t>
            </w:r>
            <w:r w:rsidRPr="00AC1111">
              <w:rPr>
                <w:sz w:val="26"/>
                <w:szCs w:val="26"/>
              </w:rPr>
              <w:t xml:space="preserve"> tại Chương V: Yêu cầu về kỹ thuật</w:t>
            </w:r>
            <w:r>
              <w:rPr>
                <w:sz w:val="26"/>
                <w:szCs w:val="26"/>
              </w:rPr>
              <w:t xml:space="preserve"> và mục </w:t>
            </w:r>
            <w:r w:rsidRPr="005148E6">
              <w:rPr>
                <w:sz w:val="26"/>
                <w:szCs w:val="26"/>
              </w:rPr>
              <w:t>E-CDNT 10.8</w:t>
            </w:r>
            <w:r>
              <w:rPr>
                <w:sz w:val="26"/>
                <w:szCs w:val="26"/>
              </w:rPr>
              <w:t xml:space="preserve"> của E-HSMT.</w:t>
            </w:r>
          </w:p>
        </w:tc>
        <w:tc>
          <w:tcPr>
            <w:tcW w:w="1645" w:type="dxa"/>
            <w:vAlign w:val="center"/>
          </w:tcPr>
          <w:p w14:paraId="6BA7C410" w14:textId="77777777" w:rsidR="00985635" w:rsidRPr="00AC1111" w:rsidRDefault="00985635" w:rsidP="00E0411F">
            <w:pPr>
              <w:spacing w:before="120"/>
              <w:ind w:right="43"/>
              <w:jc w:val="center"/>
              <w:rPr>
                <w:b/>
                <w:sz w:val="26"/>
                <w:szCs w:val="26"/>
              </w:rPr>
            </w:pPr>
            <w:r w:rsidRPr="00AC1111">
              <w:rPr>
                <w:b/>
                <w:sz w:val="26"/>
                <w:szCs w:val="26"/>
              </w:rPr>
              <w:t>Đạt</w:t>
            </w:r>
          </w:p>
        </w:tc>
      </w:tr>
      <w:tr w:rsidR="00985635" w:rsidRPr="00AC1111" w14:paraId="0C2B5D73" w14:textId="77777777" w:rsidTr="00E0411F">
        <w:tc>
          <w:tcPr>
            <w:tcW w:w="2824" w:type="dxa"/>
            <w:vMerge/>
          </w:tcPr>
          <w:p w14:paraId="53456A84" w14:textId="77777777" w:rsidR="00985635" w:rsidRPr="00AC1111" w:rsidRDefault="00985635" w:rsidP="00E0411F">
            <w:pPr>
              <w:spacing w:before="120"/>
              <w:ind w:right="43"/>
              <w:rPr>
                <w:sz w:val="26"/>
                <w:szCs w:val="26"/>
              </w:rPr>
            </w:pPr>
          </w:p>
        </w:tc>
        <w:tc>
          <w:tcPr>
            <w:tcW w:w="4730" w:type="dxa"/>
            <w:vAlign w:val="center"/>
          </w:tcPr>
          <w:p w14:paraId="29143E65" w14:textId="77777777" w:rsidR="00985635" w:rsidRPr="00AC1111" w:rsidRDefault="00985635" w:rsidP="00E0411F">
            <w:pPr>
              <w:spacing w:before="120"/>
              <w:ind w:right="43"/>
              <w:rPr>
                <w:sz w:val="26"/>
                <w:szCs w:val="26"/>
              </w:rPr>
            </w:pPr>
            <w:r w:rsidRPr="00AC1111">
              <w:rPr>
                <w:sz w:val="26"/>
                <w:szCs w:val="26"/>
              </w:rPr>
              <w:t xml:space="preserve">Không có </w:t>
            </w:r>
            <w:r w:rsidRPr="00C60E5A">
              <w:rPr>
                <w:sz w:val="26"/>
                <w:szCs w:val="26"/>
              </w:rPr>
              <w:t>thông số kỹ thuật của hàng hoá chào thầu</w:t>
            </w:r>
            <w:r w:rsidRPr="00AC1111">
              <w:rPr>
                <w:sz w:val="26"/>
                <w:szCs w:val="26"/>
              </w:rPr>
              <w:t xml:space="preserve"> c</w:t>
            </w:r>
            <w:r>
              <w:rPr>
                <w:sz w:val="26"/>
                <w:szCs w:val="26"/>
              </w:rPr>
              <w:t xml:space="preserve">ác tài liệu kỹ thuật </w:t>
            </w:r>
            <w:r w:rsidRPr="00AC1111">
              <w:rPr>
                <w:sz w:val="26"/>
                <w:szCs w:val="26"/>
              </w:rPr>
              <w:t xml:space="preserve">hoặc có nhưng không </w:t>
            </w:r>
            <w:r>
              <w:rPr>
                <w:sz w:val="26"/>
                <w:szCs w:val="26"/>
              </w:rPr>
              <w:t xml:space="preserve">đầy đủ nội dung, không </w:t>
            </w:r>
            <w:r w:rsidRPr="00AC1111">
              <w:rPr>
                <w:sz w:val="26"/>
                <w:szCs w:val="26"/>
              </w:rPr>
              <w:t xml:space="preserve">đáp ứng </w:t>
            </w:r>
            <w:r>
              <w:rPr>
                <w:sz w:val="26"/>
                <w:szCs w:val="26"/>
              </w:rPr>
              <w:t xml:space="preserve">tất cả </w:t>
            </w:r>
            <w:r w:rsidRPr="00AC1111">
              <w:rPr>
                <w:sz w:val="26"/>
                <w:szCs w:val="26"/>
              </w:rPr>
              <w:t>tiêu chuẩn</w:t>
            </w:r>
            <w:r>
              <w:rPr>
                <w:sz w:val="26"/>
                <w:szCs w:val="26"/>
              </w:rPr>
              <w:t>, thông số kỹ thuật hàng hóa được nêu</w:t>
            </w:r>
            <w:r w:rsidRPr="00AC1111">
              <w:rPr>
                <w:sz w:val="26"/>
                <w:szCs w:val="26"/>
              </w:rPr>
              <w:t xml:space="preserve"> tại Chương V: Yêu cầu về kỹ thuật</w:t>
            </w:r>
            <w:r>
              <w:rPr>
                <w:sz w:val="26"/>
                <w:szCs w:val="26"/>
              </w:rPr>
              <w:t xml:space="preserve"> và mục </w:t>
            </w:r>
            <w:r w:rsidRPr="005148E6">
              <w:rPr>
                <w:sz w:val="26"/>
                <w:szCs w:val="26"/>
              </w:rPr>
              <w:t>E-CDNT 10.8</w:t>
            </w:r>
            <w:r>
              <w:rPr>
                <w:sz w:val="26"/>
                <w:szCs w:val="26"/>
              </w:rPr>
              <w:t xml:space="preserve"> của E-HSMT.</w:t>
            </w:r>
          </w:p>
        </w:tc>
        <w:tc>
          <w:tcPr>
            <w:tcW w:w="1645" w:type="dxa"/>
            <w:vAlign w:val="center"/>
          </w:tcPr>
          <w:p w14:paraId="08AA6683" w14:textId="77777777" w:rsidR="00985635" w:rsidRPr="00AC1111" w:rsidRDefault="00985635" w:rsidP="00E0411F">
            <w:pPr>
              <w:spacing w:before="120"/>
              <w:ind w:right="43"/>
              <w:jc w:val="center"/>
              <w:rPr>
                <w:b/>
                <w:sz w:val="26"/>
                <w:szCs w:val="26"/>
              </w:rPr>
            </w:pPr>
            <w:r w:rsidRPr="00AC1111">
              <w:rPr>
                <w:b/>
                <w:sz w:val="26"/>
                <w:szCs w:val="26"/>
              </w:rPr>
              <w:t>Không đạt</w:t>
            </w:r>
          </w:p>
        </w:tc>
      </w:tr>
      <w:tr w:rsidR="00985635" w:rsidRPr="00AC1111" w14:paraId="4B6C61B1" w14:textId="77777777" w:rsidTr="00E0411F">
        <w:tc>
          <w:tcPr>
            <w:tcW w:w="2824" w:type="dxa"/>
            <w:vMerge w:val="restart"/>
            <w:vAlign w:val="center"/>
          </w:tcPr>
          <w:p w14:paraId="76ACBE8B" w14:textId="77777777" w:rsidR="00985635" w:rsidRPr="005617F8" w:rsidRDefault="00985635" w:rsidP="00E0411F">
            <w:pPr>
              <w:spacing w:before="40" w:after="40"/>
              <w:ind w:right="43"/>
              <w:rPr>
                <w:sz w:val="26"/>
                <w:szCs w:val="26"/>
                <w:lang w:val="en-GB"/>
              </w:rPr>
            </w:pPr>
            <w:r w:rsidRPr="005617F8">
              <w:rPr>
                <w:sz w:val="26"/>
                <w:szCs w:val="26"/>
                <w:lang w:val="en-GB"/>
              </w:rPr>
              <w:t>1.</w:t>
            </w:r>
            <w:r>
              <w:rPr>
                <w:sz w:val="26"/>
                <w:szCs w:val="26"/>
                <w:lang w:val="en-GB"/>
              </w:rPr>
              <w:t>2</w:t>
            </w:r>
            <w:r w:rsidRPr="005617F8">
              <w:rPr>
                <w:sz w:val="26"/>
                <w:szCs w:val="26"/>
                <w:lang w:val="en-GB"/>
              </w:rPr>
              <w:t xml:space="preserve"> Catalogue </w:t>
            </w:r>
            <w:r>
              <w:rPr>
                <w:sz w:val="26"/>
                <w:szCs w:val="26"/>
                <w:lang w:val="en-GB"/>
              </w:rPr>
              <w:t xml:space="preserve"> hoặc </w:t>
            </w:r>
            <w:r w:rsidRPr="005617F8">
              <w:rPr>
                <w:sz w:val="26"/>
                <w:szCs w:val="26"/>
                <w:lang w:val="en-GB"/>
              </w:rPr>
              <w:t>tài liệu kỹ thuật</w:t>
            </w:r>
            <w:r>
              <w:rPr>
                <w:sz w:val="26"/>
                <w:szCs w:val="26"/>
                <w:lang w:val="en-GB"/>
              </w:rPr>
              <w:t xml:space="preserve"> </w:t>
            </w:r>
            <w:r w:rsidRPr="005617F8">
              <w:rPr>
                <w:sz w:val="26"/>
                <w:szCs w:val="26"/>
                <w:lang w:val="en-GB"/>
              </w:rPr>
              <w:t>của xe ô tô có đầy đủ các thông số đặc tính kỹ thuật của hàng hóa</w:t>
            </w:r>
          </w:p>
          <w:p w14:paraId="5C16DC6C" w14:textId="77777777" w:rsidR="00985635" w:rsidRPr="00AC1111" w:rsidRDefault="00985635" w:rsidP="00E0411F">
            <w:pPr>
              <w:spacing w:before="120"/>
              <w:ind w:right="43"/>
              <w:rPr>
                <w:sz w:val="26"/>
                <w:szCs w:val="26"/>
              </w:rPr>
            </w:pPr>
            <w:r w:rsidRPr="005617F8">
              <w:rPr>
                <w:sz w:val="26"/>
                <w:szCs w:val="26"/>
                <w:lang w:val="en-GB"/>
              </w:rPr>
              <w:t>(Trường hợp tiếng nước ngoài phải đính kèm bảng dịch Tiếng Việt)</w:t>
            </w:r>
          </w:p>
        </w:tc>
        <w:tc>
          <w:tcPr>
            <w:tcW w:w="4730" w:type="dxa"/>
            <w:vAlign w:val="center"/>
          </w:tcPr>
          <w:p w14:paraId="7412F3DF" w14:textId="77777777" w:rsidR="00985635" w:rsidRDefault="00985635" w:rsidP="00E0411F">
            <w:pPr>
              <w:widowControl w:val="0"/>
              <w:autoSpaceDE w:val="0"/>
              <w:autoSpaceDN w:val="0"/>
              <w:adjustRightInd w:val="0"/>
              <w:spacing w:before="120" w:line="302" w:lineRule="exact"/>
              <w:jc w:val="left"/>
              <w:rPr>
                <w:sz w:val="26"/>
                <w:szCs w:val="26"/>
              </w:rPr>
            </w:pPr>
            <w:r>
              <w:rPr>
                <w:sz w:val="26"/>
                <w:szCs w:val="26"/>
              </w:rPr>
              <w:t xml:space="preserve">Có </w:t>
            </w:r>
            <w:r w:rsidRPr="005617F8">
              <w:rPr>
                <w:sz w:val="26"/>
                <w:szCs w:val="26"/>
                <w:lang w:val="vi-VN"/>
              </w:rPr>
              <w:t xml:space="preserve">Catalogue </w:t>
            </w:r>
            <w:r>
              <w:rPr>
                <w:sz w:val="26"/>
                <w:szCs w:val="26"/>
              </w:rPr>
              <w:t xml:space="preserve">hoặc </w:t>
            </w:r>
            <w:r w:rsidRPr="005617F8">
              <w:rPr>
                <w:sz w:val="26"/>
                <w:szCs w:val="26"/>
                <w:lang w:val="vi-VN"/>
              </w:rPr>
              <w:t>Tài liệu kỹ thuậ</w:t>
            </w:r>
            <w:r>
              <w:rPr>
                <w:sz w:val="26"/>
                <w:szCs w:val="26"/>
              </w:rPr>
              <w:t>t đính kèm có đầy đủ thông số kỹ thuật của hàng hóa đáp ứng yêu cầu của Chương V: Yêu cầu kỹ thuật</w:t>
            </w:r>
          </w:p>
        </w:tc>
        <w:tc>
          <w:tcPr>
            <w:tcW w:w="1645" w:type="dxa"/>
            <w:vAlign w:val="center"/>
          </w:tcPr>
          <w:p w14:paraId="1622ADA5" w14:textId="77777777" w:rsidR="00985635" w:rsidRPr="00AC1111" w:rsidRDefault="00985635" w:rsidP="00E0411F">
            <w:pPr>
              <w:spacing w:before="120"/>
              <w:ind w:right="43"/>
              <w:jc w:val="center"/>
              <w:rPr>
                <w:b/>
                <w:sz w:val="26"/>
                <w:szCs w:val="26"/>
              </w:rPr>
            </w:pPr>
            <w:r w:rsidRPr="00AC1111">
              <w:rPr>
                <w:b/>
                <w:sz w:val="26"/>
                <w:szCs w:val="26"/>
              </w:rPr>
              <w:t>Đạt</w:t>
            </w:r>
          </w:p>
        </w:tc>
      </w:tr>
      <w:tr w:rsidR="00985635" w:rsidRPr="00AC1111" w14:paraId="3BA1135E" w14:textId="77777777" w:rsidTr="00E0411F">
        <w:tc>
          <w:tcPr>
            <w:tcW w:w="2824" w:type="dxa"/>
            <w:vMerge/>
            <w:vAlign w:val="center"/>
          </w:tcPr>
          <w:p w14:paraId="17EC9979" w14:textId="77777777" w:rsidR="00985635" w:rsidRPr="00AC1111" w:rsidRDefault="00985635" w:rsidP="00E0411F">
            <w:pPr>
              <w:spacing w:before="120"/>
              <w:ind w:right="43"/>
              <w:rPr>
                <w:sz w:val="26"/>
                <w:szCs w:val="26"/>
              </w:rPr>
            </w:pPr>
          </w:p>
        </w:tc>
        <w:tc>
          <w:tcPr>
            <w:tcW w:w="4730" w:type="dxa"/>
            <w:vAlign w:val="center"/>
          </w:tcPr>
          <w:p w14:paraId="6AC86616" w14:textId="77777777" w:rsidR="00985635" w:rsidRDefault="00985635" w:rsidP="00E0411F">
            <w:pPr>
              <w:widowControl w:val="0"/>
              <w:autoSpaceDE w:val="0"/>
              <w:autoSpaceDN w:val="0"/>
              <w:adjustRightInd w:val="0"/>
              <w:spacing w:before="120" w:line="302" w:lineRule="exact"/>
              <w:ind w:right="32"/>
              <w:jc w:val="left"/>
              <w:rPr>
                <w:sz w:val="26"/>
                <w:szCs w:val="26"/>
              </w:rPr>
            </w:pPr>
            <w:r w:rsidRPr="005617F8">
              <w:rPr>
                <w:sz w:val="26"/>
                <w:szCs w:val="26"/>
                <w:lang w:val="vi-VN"/>
              </w:rPr>
              <w:t>Không có</w:t>
            </w:r>
            <w:r>
              <w:rPr>
                <w:sz w:val="26"/>
                <w:szCs w:val="26"/>
              </w:rPr>
              <w:t xml:space="preserve"> </w:t>
            </w:r>
            <w:r w:rsidRPr="005617F8">
              <w:rPr>
                <w:sz w:val="26"/>
                <w:szCs w:val="26"/>
                <w:lang w:val="vi-VN"/>
              </w:rPr>
              <w:t xml:space="preserve">Catalogue </w:t>
            </w:r>
            <w:r>
              <w:rPr>
                <w:sz w:val="26"/>
                <w:szCs w:val="26"/>
              </w:rPr>
              <w:t xml:space="preserve">hoặc </w:t>
            </w:r>
            <w:r w:rsidRPr="005617F8">
              <w:rPr>
                <w:sz w:val="26"/>
                <w:szCs w:val="26"/>
                <w:lang w:val="vi-VN"/>
              </w:rPr>
              <w:t>Tài liệu kỹ thuậ</w:t>
            </w:r>
            <w:r>
              <w:rPr>
                <w:sz w:val="26"/>
                <w:szCs w:val="26"/>
              </w:rPr>
              <w:t>t đính kèm</w:t>
            </w:r>
            <w:r w:rsidRPr="005617F8">
              <w:rPr>
                <w:sz w:val="26"/>
                <w:szCs w:val="26"/>
                <w:lang w:val="vi-VN"/>
              </w:rPr>
              <w:t xml:space="preserve"> hoặc có nhưng</w:t>
            </w:r>
            <w:r>
              <w:rPr>
                <w:sz w:val="26"/>
                <w:szCs w:val="26"/>
              </w:rPr>
              <w:t xml:space="preserve"> không đầy đủ </w:t>
            </w:r>
            <w:r w:rsidRPr="005617F8">
              <w:rPr>
                <w:sz w:val="26"/>
                <w:szCs w:val="26"/>
                <w:lang w:val="vi-VN"/>
              </w:rPr>
              <w:t>thông số kỹ thuật theo yêu cầu Chương V-</w:t>
            </w:r>
            <w:r>
              <w:rPr>
                <w:sz w:val="26"/>
                <w:szCs w:val="26"/>
              </w:rPr>
              <w:t xml:space="preserve"> yêu cầu kỹ thuật</w:t>
            </w:r>
            <w:r w:rsidRPr="005617F8">
              <w:rPr>
                <w:sz w:val="26"/>
                <w:szCs w:val="26"/>
                <w:lang w:val="vi-VN"/>
              </w:rPr>
              <w:t>.</w:t>
            </w:r>
          </w:p>
        </w:tc>
        <w:tc>
          <w:tcPr>
            <w:tcW w:w="1645" w:type="dxa"/>
            <w:vAlign w:val="center"/>
          </w:tcPr>
          <w:p w14:paraId="25013D80" w14:textId="77777777" w:rsidR="00985635" w:rsidRPr="00AC1111" w:rsidRDefault="00985635" w:rsidP="00E0411F">
            <w:pPr>
              <w:spacing w:before="120"/>
              <w:ind w:right="43"/>
              <w:jc w:val="center"/>
              <w:rPr>
                <w:b/>
                <w:sz w:val="26"/>
                <w:szCs w:val="26"/>
              </w:rPr>
            </w:pPr>
            <w:r w:rsidRPr="00AC1111">
              <w:rPr>
                <w:b/>
                <w:sz w:val="26"/>
                <w:szCs w:val="26"/>
              </w:rPr>
              <w:t>Không đạt</w:t>
            </w:r>
          </w:p>
        </w:tc>
      </w:tr>
      <w:tr w:rsidR="00985635" w:rsidRPr="00AC1111" w14:paraId="4CD71420" w14:textId="77777777" w:rsidTr="00E0411F">
        <w:tc>
          <w:tcPr>
            <w:tcW w:w="2824" w:type="dxa"/>
            <w:vMerge w:val="restart"/>
            <w:vAlign w:val="center"/>
          </w:tcPr>
          <w:p w14:paraId="2D70DC02" w14:textId="77777777" w:rsidR="00985635" w:rsidRPr="00AC1111" w:rsidRDefault="00985635" w:rsidP="00E0411F">
            <w:pPr>
              <w:spacing w:before="120"/>
              <w:ind w:right="43"/>
              <w:rPr>
                <w:sz w:val="26"/>
                <w:szCs w:val="26"/>
              </w:rPr>
            </w:pPr>
            <w:r w:rsidRPr="00AC1111">
              <w:rPr>
                <w:sz w:val="26"/>
                <w:szCs w:val="26"/>
              </w:rPr>
              <w:t>1.</w:t>
            </w:r>
            <w:r>
              <w:rPr>
                <w:sz w:val="26"/>
                <w:szCs w:val="26"/>
              </w:rPr>
              <w:t>3</w:t>
            </w:r>
            <w:r w:rsidRPr="00AC1111">
              <w:rPr>
                <w:sz w:val="26"/>
                <w:szCs w:val="26"/>
              </w:rPr>
              <w:t>. Vận chuyển</w:t>
            </w:r>
            <w:r>
              <w:rPr>
                <w:sz w:val="26"/>
                <w:szCs w:val="26"/>
              </w:rPr>
              <w:t xml:space="preserve"> và bàn giao hàng hóa</w:t>
            </w:r>
          </w:p>
        </w:tc>
        <w:tc>
          <w:tcPr>
            <w:tcW w:w="4730" w:type="dxa"/>
            <w:vAlign w:val="center"/>
          </w:tcPr>
          <w:p w14:paraId="5DB510EA" w14:textId="77777777" w:rsidR="00985635" w:rsidRPr="00AC1111" w:rsidRDefault="00985635" w:rsidP="00E0411F">
            <w:pPr>
              <w:widowControl w:val="0"/>
              <w:autoSpaceDE w:val="0"/>
              <w:autoSpaceDN w:val="0"/>
              <w:adjustRightInd w:val="0"/>
              <w:spacing w:before="120" w:line="302" w:lineRule="exact"/>
              <w:ind w:right="-108"/>
              <w:jc w:val="left"/>
              <w:rPr>
                <w:sz w:val="26"/>
                <w:szCs w:val="26"/>
              </w:rPr>
            </w:pPr>
            <w:r>
              <w:rPr>
                <w:sz w:val="26"/>
                <w:szCs w:val="26"/>
              </w:rPr>
              <w:t xml:space="preserve"> </w:t>
            </w:r>
            <w:r>
              <w:rPr>
                <w:spacing w:val="-5"/>
                <w:sz w:val="26"/>
                <w:szCs w:val="26"/>
              </w:rPr>
              <w:t>Đáp ứng</w:t>
            </w:r>
            <w:r w:rsidRPr="00AC1111">
              <w:rPr>
                <w:spacing w:val="-5"/>
                <w:sz w:val="26"/>
                <w:szCs w:val="26"/>
              </w:rPr>
              <w:t xml:space="preserve"> theo </w:t>
            </w:r>
            <w:r>
              <w:rPr>
                <w:spacing w:val="-5"/>
                <w:sz w:val="26"/>
                <w:szCs w:val="26"/>
              </w:rPr>
              <w:t>yêu cầu</w:t>
            </w:r>
            <w:r w:rsidRPr="00AC1111">
              <w:rPr>
                <w:spacing w:val="-5"/>
                <w:sz w:val="26"/>
                <w:szCs w:val="26"/>
              </w:rPr>
              <w:t xml:space="preserve"> tại Chương V: Yêu cầu về kỹ thuật </w:t>
            </w:r>
          </w:p>
        </w:tc>
        <w:tc>
          <w:tcPr>
            <w:tcW w:w="1645" w:type="dxa"/>
            <w:vAlign w:val="center"/>
          </w:tcPr>
          <w:p w14:paraId="0656D932" w14:textId="77777777" w:rsidR="00985635" w:rsidRPr="00AC1111" w:rsidRDefault="00985635" w:rsidP="00E0411F">
            <w:pPr>
              <w:spacing w:before="120"/>
              <w:ind w:right="43"/>
              <w:jc w:val="center"/>
              <w:rPr>
                <w:b/>
                <w:sz w:val="26"/>
                <w:szCs w:val="26"/>
              </w:rPr>
            </w:pPr>
            <w:r w:rsidRPr="00AC1111">
              <w:rPr>
                <w:b/>
                <w:sz w:val="26"/>
                <w:szCs w:val="26"/>
              </w:rPr>
              <w:t>Đạt</w:t>
            </w:r>
          </w:p>
        </w:tc>
      </w:tr>
      <w:tr w:rsidR="00985635" w:rsidRPr="00AC1111" w14:paraId="0F2704E2" w14:textId="77777777" w:rsidTr="00E0411F">
        <w:tc>
          <w:tcPr>
            <w:tcW w:w="2824" w:type="dxa"/>
            <w:vMerge/>
          </w:tcPr>
          <w:p w14:paraId="722BFBF8" w14:textId="77777777" w:rsidR="00985635" w:rsidRPr="00AC1111" w:rsidRDefault="00985635" w:rsidP="00E0411F">
            <w:pPr>
              <w:spacing w:before="120"/>
              <w:ind w:right="43"/>
              <w:rPr>
                <w:sz w:val="26"/>
                <w:szCs w:val="26"/>
              </w:rPr>
            </w:pPr>
          </w:p>
        </w:tc>
        <w:tc>
          <w:tcPr>
            <w:tcW w:w="4730" w:type="dxa"/>
            <w:vAlign w:val="center"/>
          </w:tcPr>
          <w:p w14:paraId="1C6E4BF6" w14:textId="77777777" w:rsidR="00985635" w:rsidRPr="00AC1111" w:rsidRDefault="00985635" w:rsidP="00E0411F">
            <w:pPr>
              <w:spacing w:before="120"/>
              <w:ind w:right="43"/>
              <w:rPr>
                <w:sz w:val="26"/>
                <w:szCs w:val="26"/>
              </w:rPr>
            </w:pPr>
            <w:r>
              <w:rPr>
                <w:sz w:val="26"/>
                <w:szCs w:val="26"/>
              </w:rPr>
              <w:t xml:space="preserve"> </w:t>
            </w:r>
            <w:r w:rsidRPr="00AC1111">
              <w:rPr>
                <w:sz w:val="26"/>
                <w:szCs w:val="26"/>
              </w:rPr>
              <w:t xml:space="preserve">Không </w:t>
            </w:r>
            <w:r>
              <w:rPr>
                <w:sz w:val="26"/>
                <w:szCs w:val="26"/>
              </w:rPr>
              <w:t>đáp ứng theo yêu cầu</w:t>
            </w:r>
            <w:r w:rsidRPr="00AC1111">
              <w:rPr>
                <w:sz w:val="26"/>
                <w:szCs w:val="26"/>
              </w:rPr>
              <w:t xml:space="preserve"> tại </w:t>
            </w:r>
            <w:r w:rsidRPr="00AC1111">
              <w:rPr>
                <w:spacing w:val="-5"/>
                <w:sz w:val="26"/>
                <w:szCs w:val="26"/>
              </w:rPr>
              <w:t xml:space="preserve">Chương V: </w:t>
            </w:r>
            <w:r w:rsidRPr="00AC1111">
              <w:rPr>
                <w:sz w:val="26"/>
                <w:szCs w:val="26"/>
              </w:rPr>
              <w:t xml:space="preserve">Yêu cầu về kỹ thuật     </w:t>
            </w:r>
          </w:p>
        </w:tc>
        <w:tc>
          <w:tcPr>
            <w:tcW w:w="1645" w:type="dxa"/>
            <w:vAlign w:val="center"/>
          </w:tcPr>
          <w:p w14:paraId="4E64E160" w14:textId="77777777" w:rsidR="00985635" w:rsidRPr="00AC1111" w:rsidRDefault="00985635" w:rsidP="00E0411F">
            <w:pPr>
              <w:spacing w:before="120"/>
              <w:ind w:right="43"/>
              <w:jc w:val="center"/>
              <w:rPr>
                <w:b/>
                <w:sz w:val="26"/>
                <w:szCs w:val="26"/>
              </w:rPr>
            </w:pPr>
            <w:r w:rsidRPr="00AC1111">
              <w:rPr>
                <w:b/>
                <w:sz w:val="26"/>
                <w:szCs w:val="26"/>
              </w:rPr>
              <w:t>Không đạt</w:t>
            </w:r>
          </w:p>
        </w:tc>
      </w:tr>
      <w:tr w:rsidR="00985635" w:rsidRPr="00AC1111" w14:paraId="134F5A45" w14:textId="77777777" w:rsidTr="00E0411F">
        <w:trPr>
          <w:trHeight w:val="251"/>
        </w:trPr>
        <w:tc>
          <w:tcPr>
            <w:tcW w:w="9199" w:type="dxa"/>
            <w:gridSpan w:val="3"/>
            <w:vAlign w:val="center"/>
          </w:tcPr>
          <w:p w14:paraId="66F2FFE1" w14:textId="77777777" w:rsidR="00985635" w:rsidRPr="00AC1111" w:rsidRDefault="00985635" w:rsidP="00E0411F">
            <w:pPr>
              <w:spacing w:before="120"/>
              <w:ind w:right="43"/>
              <w:rPr>
                <w:b/>
                <w:sz w:val="26"/>
                <w:szCs w:val="26"/>
              </w:rPr>
            </w:pPr>
            <w:r w:rsidRPr="00AC1111">
              <w:rPr>
                <w:b/>
                <w:sz w:val="26"/>
                <w:szCs w:val="26"/>
              </w:rPr>
              <w:t>2 Tiến độ cung cấp hàng hóa</w:t>
            </w:r>
          </w:p>
        </w:tc>
      </w:tr>
      <w:tr w:rsidR="00985635" w:rsidRPr="00AC1111" w14:paraId="04ACF222" w14:textId="77777777" w:rsidTr="00E0411F">
        <w:tc>
          <w:tcPr>
            <w:tcW w:w="2824" w:type="dxa"/>
            <w:vMerge w:val="restart"/>
            <w:vAlign w:val="center"/>
          </w:tcPr>
          <w:p w14:paraId="6646C262" w14:textId="1D9FF56F" w:rsidR="00985635" w:rsidRPr="00AC1111" w:rsidRDefault="00985635" w:rsidP="00E0411F">
            <w:pPr>
              <w:spacing w:before="120"/>
              <w:ind w:right="43"/>
              <w:rPr>
                <w:sz w:val="26"/>
                <w:szCs w:val="26"/>
              </w:rPr>
            </w:pPr>
            <w:r>
              <w:rPr>
                <w:sz w:val="26"/>
                <w:szCs w:val="26"/>
              </w:rPr>
              <w:t>2.1 T</w:t>
            </w:r>
            <w:r w:rsidRPr="00AC1111">
              <w:rPr>
                <w:sz w:val="26"/>
                <w:szCs w:val="26"/>
              </w:rPr>
              <w:t>iến độ cung cấp hàng hóa hợp lý, khả thi phù hợp với đề xuất kỹ thuật và đáp ứng yêu cầu của E- HSMT</w:t>
            </w:r>
            <w:r>
              <w:rPr>
                <w:sz w:val="26"/>
                <w:szCs w:val="26"/>
              </w:rPr>
              <w:t xml:space="preserve"> (</w:t>
            </w:r>
            <w:r w:rsidR="00B12EC6">
              <w:rPr>
                <w:sz w:val="26"/>
                <w:szCs w:val="26"/>
              </w:rPr>
              <w:t>3</w:t>
            </w:r>
            <w:r>
              <w:rPr>
                <w:sz w:val="26"/>
                <w:szCs w:val="26"/>
              </w:rPr>
              <w:t>0 ngày)</w:t>
            </w:r>
          </w:p>
        </w:tc>
        <w:tc>
          <w:tcPr>
            <w:tcW w:w="4730" w:type="dxa"/>
          </w:tcPr>
          <w:p w14:paraId="439C2815" w14:textId="78CC5B65" w:rsidR="00985635" w:rsidRPr="00AC1111" w:rsidRDefault="00985635" w:rsidP="00E0411F">
            <w:pPr>
              <w:spacing w:before="120"/>
              <w:ind w:right="43"/>
              <w:rPr>
                <w:sz w:val="26"/>
                <w:szCs w:val="26"/>
              </w:rPr>
            </w:pPr>
            <w:r>
              <w:rPr>
                <w:sz w:val="26"/>
                <w:szCs w:val="26"/>
              </w:rPr>
              <w:t>Có T</w:t>
            </w:r>
            <w:r w:rsidRPr="00AC1111">
              <w:rPr>
                <w:sz w:val="26"/>
                <w:szCs w:val="26"/>
              </w:rPr>
              <w:t>iến độ cung cấp hàng hóa hợp lý, khả thi và phù hợp với đề xuất kỹ thuật</w:t>
            </w:r>
            <w:r>
              <w:rPr>
                <w:sz w:val="26"/>
                <w:szCs w:val="26"/>
              </w:rPr>
              <w:t xml:space="preserve">, đáp ứng yêu cầu của E- HSMT không quá </w:t>
            </w:r>
            <w:r w:rsidR="00B12EC6">
              <w:rPr>
                <w:sz w:val="26"/>
                <w:szCs w:val="26"/>
              </w:rPr>
              <w:t>3</w:t>
            </w:r>
            <w:r>
              <w:rPr>
                <w:sz w:val="26"/>
                <w:szCs w:val="26"/>
              </w:rPr>
              <w:t>0 ngày.</w:t>
            </w:r>
          </w:p>
        </w:tc>
        <w:tc>
          <w:tcPr>
            <w:tcW w:w="1645" w:type="dxa"/>
            <w:vAlign w:val="center"/>
          </w:tcPr>
          <w:p w14:paraId="58BA787B" w14:textId="77777777" w:rsidR="00985635" w:rsidRPr="00AC1111" w:rsidRDefault="00985635" w:rsidP="00E0411F">
            <w:pPr>
              <w:spacing w:before="120"/>
              <w:ind w:right="43"/>
              <w:jc w:val="center"/>
              <w:rPr>
                <w:b/>
                <w:sz w:val="26"/>
                <w:szCs w:val="26"/>
              </w:rPr>
            </w:pPr>
            <w:r w:rsidRPr="00AC1111">
              <w:rPr>
                <w:b/>
                <w:sz w:val="26"/>
                <w:szCs w:val="26"/>
              </w:rPr>
              <w:t>Đạt</w:t>
            </w:r>
          </w:p>
        </w:tc>
      </w:tr>
      <w:tr w:rsidR="00985635" w:rsidRPr="00AC1111" w14:paraId="793339E2" w14:textId="77777777" w:rsidTr="00E0411F">
        <w:tc>
          <w:tcPr>
            <w:tcW w:w="2824" w:type="dxa"/>
            <w:vMerge/>
          </w:tcPr>
          <w:p w14:paraId="79D1C7F5" w14:textId="77777777" w:rsidR="00985635" w:rsidRPr="00AC1111" w:rsidRDefault="00985635" w:rsidP="00E0411F">
            <w:pPr>
              <w:spacing w:before="120"/>
              <w:ind w:right="43"/>
              <w:rPr>
                <w:sz w:val="26"/>
                <w:szCs w:val="26"/>
              </w:rPr>
            </w:pPr>
          </w:p>
        </w:tc>
        <w:tc>
          <w:tcPr>
            <w:tcW w:w="4730" w:type="dxa"/>
          </w:tcPr>
          <w:p w14:paraId="7FF0F863" w14:textId="3D0D7BD6" w:rsidR="00985635" w:rsidRPr="00AC1111" w:rsidRDefault="00985635" w:rsidP="00E0411F">
            <w:pPr>
              <w:spacing w:before="120"/>
              <w:ind w:right="43"/>
              <w:rPr>
                <w:sz w:val="26"/>
                <w:szCs w:val="26"/>
              </w:rPr>
            </w:pPr>
            <w:r w:rsidRPr="00AC1111">
              <w:rPr>
                <w:sz w:val="26"/>
                <w:szCs w:val="26"/>
              </w:rPr>
              <w:t xml:space="preserve">Không có </w:t>
            </w:r>
            <w:r>
              <w:rPr>
                <w:sz w:val="26"/>
                <w:szCs w:val="26"/>
              </w:rPr>
              <w:t>T</w:t>
            </w:r>
            <w:r w:rsidRPr="00AC1111">
              <w:rPr>
                <w:sz w:val="26"/>
                <w:szCs w:val="26"/>
              </w:rPr>
              <w:t>iến độ</w:t>
            </w:r>
            <w:r>
              <w:rPr>
                <w:sz w:val="26"/>
                <w:szCs w:val="26"/>
              </w:rPr>
              <w:t xml:space="preserve"> cung cấp hàng hóa hoặc có T</w:t>
            </w:r>
            <w:r w:rsidRPr="00AC1111">
              <w:rPr>
                <w:sz w:val="26"/>
                <w:szCs w:val="26"/>
              </w:rPr>
              <w:t>iến độ cung cấp hàng hóa nhưng không hợp lý, không khả thi, khô</w:t>
            </w:r>
            <w:r>
              <w:rPr>
                <w:sz w:val="26"/>
                <w:szCs w:val="26"/>
              </w:rPr>
              <w:t xml:space="preserve">ng phù hợp với đề xuất kỹ thuật, không đáp ứng yêu cầu của E-HSMT (vượt quá </w:t>
            </w:r>
            <w:r w:rsidR="00B12EC6">
              <w:rPr>
                <w:sz w:val="26"/>
                <w:szCs w:val="26"/>
              </w:rPr>
              <w:t>3</w:t>
            </w:r>
            <w:r>
              <w:rPr>
                <w:sz w:val="26"/>
                <w:szCs w:val="26"/>
              </w:rPr>
              <w:t>0 ngày)</w:t>
            </w:r>
          </w:p>
        </w:tc>
        <w:tc>
          <w:tcPr>
            <w:tcW w:w="1645" w:type="dxa"/>
            <w:vAlign w:val="center"/>
          </w:tcPr>
          <w:p w14:paraId="5A75EDDE" w14:textId="77777777" w:rsidR="00985635" w:rsidRPr="00AC1111" w:rsidRDefault="00985635" w:rsidP="00E0411F">
            <w:pPr>
              <w:spacing w:before="120"/>
              <w:ind w:right="43"/>
              <w:jc w:val="center"/>
              <w:rPr>
                <w:b/>
                <w:sz w:val="26"/>
                <w:szCs w:val="26"/>
              </w:rPr>
            </w:pPr>
            <w:r w:rsidRPr="00AC1111">
              <w:rPr>
                <w:b/>
                <w:sz w:val="26"/>
                <w:szCs w:val="26"/>
              </w:rPr>
              <w:t>Không đạt</w:t>
            </w:r>
          </w:p>
        </w:tc>
      </w:tr>
      <w:tr w:rsidR="00985635" w:rsidRPr="00AC1111" w14:paraId="6F12A3AB" w14:textId="77777777" w:rsidTr="00E0411F">
        <w:tc>
          <w:tcPr>
            <w:tcW w:w="9199" w:type="dxa"/>
            <w:gridSpan w:val="3"/>
          </w:tcPr>
          <w:p w14:paraId="3D4083F2" w14:textId="77777777" w:rsidR="00985635" w:rsidRPr="00AC1111" w:rsidRDefault="00985635" w:rsidP="00E0411F">
            <w:pPr>
              <w:spacing w:before="120"/>
              <w:ind w:right="43"/>
              <w:jc w:val="left"/>
              <w:rPr>
                <w:b/>
                <w:sz w:val="26"/>
                <w:szCs w:val="26"/>
              </w:rPr>
            </w:pPr>
            <w:r>
              <w:rPr>
                <w:b/>
                <w:bCs/>
                <w:sz w:val="26"/>
                <w:szCs w:val="26"/>
              </w:rPr>
              <w:t>3</w:t>
            </w:r>
            <w:r w:rsidRPr="00F8479C">
              <w:rPr>
                <w:b/>
                <w:bCs/>
                <w:sz w:val="26"/>
                <w:szCs w:val="26"/>
              </w:rPr>
              <w:t>. Giải pháp kỹ thuật, biện pháp tổ chức cung cấp hàng hóa</w:t>
            </w:r>
          </w:p>
        </w:tc>
      </w:tr>
      <w:tr w:rsidR="00985635" w:rsidRPr="00AC1111" w14:paraId="5B408AEA" w14:textId="77777777" w:rsidTr="00E0411F">
        <w:tc>
          <w:tcPr>
            <w:tcW w:w="2824" w:type="dxa"/>
            <w:vMerge w:val="restart"/>
          </w:tcPr>
          <w:p w14:paraId="391DBF46" w14:textId="77777777" w:rsidR="00985635" w:rsidRPr="00AC1111" w:rsidRDefault="00985635" w:rsidP="00E0411F">
            <w:pPr>
              <w:spacing w:before="120"/>
              <w:ind w:right="43"/>
              <w:rPr>
                <w:sz w:val="26"/>
                <w:szCs w:val="26"/>
              </w:rPr>
            </w:pPr>
            <w:r w:rsidRPr="00F8479C">
              <w:rPr>
                <w:sz w:val="26"/>
                <w:szCs w:val="26"/>
              </w:rPr>
              <w:lastRenderedPageBreak/>
              <w:t>Tính hợp lý của các giải pháp kỹ thuật, biện pháp tổ chức cung cấp hàng hóa.</w:t>
            </w:r>
          </w:p>
        </w:tc>
        <w:tc>
          <w:tcPr>
            <w:tcW w:w="4730" w:type="dxa"/>
          </w:tcPr>
          <w:p w14:paraId="453FA67D" w14:textId="77777777" w:rsidR="00985635" w:rsidRPr="00AC1111" w:rsidRDefault="00985635" w:rsidP="00E0411F">
            <w:pPr>
              <w:spacing w:before="120"/>
              <w:ind w:right="43"/>
              <w:rPr>
                <w:sz w:val="26"/>
                <w:szCs w:val="26"/>
              </w:rPr>
            </w:pPr>
            <w:r w:rsidRPr="00F8479C">
              <w:rPr>
                <w:sz w:val="26"/>
                <w:szCs w:val="26"/>
              </w:rPr>
              <w:t>- Có các giải pháp kỹ thuật, biện pháp tổ chức cung cấp hàng hóa hợp lý, đáp ứng yêu cầu là trong thời gian thực hiện hợp đồng.</w:t>
            </w:r>
          </w:p>
        </w:tc>
        <w:tc>
          <w:tcPr>
            <w:tcW w:w="1645" w:type="dxa"/>
            <w:vAlign w:val="center"/>
          </w:tcPr>
          <w:p w14:paraId="35E2DCE2" w14:textId="77777777" w:rsidR="00985635" w:rsidRPr="00AC1111" w:rsidRDefault="00985635" w:rsidP="00E0411F">
            <w:pPr>
              <w:spacing w:before="120"/>
              <w:ind w:right="43"/>
              <w:jc w:val="center"/>
              <w:rPr>
                <w:b/>
                <w:sz w:val="26"/>
                <w:szCs w:val="26"/>
              </w:rPr>
            </w:pPr>
            <w:r w:rsidRPr="00AC1111">
              <w:rPr>
                <w:b/>
                <w:sz w:val="26"/>
                <w:szCs w:val="26"/>
              </w:rPr>
              <w:t>Đạt</w:t>
            </w:r>
          </w:p>
        </w:tc>
      </w:tr>
      <w:tr w:rsidR="00985635" w:rsidRPr="00AC1111" w14:paraId="0AD72036" w14:textId="77777777" w:rsidTr="00E0411F">
        <w:tc>
          <w:tcPr>
            <w:tcW w:w="2824" w:type="dxa"/>
            <w:vMerge/>
          </w:tcPr>
          <w:p w14:paraId="561E116B" w14:textId="77777777" w:rsidR="00985635" w:rsidRPr="00AC1111" w:rsidRDefault="00985635" w:rsidP="00E0411F">
            <w:pPr>
              <w:spacing w:before="120"/>
              <w:ind w:right="43"/>
              <w:rPr>
                <w:sz w:val="26"/>
                <w:szCs w:val="26"/>
              </w:rPr>
            </w:pPr>
          </w:p>
        </w:tc>
        <w:tc>
          <w:tcPr>
            <w:tcW w:w="4730" w:type="dxa"/>
          </w:tcPr>
          <w:p w14:paraId="5A8F0A9D" w14:textId="77777777" w:rsidR="00985635" w:rsidRPr="00AC1111" w:rsidRDefault="00985635" w:rsidP="00E0411F">
            <w:pPr>
              <w:spacing w:before="120"/>
              <w:ind w:right="43"/>
              <w:rPr>
                <w:sz w:val="26"/>
                <w:szCs w:val="26"/>
              </w:rPr>
            </w:pPr>
            <w:r w:rsidRPr="00F8479C">
              <w:rPr>
                <w:sz w:val="26"/>
                <w:szCs w:val="26"/>
              </w:rPr>
              <w:t>Không đáp ứng một trong các yêu cầu trên</w:t>
            </w:r>
          </w:p>
        </w:tc>
        <w:tc>
          <w:tcPr>
            <w:tcW w:w="1645" w:type="dxa"/>
            <w:vAlign w:val="center"/>
          </w:tcPr>
          <w:p w14:paraId="3C971395" w14:textId="77777777" w:rsidR="00985635" w:rsidRPr="00AC1111" w:rsidRDefault="00985635" w:rsidP="00E0411F">
            <w:pPr>
              <w:spacing w:before="120"/>
              <w:ind w:right="43"/>
              <w:jc w:val="center"/>
              <w:rPr>
                <w:b/>
                <w:sz w:val="26"/>
                <w:szCs w:val="26"/>
              </w:rPr>
            </w:pPr>
            <w:r w:rsidRPr="00AC1111">
              <w:rPr>
                <w:b/>
                <w:sz w:val="26"/>
                <w:szCs w:val="26"/>
              </w:rPr>
              <w:t>Không đạt</w:t>
            </w:r>
          </w:p>
        </w:tc>
      </w:tr>
      <w:tr w:rsidR="00985635" w:rsidRPr="00AC1111" w14:paraId="3D792731" w14:textId="77777777" w:rsidTr="00E0411F">
        <w:tc>
          <w:tcPr>
            <w:tcW w:w="9199" w:type="dxa"/>
            <w:gridSpan w:val="3"/>
          </w:tcPr>
          <w:p w14:paraId="79FB6C5D" w14:textId="77777777" w:rsidR="00985635" w:rsidRPr="00AC1111" w:rsidRDefault="00985635" w:rsidP="00E0411F">
            <w:pPr>
              <w:spacing w:before="120"/>
              <w:ind w:right="43"/>
              <w:rPr>
                <w:b/>
                <w:sz w:val="26"/>
                <w:szCs w:val="26"/>
              </w:rPr>
            </w:pPr>
            <w:r>
              <w:rPr>
                <w:b/>
                <w:sz w:val="26"/>
                <w:szCs w:val="26"/>
              </w:rPr>
              <w:t>4</w:t>
            </w:r>
            <w:r w:rsidRPr="00AC1111">
              <w:rPr>
                <w:b/>
                <w:sz w:val="26"/>
                <w:szCs w:val="26"/>
              </w:rPr>
              <w:t>. Bảo hành, bảo trì</w:t>
            </w:r>
            <w:r>
              <w:rPr>
                <w:b/>
                <w:sz w:val="26"/>
                <w:szCs w:val="26"/>
              </w:rPr>
              <w:t>, dịch vụ sau bán hàng</w:t>
            </w:r>
          </w:p>
        </w:tc>
      </w:tr>
      <w:tr w:rsidR="00985635" w:rsidRPr="00AC1111" w14:paraId="22303B94" w14:textId="77777777" w:rsidTr="00E0411F">
        <w:tc>
          <w:tcPr>
            <w:tcW w:w="2824" w:type="dxa"/>
            <w:vMerge w:val="restart"/>
            <w:vAlign w:val="center"/>
          </w:tcPr>
          <w:p w14:paraId="6BE162EE" w14:textId="77777777" w:rsidR="00985635" w:rsidRPr="00AC1111" w:rsidRDefault="00985635" w:rsidP="00E0411F">
            <w:pPr>
              <w:spacing w:before="120"/>
              <w:ind w:right="43"/>
              <w:rPr>
                <w:sz w:val="26"/>
                <w:szCs w:val="26"/>
              </w:rPr>
            </w:pPr>
            <w:r>
              <w:rPr>
                <w:sz w:val="26"/>
                <w:szCs w:val="26"/>
              </w:rPr>
              <w:t xml:space="preserve">4.1. Thời gian Bảo hành tối thiểu là 60 tháng hoặc 150.000 km </w:t>
            </w:r>
          </w:p>
        </w:tc>
        <w:tc>
          <w:tcPr>
            <w:tcW w:w="4730" w:type="dxa"/>
          </w:tcPr>
          <w:p w14:paraId="409D4663" w14:textId="77777777" w:rsidR="00985635" w:rsidRPr="00AC1111" w:rsidRDefault="00985635" w:rsidP="00E0411F">
            <w:pPr>
              <w:spacing w:before="120"/>
              <w:ind w:right="43"/>
              <w:rPr>
                <w:sz w:val="26"/>
                <w:szCs w:val="26"/>
              </w:rPr>
            </w:pPr>
            <w:r>
              <w:rPr>
                <w:sz w:val="26"/>
                <w:szCs w:val="26"/>
              </w:rPr>
              <w:t>Có cam kết t</w:t>
            </w:r>
            <w:r w:rsidRPr="00AC1111">
              <w:rPr>
                <w:sz w:val="26"/>
                <w:szCs w:val="26"/>
              </w:rPr>
              <w:t>hời gi</w:t>
            </w:r>
            <w:r>
              <w:rPr>
                <w:sz w:val="26"/>
                <w:szCs w:val="26"/>
              </w:rPr>
              <w:t>an bảo hành phù hợp với yêu cầu theo Chương V- Yêu cầu về kỹ thuật (tối thiểu là 60 tháng hoặc 150.000 km)</w:t>
            </w:r>
          </w:p>
        </w:tc>
        <w:tc>
          <w:tcPr>
            <w:tcW w:w="1645" w:type="dxa"/>
            <w:vAlign w:val="center"/>
          </w:tcPr>
          <w:p w14:paraId="6CA21C9A" w14:textId="77777777" w:rsidR="00985635" w:rsidRPr="00AC1111" w:rsidRDefault="00985635" w:rsidP="00E0411F">
            <w:pPr>
              <w:spacing w:before="120"/>
              <w:ind w:right="43"/>
              <w:jc w:val="center"/>
              <w:rPr>
                <w:b/>
                <w:sz w:val="26"/>
                <w:szCs w:val="26"/>
              </w:rPr>
            </w:pPr>
            <w:r w:rsidRPr="00AC1111">
              <w:rPr>
                <w:b/>
                <w:sz w:val="26"/>
                <w:szCs w:val="26"/>
              </w:rPr>
              <w:t>Đạt</w:t>
            </w:r>
          </w:p>
        </w:tc>
      </w:tr>
      <w:tr w:rsidR="00985635" w:rsidRPr="00AC1111" w14:paraId="0D8D469F" w14:textId="77777777" w:rsidTr="00E0411F">
        <w:tc>
          <w:tcPr>
            <w:tcW w:w="2824" w:type="dxa"/>
            <w:vMerge/>
          </w:tcPr>
          <w:p w14:paraId="2F6A6B84" w14:textId="77777777" w:rsidR="00985635" w:rsidRPr="00AC1111" w:rsidRDefault="00985635" w:rsidP="00E0411F">
            <w:pPr>
              <w:spacing w:before="120"/>
              <w:ind w:right="43"/>
              <w:rPr>
                <w:sz w:val="26"/>
                <w:szCs w:val="26"/>
              </w:rPr>
            </w:pPr>
          </w:p>
        </w:tc>
        <w:tc>
          <w:tcPr>
            <w:tcW w:w="4730" w:type="dxa"/>
          </w:tcPr>
          <w:p w14:paraId="20AB7D1F" w14:textId="77777777" w:rsidR="00985635" w:rsidRPr="00AC1111" w:rsidRDefault="00985635" w:rsidP="00E0411F">
            <w:pPr>
              <w:spacing w:before="120"/>
              <w:ind w:right="43"/>
              <w:rPr>
                <w:sz w:val="26"/>
                <w:szCs w:val="26"/>
              </w:rPr>
            </w:pPr>
            <w:r>
              <w:rPr>
                <w:sz w:val="26"/>
                <w:szCs w:val="26"/>
              </w:rPr>
              <w:t>Không có cam kết bảo hành hoặc có nhưng t</w:t>
            </w:r>
            <w:r w:rsidRPr="00AC1111">
              <w:rPr>
                <w:sz w:val="26"/>
                <w:szCs w:val="26"/>
              </w:rPr>
              <w:t xml:space="preserve">hời gian bảo hành </w:t>
            </w:r>
            <w:r>
              <w:rPr>
                <w:sz w:val="26"/>
                <w:szCs w:val="26"/>
              </w:rPr>
              <w:t>không phù hợp yêu cầu theo Chương V- Yêu cầu về kỹ thuật (ít hơn 60 tháng hoặc 150.000 km)</w:t>
            </w:r>
            <w:r w:rsidRPr="00AC1111">
              <w:rPr>
                <w:sz w:val="26"/>
                <w:szCs w:val="26"/>
              </w:rPr>
              <w:t xml:space="preserve"> </w:t>
            </w:r>
          </w:p>
        </w:tc>
        <w:tc>
          <w:tcPr>
            <w:tcW w:w="1645" w:type="dxa"/>
            <w:vAlign w:val="center"/>
          </w:tcPr>
          <w:p w14:paraId="6DEBE3C1" w14:textId="77777777" w:rsidR="00985635" w:rsidRPr="00AC1111" w:rsidRDefault="00985635" w:rsidP="00E0411F">
            <w:pPr>
              <w:spacing w:before="120"/>
              <w:ind w:right="43"/>
              <w:jc w:val="center"/>
              <w:rPr>
                <w:b/>
                <w:sz w:val="26"/>
                <w:szCs w:val="26"/>
              </w:rPr>
            </w:pPr>
            <w:r w:rsidRPr="00AC1111">
              <w:rPr>
                <w:b/>
                <w:sz w:val="26"/>
                <w:szCs w:val="26"/>
              </w:rPr>
              <w:t>Không đạt</w:t>
            </w:r>
          </w:p>
        </w:tc>
      </w:tr>
      <w:tr w:rsidR="00985635" w:rsidRPr="00133313" w14:paraId="7A7D4B3D" w14:textId="77777777" w:rsidTr="00E0411F">
        <w:tc>
          <w:tcPr>
            <w:tcW w:w="2824" w:type="dxa"/>
            <w:vMerge w:val="restart"/>
          </w:tcPr>
          <w:p w14:paraId="7FDAFDA0" w14:textId="77777777" w:rsidR="00985635" w:rsidRPr="00AC1111" w:rsidRDefault="00985635" w:rsidP="00E0411F">
            <w:pPr>
              <w:spacing w:before="120"/>
              <w:ind w:right="43"/>
              <w:rPr>
                <w:sz w:val="26"/>
                <w:szCs w:val="26"/>
              </w:rPr>
            </w:pPr>
            <w:r>
              <w:rPr>
                <w:sz w:val="26"/>
                <w:szCs w:val="26"/>
              </w:rPr>
              <w:t xml:space="preserve">4.2 </w:t>
            </w:r>
            <w:r w:rsidRPr="005617F8">
              <w:rPr>
                <w:sz w:val="26"/>
                <w:szCs w:val="26"/>
              </w:rPr>
              <w:t>Dịch vụ sau bán hàng</w:t>
            </w:r>
            <w:r>
              <w:rPr>
                <w:sz w:val="26"/>
                <w:szCs w:val="26"/>
              </w:rPr>
              <w:t xml:space="preserve"> </w:t>
            </w:r>
          </w:p>
        </w:tc>
        <w:tc>
          <w:tcPr>
            <w:tcW w:w="4730" w:type="dxa"/>
          </w:tcPr>
          <w:p w14:paraId="0F40E85A" w14:textId="77777777" w:rsidR="00985635" w:rsidRDefault="00985635" w:rsidP="00E0411F">
            <w:pPr>
              <w:keepNext/>
              <w:keepLines/>
              <w:spacing w:line="320" w:lineRule="atLeast"/>
              <w:ind w:right="176"/>
              <w:rPr>
                <w:sz w:val="26"/>
                <w:szCs w:val="26"/>
              </w:rPr>
            </w:pPr>
            <w:r w:rsidRPr="005617F8">
              <w:rPr>
                <w:sz w:val="26"/>
                <w:szCs w:val="26"/>
              </w:rPr>
              <w:t xml:space="preserve"> - </w:t>
            </w:r>
            <w:r>
              <w:rPr>
                <w:sz w:val="26"/>
                <w:szCs w:val="26"/>
              </w:rPr>
              <w:t xml:space="preserve">Cam kết có </w:t>
            </w:r>
            <w:r w:rsidRPr="005617F8">
              <w:rPr>
                <w:sz w:val="26"/>
                <w:szCs w:val="26"/>
              </w:rPr>
              <w:t>Cơ sở bảo trì và lực lượng kỹ thuật</w:t>
            </w:r>
            <w:r>
              <w:rPr>
                <w:sz w:val="26"/>
                <w:szCs w:val="26"/>
              </w:rPr>
              <w:t xml:space="preserve"> thực hiện công tác bảo trì bảo dưỡng.</w:t>
            </w:r>
          </w:p>
          <w:p w14:paraId="481E76AC" w14:textId="77777777" w:rsidR="00985635" w:rsidRPr="005617F8" w:rsidRDefault="00985635" w:rsidP="00E0411F">
            <w:pPr>
              <w:keepNext/>
              <w:keepLines/>
              <w:spacing w:line="320" w:lineRule="atLeast"/>
              <w:ind w:right="176"/>
              <w:rPr>
                <w:sz w:val="26"/>
                <w:szCs w:val="26"/>
              </w:rPr>
            </w:pPr>
            <w:r w:rsidRPr="005617F8">
              <w:rPr>
                <w:sz w:val="26"/>
                <w:szCs w:val="26"/>
              </w:rPr>
              <w:t xml:space="preserve">- Cam kết phụ </w:t>
            </w:r>
            <w:r>
              <w:rPr>
                <w:sz w:val="26"/>
                <w:szCs w:val="26"/>
              </w:rPr>
              <w:t xml:space="preserve">tùng, linh </w:t>
            </w:r>
            <w:r w:rsidRPr="005617F8">
              <w:rPr>
                <w:sz w:val="26"/>
                <w:szCs w:val="26"/>
              </w:rPr>
              <w:t xml:space="preserve">kiện thay thế luôn có sẵn </w:t>
            </w:r>
            <w:r>
              <w:rPr>
                <w:sz w:val="26"/>
                <w:szCs w:val="26"/>
              </w:rPr>
              <w:t>tối thiểu là trong thời gian bảo hành.</w:t>
            </w:r>
          </w:p>
          <w:p w14:paraId="53BB843E" w14:textId="77777777" w:rsidR="00985635" w:rsidRDefault="00985635" w:rsidP="00E0411F">
            <w:pPr>
              <w:keepNext/>
              <w:keepLines/>
              <w:spacing w:line="320" w:lineRule="atLeast"/>
              <w:ind w:right="176"/>
              <w:rPr>
                <w:sz w:val="26"/>
                <w:szCs w:val="26"/>
              </w:rPr>
            </w:pPr>
            <w:r>
              <w:rPr>
                <w:sz w:val="26"/>
                <w:szCs w:val="26"/>
              </w:rPr>
              <w:t xml:space="preserve">- Cam kết </w:t>
            </w:r>
            <w:r w:rsidRPr="005617F8">
              <w:rPr>
                <w:sz w:val="26"/>
                <w:szCs w:val="26"/>
              </w:rPr>
              <w:t xml:space="preserve">thực hiện dịch vụ bảo trì, sửa chữa, cung cấp phụ kiện thay thế ngay trong vòng </w:t>
            </w:r>
            <w:r>
              <w:rPr>
                <w:sz w:val="26"/>
                <w:szCs w:val="26"/>
              </w:rPr>
              <w:t>2</w:t>
            </w:r>
            <w:r w:rsidRPr="005617F8">
              <w:rPr>
                <w:sz w:val="26"/>
                <w:szCs w:val="26"/>
              </w:rPr>
              <w:t xml:space="preserve"> ngày kể từ khi nhận được thông báo</w:t>
            </w:r>
            <w:r>
              <w:rPr>
                <w:sz w:val="26"/>
                <w:szCs w:val="26"/>
              </w:rPr>
              <w:t xml:space="preserve"> Chủ đầu tư.</w:t>
            </w:r>
          </w:p>
          <w:p w14:paraId="5BCD1D9B" w14:textId="77777777" w:rsidR="00985635" w:rsidRPr="00133313" w:rsidRDefault="00985635" w:rsidP="00E0411F">
            <w:pPr>
              <w:keepNext/>
              <w:keepLines/>
              <w:spacing w:line="320" w:lineRule="atLeast"/>
              <w:ind w:right="176"/>
              <w:rPr>
                <w:sz w:val="26"/>
                <w:szCs w:val="26"/>
              </w:rPr>
            </w:pPr>
            <w:r w:rsidRPr="00133313">
              <w:rPr>
                <w:sz w:val="26"/>
                <w:szCs w:val="26"/>
              </w:rPr>
              <w:t xml:space="preserve">- Và </w:t>
            </w:r>
            <w:r>
              <w:rPr>
                <w:sz w:val="26"/>
                <w:szCs w:val="26"/>
              </w:rPr>
              <w:t xml:space="preserve">đầy đủ </w:t>
            </w:r>
            <w:r w:rsidRPr="00133313">
              <w:rPr>
                <w:sz w:val="26"/>
                <w:szCs w:val="26"/>
              </w:rPr>
              <w:t>các yêu cầu cam kết tr</w:t>
            </w:r>
            <w:r>
              <w:rPr>
                <w:sz w:val="26"/>
                <w:szCs w:val="26"/>
              </w:rPr>
              <w:t>ong Chương V Yêu cầu kỹ thuật.</w:t>
            </w:r>
          </w:p>
        </w:tc>
        <w:tc>
          <w:tcPr>
            <w:tcW w:w="1645" w:type="dxa"/>
            <w:vAlign w:val="center"/>
          </w:tcPr>
          <w:p w14:paraId="66F5B067" w14:textId="77777777" w:rsidR="00985635" w:rsidRPr="00133313" w:rsidRDefault="00985635" w:rsidP="00E0411F">
            <w:pPr>
              <w:spacing w:before="120"/>
              <w:ind w:right="43"/>
              <w:jc w:val="center"/>
              <w:rPr>
                <w:b/>
                <w:sz w:val="26"/>
                <w:szCs w:val="26"/>
              </w:rPr>
            </w:pPr>
            <w:r w:rsidRPr="00AC1111">
              <w:rPr>
                <w:b/>
                <w:sz w:val="26"/>
                <w:szCs w:val="26"/>
              </w:rPr>
              <w:t>Đạt</w:t>
            </w:r>
          </w:p>
        </w:tc>
      </w:tr>
      <w:tr w:rsidR="00985635" w:rsidRPr="00AC1111" w14:paraId="4CA9C922" w14:textId="77777777" w:rsidTr="00E0411F">
        <w:tc>
          <w:tcPr>
            <w:tcW w:w="2824" w:type="dxa"/>
            <w:vMerge/>
          </w:tcPr>
          <w:p w14:paraId="33BC4B9C" w14:textId="77777777" w:rsidR="00985635" w:rsidRPr="00133313" w:rsidRDefault="00985635" w:rsidP="00E0411F">
            <w:pPr>
              <w:spacing w:before="120"/>
              <w:ind w:right="43"/>
              <w:rPr>
                <w:sz w:val="26"/>
                <w:szCs w:val="26"/>
              </w:rPr>
            </w:pPr>
          </w:p>
        </w:tc>
        <w:tc>
          <w:tcPr>
            <w:tcW w:w="4730" w:type="dxa"/>
          </w:tcPr>
          <w:p w14:paraId="59AD819A" w14:textId="77777777" w:rsidR="00985635" w:rsidRDefault="00985635" w:rsidP="00E0411F">
            <w:pPr>
              <w:spacing w:before="120"/>
              <w:ind w:right="43"/>
              <w:rPr>
                <w:sz w:val="26"/>
                <w:szCs w:val="26"/>
              </w:rPr>
            </w:pPr>
            <w:r w:rsidRPr="00B66F1E">
              <w:rPr>
                <w:sz w:val="26"/>
                <w:szCs w:val="26"/>
              </w:rPr>
              <w:t>Không có cam kết ho</w:t>
            </w:r>
            <w:r>
              <w:rPr>
                <w:sz w:val="26"/>
                <w:szCs w:val="26"/>
              </w:rPr>
              <w:t>ặc có nhưng không đầy đủ bất kỳ nội dung nào như trên.</w:t>
            </w:r>
          </w:p>
          <w:p w14:paraId="7051DA4B" w14:textId="77777777" w:rsidR="00985635" w:rsidRPr="00B66F1E" w:rsidRDefault="00985635" w:rsidP="00E0411F">
            <w:pPr>
              <w:spacing w:before="120"/>
              <w:ind w:right="43"/>
              <w:rPr>
                <w:sz w:val="26"/>
                <w:szCs w:val="26"/>
              </w:rPr>
            </w:pPr>
            <w:r w:rsidRPr="00B66F1E">
              <w:rPr>
                <w:sz w:val="26"/>
                <w:szCs w:val="26"/>
              </w:rPr>
              <w:t xml:space="preserve">- </w:t>
            </w:r>
            <w:r>
              <w:rPr>
                <w:sz w:val="26"/>
                <w:szCs w:val="26"/>
              </w:rPr>
              <w:t>Nhà thầu k</w:t>
            </w:r>
            <w:r w:rsidRPr="00B66F1E">
              <w:rPr>
                <w:sz w:val="26"/>
                <w:szCs w:val="26"/>
              </w:rPr>
              <w:t>hông có thuyết minh h</w:t>
            </w:r>
            <w:r>
              <w:rPr>
                <w:sz w:val="26"/>
                <w:szCs w:val="26"/>
              </w:rPr>
              <w:t>ướng dẫn quy trình bảo trì, bảo dưỡng xe ô tô kèm theo đề xuất kỹ thuật.</w:t>
            </w:r>
          </w:p>
        </w:tc>
        <w:tc>
          <w:tcPr>
            <w:tcW w:w="1645" w:type="dxa"/>
            <w:vAlign w:val="center"/>
          </w:tcPr>
          <w:p w14:paraId="0F3057ED" w14:textId="77777777" w:rsidR="00985635" w:rsidRPr="00AC1111" w:rsidRDefault="00985635" w:rsidP="00E0411F">
            <w:pPr>
              <w:spacing w:before="120"/>
              <w:ind w:right="43"/>
              <w:jc w:val="center"/>
              <w:rPr>
                <w:b/>
                <w:sz w:val="26"/>
                <w:szCs w:val="26"/>
              </w:rPr>
            </w:pPr>
            <w:r w:rsidRPr="00AC1111">
              <w:rPr>
                <w:b/>
                <w:sz w:val="26"/>
                <w:szCs w:val="26"/>
              </w:rPr>
              <w:t>Không đạt</w:t>
            </w:r>
          </w:p>
        </w:tc>
      </w:tr>
      <w:tr w:rsidR="00985635" w:rsidRPr="00AC1111" w14:paraId="1BA64B12" w14:textId="77777777" w:rsidTr="00E0411F">
        <w:tc>
          <w:tcPr>
            <w:tcW w:w="9199" w:type="dxa"/>
            <w:gridSpan w:val="3"/>
          </w:tcPr>
          <w:p w14:paraId="2895F35F" w14:textId="77777777" w:rsidR="00985635" w:rsidRPr="00AC1111" w:rsidRDefault="00985635" w:rsidP="00E0411F">
            <w:pPr>
              <w:spacing w:before="120"/>
              <w:ind w:right="43"/>
              <w:jc w:val="left"/>
              <w:rPr>
                <w:b/>
                <w:sz w:val="26"/>
                <w:szCs w:val="26"/>
              </w:rPr>
            </w:pPr>
            <w:r>
              <w:rPr>
                <w:b/>
                <w:sz w:val="26"/>
                <w:szCs w:val="26"/>
              </w:rPr>
              <w:t xml:space="preserve">5. </w:t>
            </w:r>
            <w:r w:rsidRPr="002303DA">
              <w:rPr>
                <w:b/>
                <w:bCs/>
                <w:sz w:val="26"/>
                <w:szCs w:val="26"/>
              </w:rPr>
              <w:t>Uy tín của nhà thầu</w:t>
            </w:r>
          </w:p>
        </w:tc>
      </w:tr>
      <w:tr w:rsidR="00985635" w:rsidRPr="00AC1111" w14:paraId="4B771C9C" w14:textId="77777777" w:rsidTr="00E0411F">
        <w:tc>
          <w:tcPr>
            <w:tcW w:w="2824" w:type="dxa"/>
            <w:vMerge w:val="restart"/>
            <w:vAlign w:val="center"/>
          </w:tcPr>
          <w:p w14:paraId="559AB6EC" w14:textId="77777777" w:rsidR="00985635" w:rsidRPr="00133313" w:rsidRDefault="00985635" w:rsidP="00E0411F">
            <w:pPr>
              <w:spacing w:before="120"/>
              <w:ind w:right="43"/>
              <w:rPr>
                <w:sz w:val="26"/>
                <w:szCs w:val="26"/>
              </w:rPr>
            </w:pPr>
            <w:r w:rsidRPr="002303DA">
              <w:rPr>
                <w:sz w:val="26"/>
                <w:szCs w:val="26"/>
              </w:rPr>
              <w:t>Uy tín của nhà thầu thông qua việc thực hiện các hợp đồng tương tự trước đó trong vòng 3 năm từ 202</w:t>
            </w:r>
            <w:r>
              <w:rPr>
                <w:sz w:val="26"/>
                <w:szCs w:val="26"/>
              </w:rPr>
              <w:t>2</w:t>
            </w:r>
            <w:r w:rsidRPr="002303DA">
              <w:rPr>
                <w:sz w:val="26"/>
                <w:szCs w:val="26"/>
              </w:rPr>
              <w:t>, 202</w:t>
            </w:r>
            <w:r>
              <w:rPr>
                <w:sz w:val="26"/>
                <w:szCs w:val="26"/>
              </w:rPr>
              <w:t>3</w:t>
            </w:r>
            <w:r w:rsidRPr="002303DA">
              <w:rPr>
                <w:sz w:val="26"/>
                <w:szCs w:val="26"/>
              </w:rPr>
              <w:t>, 202</w:t>
            </w:r>
            <w:r>
              <w:rPr>
                <w:sz w:val="26"/>
                <w:szCs w:val="26"/>
              </w:rPr>
              <w:t>4</w:t>
            </w:r>
            <w:r w:rsidRPr="002303DA">
              <w:rPr>
                <w:sz w:val="26"/>
                <w:szCs w:val="26"/>
              </w:rPr>
              <w:t>.</w:t>
            </w:r>
          </w:p>
        </w:tc>
        <w:tc>
          <w:tcPr>
            <w:tcW w:w="4730" w:type="dxa"/>
          </w:tcPr>
          <w:p w14:paraId="2B685D38" w14:textId="77777777" w:rsidR="00985635" w:rsidRPr="002303DA" w:rsidRDefault="00985635" w:rsidP="00E0411F">
            <w:pPr>
              <w:spacing w:before="120"/>
              <w:ind w:right="43"/>
              <w:rPr>
                <w:sz w:val="26"/>
                <w:szCs w:val="26"/>
              </w:rPr>
            </w:pPr>
            <w:r w:rsidRPr="002303DA">
              <w:rPr>
                <w:sz w:val="26"/>
                <w:szCs w:val="26"/>
              </w:rPr>
              <w:t>Nhà thầu có cam kết không vi phạm các nội dung sau đây (Điều 1</w:t>
            </w:r>
            <w:r>
              <w:rPr>
                <w:sz w:val="26"/>
                <w:szCs w:val="26"/>
              </w:rPr>
              <w:t>9</w:t>
            </w:r>
            <w:r w:rsidRPr="002303DA">
              <w:rPr>
                <w:sz w:val="26"/>
                <w:szCs w:val="26"/>
              </w:rPr>
              <w:t xml:space="preserve"> và </w:t>
            </w:r>
            <w:r>
              <w:rPr>
                <w:sz w:val="26"/>
                <w:szCs w:val="26"/>
              </w:rPr>
              <w:t>20</w:t>
            </w:r>
            <w:r w:rsidRPr="002303DA">
              <w:rPr>
                <w:sz w:val="26"/>
                <w:szCs w:val="26"/>
              </w:rPr>
              <w:t xml:space="preserve"> của Nghị định số 2</w:t>
            </w:r>
            <w:r>
              <w:rPr>
                <w:sz w:val="26"/>
                <w:szCs w:val="26"/>
              </w:rPr>
              <w:t>1</w:t>
            </w:r>
            <w:r w:rsidRPr="002303DA">
              <w:rPr>
                <w:sz w:val="26"/>
                <w:szCs w:val="26"/>
              </w:rPr>
              <w:t>4/202</w:t>
            </w:r>
            <w:r>
              <w:rPr>
                <w:sz w:val="26"/>
                <w:szCs w:val="26"/>
              </w:rPr>
              <w:t>5</w:t>
            </w:r>
            <w:r w:rsidRPr="002303DA">
              <w:rPr>
                <w:sz w:val="26"/>
                <w:szCs w:val="26"/>
              </w:rPr>
              <w:t>/NĐ-CP):</w:t>
            </w:r>
          </w:p>
          <w:p w14:paraId="5DCCECE2" w14:textId="77777777" w:rsidR="00985635" w:rsidRPr="007016BF" w:rsidRDefault="00985635" w:rsidP="00E0411F">
            <w:pPr>
              <w:widowControl w:val="0"/>
              <w:spacing w:before="180"/>
              <w:ind w:firstLine="1"/>
              <w:rPr>
                <w:sz w:val="26"/>
                <w:szCs w:val="26"/>
              </w:rPr>
            </w:pPr>
            <w:r w:rsidRPr="007016BF">
              <w:rPr>
                <w:sz w:val="26"/>
                <w:szCs w:val="26"/>
              </w:rPr>
              <w:t>-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14:paraId="19A87524" w14:textId="77777777" w:rsidR="00985635" w:rsidRPr="007016BF" w:rsidRDefault="00985635" w:rsidP="00E0411F">
            <w:pPr>
              <w:widowControl w:val="0"/>
              <w:spacing w:before="180"/>
              <w:ind w:firstLine="1"/>
              <w:rPr>
                <w:sz w:val="26"/>
                <w:szCs w:val="26"/>
              </w:rPr>
            </w:pPr>
            <w:r w:rsidRPr="007016BF">
              <w:rPr>
                <w:sz w:val="26"/>
                <w:szCs w:val="26"/>
              </w:rPr>
              <w:lastRenderedPageBreak/>
              <w:t>-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214/2025/NĐ-CP;</w:t>
            </w:r>
          </w:p>
          <w:p w14:paraId="6EA2B427" w14:textId="77777777" w:rsidR="00985635" w:rsidRPr="007016BF" w:rsidRDefault="00985635" w:rsidP="00E0411F">
            <w:pPr>
              <w:widowControl w:val="0"/>
              <w:spacing w:before="180"/>
              <w:ind w:firstLine="1"/>
              <w:rPr>
                <w:sz w:val="26"/>
                <w:szCs w:val="26"/>
              </w:rPr>
            </w:pPr>
            <w:r w:rsidRPr="007016BF">
              <w:rPr>
                <w:sz w:val="26"/>
                <w:szCs w:val="26"/>
              </w:rPr>
              <w:t>-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214/2025/NĐ-CP;</w:t>
            </w:r>
          </w:p>
          <w:p w14:paraId="72E62058" w14:textId="77777777" w:rsidR="00985635" w:rsidRPr="007016BF" w:rsidRDefault="00985635" w:rsidP="00E0411F">
            <w:pPr>
              <w:widowControl w:val="0"/>
              <w:spacing w:before="180"/>
              <w:ind w:firstLine="1"/>
              <w:rPr>
                <w:sz w:val="26"/>
                <w:szCs w:val="26"/>
              </w:rPr>
            </w:pPr>
            <w:r w:rsidRPr="007016BF">
              <w:rPr>
                <w:sz w:val="26"/>
                <w:szCs w:val="26"/>
              </w:rPr>
              <w:t>- Nhà thầu đã ký thỏa thuận khung nhưng không tiến hành hoặc từ chối hoàn thiện hợp đồng hoặc không ký kết hợp đồng.</w:t>
            </w:r>
          </w:p>
          <w:p w14:paraId="0173CAA1" w14:textId="77777777" w:rsidR="00985635" w:rsidRPr="007016BF" w:rsidRDefault="00985635" w:rsidP="00E0411F">
            <w:pPr>
              <w:widowControl w:val="0"/>
              <w:spacing w:before="140"/>
              <w:ind w:firstLine="1"/>
              <w:rPr>
                <w:sz w:val="26"/>
                <w:szCs w:val="26"/>
              </w:rPr>
            </w:pPr>
            <w:r w:rsidRPr="007016BF">
              <w:rPr>
                <w:sz w:val="26"/>
                <w:szCs w:val="26"/>
              </w:rPr>
              <w:t>- Nhà thầu rút hồ sơ dự thầu, hồ sơ đề xuất sau thời điểm đóng thầu và trong thời gian có hiệu lực của hồ sơ dự thầu, hồ sơ đề xuất;</w:t>
            </w:r>
          </w:p>
          <w:p w14:paraId="5231434D" w14:textId="77777777" w:rsidR="00985635" w:rsidRPr="007016BF" w:rsidRDefault="00985635" w:rsidP="00E0411F">
            <w:pPr>
              <w:widowControl w:val="0"/>
              <w:spacing w:before="140"/>
              <w:ind w:firstLine="1"/>
              <w:rPr>
                <w:sz w:val="26"/>
                <w:szCs w:val="26"/>
              </w:rPr>
            </w:pPr>
            <w:r w:rsidRPr="007016BF">
              <w:rPr>
                <w:sz w:val="26"/>
                <w:szCs w:val="26"/>
              </w:rPr>
              <w:t>-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14:paraId="46EFBF62" w14:textId="77777777" w:rsidR="00985635" w:rsidRPr="007016BF" w:rsidRDefault="00985635" w:rsidP="00E0411F">
            <w:pPr>
              <w:widowControl w:val="0"/>
              <w:spacing w:before="140"/>
              <w:ind w:firstLine="1"/>
              <w:rPr>
                <w:sz w:val="26"/>
                <w:szCs w:val="26"/>
              </w:rPr>
            </w:pPr>
            <w:r w:rsidRPr="007016BF">
              <w:rPr>
                <w:sz w:val="26"/>
                <w:szCs w:val="26"/>
              </w:rPr>
              <w:t>- Nhà thầu không thực hiện biện pháp bảo đảm thực hiện hợp đồng;</w:t>
            </w:r>
          </w:p>
          <w:p w14:paraId="768DF2CE" w14:textId="77777777" w:rsidR="00985635" w:rsidRPr="007016BF" w:rsidRDefault="00985635" w:rsidP="00E0411F">
            <w:pPr>
              <w:spacing w:before="120"/>
              <w:ind w:right="43"/>
              <w:rPr>
                <w:sz w:val="26"/>
                <w:szCs w:val="26"/>
              </w:rPr>
            </w:pPr>
            <w:r w:rsidRPr="007016BF">
              <w:rPr>
                <w:sz w:val="26"/>
                <w:szCs w:val="26"/>
              </w:rPr>
              <w:t>-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p>
          <w:p w14:paraId="3EA8D1BB" w14:textId="77777777" w:rsidR="00985635" w:rsidRPr="002303DA" w:rsidRDefault="00985635" w:rsidP="00E0411F">
            <w:pPr>
              <w:spacing w:before="120"/>
              <w:ind w:right="43"/>
              <w:rPr>
                <w:sz w:val="26"/>
                <w:szCs w:val="26"/>
              </w:rPr>
            </w:pPr>
            <w:r w:rsidRPr="002303DA">
              <w:rPr>
                <w:sz w:val="26"/>
                <w:szCs w:val="26"/>
              </w:rPr>
              <w:t>- Nhà thầu vi phạm pháp luật về đấu thầu theo quy định của pháp luật.</w:t>
            </w:r>
          </w:p>
          <w:p w14:paraId="6D82C760" w14:textId="77777777" w:rsidR="00985635" w:rsidRPr="002303DA" w:rsidRDefault="00985635" w:rsidP="00E0411F">
            <w:pPr>
              <w:spacing w:before="120"/>
              <w:ind w:right="43"/>
              <w:rPr>
                <w:sz w:val="26"/>
                <w:szCs w:val="26"/>
              </w:rPr>
            </w:pPr>
            <w:r w:rsidRPr="002303DA">
              <w:rPr>
                <w:sz w:val="26"/>
                <w:szCs w:val="26"/>
              </w:rPr>
              <w:lastRenderedPageBreak/>
              <w:t>- Có lịch sử vi phạm hợp đồng, chấm dứt hợp đồng do lỗi của nhà thầu.</w:t>
            </w:r>
          </w:p>
          <w:p w14:paraId="4D27A2EA" w14:textId="77777777" w:rsidR="00985635" w:rsidRPr="005617F8" w:rsidRDefault="00985635" w:rsidP="00E0411F">
            <w:pPr>
              <w:spacing w:before="120"/>
              <w:ind w:right="43"/>
              <w:rPr>
                <w:sz w:val="26"/>
                <w:szCs w:val="26"/>
              </w:rPr>
            </w:pPr>
            <w:r w:rsidRPr="002303DA">
              <w:rPr>
                <w:sz w:val="26"/>
                <w:szCs w:val="26"/>
              </w:rPr>
              <w:t>Nhà thầu phải có văn bản cam kết các nội dung nêu trên và đính kèm E-HSDT</w:t>
            </w:r>
            <w:r>
              <w:rPr>
                <w:sz w:val="26"/>
                <w:szCs w:val="26"/>
              </w:rPr>
              <w:t xml:space="preserve"> và cam kết cung cấp tài liệu gốc để đối chiếu nếu có yêu cầu của Chủ đầu tư.</w:t>
            </w:r>
          </w:p>
        </w:tc>
        <w:tc>
          <w:tcPr>
            <w:tcW w:w="1645" w:type="dxa"/>
            <w:vAlign w:val="center"/>
          </w:tcPr>
          <w:p w14:paraId="04A1BA5C" w14:textId="77777777" w:rsidR="00985635" w:rsidRPr="00AC1111" w:rsidRDefault="00985635" w:rsidP="00E0411F">
            <w:pPr>
              <w:spacing w:before="120"/>
              <w:ind w:right="43"/>
              <w:jc w:val="center"/>
              <w:rPr>
                <w:b/>
                <w:sz w:val="26"/>
                <w:szCs w:val="26"/>
              </w:rPr>
            </w:pPr>
            <w:r w:rsidRPr="00AC1111">
              <w:rPr>
                <w:b/>
                <w:sz w:val="26"/>
                <w:szCs w:val="26"/>
              </w:rPr>
              <w:lastRenderedPageBreak/>
              <w:t>Đạt</w:t>
            </w:r>
          </w:p>
        </w:tc>
      </w:tr>
      <w:tr w:rsidR="00985635" w:rsidRPr="00AC1111" w14:paraId="70F65BAE" w14:textId="77777777" w:rsidTr="00E0411F">
        <w:tc>
          <w:tcPr>
            <w:tcW w:w="2824" w:type="dxa"/>
            <w:vMerge/>
          </w:tcPr>
          <w:p w14:paraId="33916790" w14:textId="77777777" w:rsidR="00985635" w:rsidRPr="00133313" w:rsidRDefault="00985635" w:rsidP="00E0411F">
            <w:pPr>
              <w:spacing w:before="120"/>
              <w:ind w:right="43"/>
              <w:rPr>
                <w:sz w:val="26"/>
                <w:szCs w:val="26"/>
              </w:rPr>
            </w:pPr>
          </w:p>
        </w:tc>
        <w:tc>
          <w:tcPr>
            <w:tcW w:w="4730" w:type="dxa"/>
          </w:tcPr>
          <w:p w14:paraId="6C3EBF73" w14:textId="77777777" w:rsidR="00985635" w:rsidRPr="002303DA" w:rsidRDefault="00985635" w:rsidP="00E0411F">
            <w:pPr>
              <w:spacing w:before="120"/>
              <w:ind w:right="43"/>
              <w:rPr>
                <w:sz w:val="26"/>
                <w:szCs w:val="26"/>
              </w:rPr>
            </w:pPr>
            <w:r w:rsidRPr="002303DA">
              <w:rPr>
                <w:sz w:val="26"/>
                <w:szCs w:val="26"/>
              </w:rPr>
              <w:t>Nhà thầu vi phạm một trong các tiêu chí uy tín của nhà thầu nêu bên.</w:t>
            </w:r>
          </w:p>
          <w:p w14:paraId="3E438B33" w14:textId="77777777" w:rsidR="00985635" w:rsidRPr="005617F8" w:rsidRDefault="00985635" w:rsidP="00E0411F">
            <w:pPr>
              <w:spacing w:before="120"/>
              <w:ind w:right="43"/>
              <w:rPr>
                <w:sz w:val="26"/>
                <w:szCs w:val="26"/>
              </w:rPr>
            </w:pPr>
            <w:r w:rsidRPr="002303DA">
              <w:rPr>
                <w:sz w:val="26"/>
                <w:szCs w:val="26"/>
              </w:rPr>
              <w:t>Nhà thầu không có văn bản cam kết các nội dung nêu trên và không đính kèm trong E-HSDT</w:t>
            </w:r>
          </w:p>
        </w:tc>
        <w:tc>
          <w:tcPr>
            <w:tcW w:w="1645" w:type="dxa"/>
            <w:vAlign w:val="center"/>
          </w:tcPr>
          <w:p w14:paraId="403FF713" w14:textId="77777777" w:rsidR="00985635" w:rsidRPr="00AC1111" w:rsidRDefault="00985635" w:rsidP="00E0411F">
            <w:pPr>
              <w:spacing w:before="120"/>
              <w:ind w:right="43"/>
              <w:jc w:val="center"/>
              <w:rPr>
                <w:b/>
                <w:sz w:val="26"/>
                <w:szCs w:val="26"/>
              </w:rPr>
            </w:pPr>
            <w:r w:rsidRPr="00AC1111">
              <w:rPr>
                <w:b/>
                <w:sz w:val="26"/>
                <w:szCs w:val="26"/>
              </w:rPr>
              <w:t>Không đạt</w:t>
            </w:r>
          </w:p>
        </w:tc>
      </w:tr>
      <w:tr w:rsidR="00985635" w:rsidRPr="00AC1111" w14:paraId="517F2F50" w14:textId="77777777" w:rsidTr="00E0411F">
        <w:tc>
          <w:tcPr>
            <w:tcW w:w="7554" w:type="dxa"/>
            <w:gridSpan w:val="2"/>
          </w:tcPr>
          <w:p w14:paraId="362822DD" w14:textId="77777777" w:rsidR="00985635" w:rsidRPr="0084481D" w:rsidRDefault="00985635" w:rsidP="00E0411F">
            <w:pPr>
              <w:spacing w:before="120"/>
              <w:ind w:right="43"/>
              <w:rPr>
                <w:b/>
                <w:sz w:val="26"/>
                <w:szCs w:val="26"/>
                <w:highlight w:val="yellow"/>
              </w:rPr>
            </w:pPr>
            <w:r w:rsidRPr="00985635">
              <w:rPr>
                <w:b/>
                <w:sz w:val="26"/>
                <w:szCs w:val="26"/>
              </w:rPr>
              <w:t>Kết luận</w:t>
            </w:r>
            <w:r w:rsidRPr="00985635">
              <w:rPr>
                <w:b/>
                <w:sz w:val="26"/>
                <w:szCs w:val="26"/>
                <w:vertAlign w:val="superscript"/>
              </w:rPr>
              <w:t xml:space="preserve">(1) </w:t>
            </w:r>
            <w:r w:rsidRPr="00985635">
              <w:rPr>
                <w:b/>
                <w:sz w:val="26"/>
                <w:szCs w:val="26"/>
              </w:rPr>
              <w:t xml:space="preserve"> </w:t>
            </w:r>
          </w:p>
        </w:tc>
        <w:tc>
          <w:tcPr>
            <w:tcW w:w="1645" w:type="dxa"/>
          </w:tcPr>
          <w:p w14:paraId="3CCE4D7B" w14:textId="77777777" w:rsidR="00985635" w:rsidRPr="0084481D" w:rsidRDefault="00985635" w:rsidP="00E0411F">
            <w:pPr>
              <w:spacing w:before="120"/>
              <w:ind w:right="43"/>
              <w:rPr>
                <w:b/>
                <w:sz w:val="26"/>
                <w:szCs w:val="26"/>
                <w:highlight w:val="yellow"/>
              </w:rPr>
            </w:pPr>
          </w:p>
        </w:tc>
      </w:tr>
    </w:tbl>
    <w:p w14:paraId="174702C8" w14:textId="77777777" w:rsidR="00985635" w:rsidRPr="00180F17" w:rsidRDefault="00985635" w:rsidP="00985635">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A4269A8" w14:textId="77777777" w:rsidR="00985635" w:rsidRPr="00180F17" w:rsidRDefault="00985635" w:rsidP="00985635">
      <w:pPr>
        <w:spacing w:before="80" w:after="80" w:line="264" w:lineRule="auto"/>
        <w:ind w:firstLine="709"/>
        <w:rPr>
          <w:sz w:val="28"/>
          <w:szCs w:val="28"/>
          <w:lang w:val="es-ES"/>
        </w:rPr>
      </w:pPr>
      <w:r w:rsidRPr="00180F17">
        <w:rPr>
          <w:sz w:val="28"/>
          <w:szCs w:val="28"/>
          <w:lang w:val="es-ES"/>
        </w:rPr>
        <w:t>E-HSDT được đánh giá là đáp ứng yêu cầu về kỹ thuật khi có tất cả các tiêu chí tổng quát</w:t>
      </w:r>
      <w:r>
        <w:rPr>
          <w:sz w:val="28"/>
          <w:szCs w:val="28"/>
          <w:lang w:val="es-ES"/>
        </w:rPr>
        <w:t xml:space="preserve"> (1, 2, 3, 4, 5)</w:t>
      </w:r>
      <w:r w:rsidRPr="00180F17">
        <w:rPr>
          <w:sz w:val="28"/>
          <w:szCs w:val="28"/>
          <w:lang w:val="es-ES"/>
        </w:rPr>
        <w:t xml:space="preserve"> đều được đánh giá là đạt. </w:t>
      </w:r>
    </w:p>
    <w:p w14:paraId="7626AF23" w14:textId="77777777" w:rsidR="007E2169" w:rsidRPr="00985635" w:rsidRDefault="007E2169">
      <w:pPr>
        <w:rPr>
          <w:lang w:val="es-ES"/>
        </w:rPr>
      </w:pPr>
    </w:p>
    <w:sectPr w:rsidR="007E2169" w:rsidRPr="009856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F642D"/>
    <w:multiLevelType w:val="multilevel"/>
    <w:tmpl w:val="B7A4C1C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9850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35"/>
    <w:rsid w:val="00004A31"/>
    <w:rsid w:val="00050F1F"/>
    <w:rsid w:val="00125E06"/>
    <w:rsid w:val="00170DC0"/>
    <w:rsid w:val="00260681"/>
    <w:rsid w:val="002D3D0B"/>
    <w:rsid w:val="00335D86"/>
    <w:rsid w:val="00363276"/>
    <w:rsid w:val="00435D3E"/>
    <w:rsid w:val="0050231E"/>
    <w:rsid w:val="00571C6D"/>
    <w:rsid w:val="00644052"/>
    <w:rsid w:val="006D6EE4"/>
    <w:rsid w:val="007312AB"/>
    <w:rsid w:val="007E2169"/>
    <w:rsid w:val="008120A0"/>
    <w:rsid w:val="00817A17"/>
    <w:rsid w:val="00935A86"/>
    <w:rsid w:val="00985635"/>
    <w:rsid w:val="00A53A2A"/>
    <w:rsid w:val="00B12EC6"/>
    <w:rsid w:val="00C265FB"/>
    <w:rsid w:val="00CA3667"/>
    <w:rsid w:val="00D35C2E"/>
    <w:rsid w:val="00E9206D"/>
    <w:rsid w:val="00EB649D"/>
    <w:rsid w:val="00F11522"/>
    <w:rsid w:val="00F63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1CB0"/>
  <w15:chartTrackingRefBased/>
  <w15:docId w15:val="{E6C09C10-0F22-4425-A62C-59FDA9D2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635"/>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98563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8563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8563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8563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8563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856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6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6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6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63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8563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8563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8563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8563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856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6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6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635"/>
    <w:rPr>
      <w:rFonts w:eastAsiaTheme="majorEastAsia" w:cstheme="majorBidi"/>
      <w:color w:val="272727" w:themeColor="text1" w:themeTint="D8"/>
    </w:rPr>
  </w:style>
  <w:style w:type="paragraph" w:styleId="Title">
    <w:name w:val="Title"/>
    <w:basedOn w:val="Normal"/>
    <w:next w:val="Normal"/>
    <w:link w:val="TitleChar"/>
    <w:uiPriority w:val="10"/>
    <w:qFormat/>
    <w:rsid w:val="009856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6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6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6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6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5635"/>
    <w:rPr>
      <w:i/>
      <w:iCs/>
      <w:color w:val="404040" w:themeColor="text1" w:themeTint="BF"/>
    </w:rPr>
  </w:style>
  <w:style w:type="paragraph" w:styleId="ListParagraph">
    <w:name w:val="List Paragraph"/>
    <w:basedOn w:val="Normal"/>
    <w:uiPriority w:val="34"/>
    <w:qFormat/>
    <w:rsid w:val="00985635"/>
    <w:pPr>
      <w:ind w:left="720"/>
      <w:contextualSpacing/>
    </w:pPr>
  </w:style>
  <w:style w:type="character" w:styleId="IntenseEmphasis">
    <w:name w:val="Intense Emphasis"/>
    <w:basedOn w:val="DefaultParagraphFont"/>
    <w:uiPriority w:val="21"/>
    <w:qFormat/>
    <w:rsid w:val="00985635"/>
    <w:rPr>
      <w:i/>
      <w:iCs/>
      <w:color w:val="365F91" w:themeColor="accent1" w:themeShade="BF"/>
    </w:rPr>
  </w:style>
  <w:style w:type="paragraph" w:styleId="IntenseQuote">
    <w:name w:val="Intense Quote"/>
    <w:basedOn w:val="Normal"/>
    <w:next w:val="Normal"/>
    <w:link w:val="IntenseQuoteChar"/>
    <w:uiPriority w:val="30"/>
    <w:qFormat/>
    <w:rsid w:val="0098563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85635"/>
    <w:rPr>
      <w:i/>
      <w:iCs/>
      <w:color w:val="365F91" w:themeColor="accent1" w:themeShade="BF"/>
    </w:rPr>
  </w:style>
  <w:style w:type="character" w:styleId="IntenseReference">
    <w:name w:val="Intense Reference"/>
    <w:basedOn w:val="DefaultParagraphFont"/>
    <w:uiPriority w:val="32"/>
    <w:qFormat/>
    <w:rsid w:val="00985635"/>
    <w:rPr>
      <w:b/>
      <w:bCs/>
      <w:smallCaps/>
      <w:color w:val="365F91" w:themeColor="accent1" w:themeShade="BF"/>
      <w:spacing w:val="5"/>
    </w:rPr>
  </w:style>
  <w:style w:type="paragraph" w:styleId="TOC1">
    <w:name w:val="toc 1"/>
    <w:basedOn w:val="Normal"/>
    <w:next w:val="Normal"/>
    <w:autoRedefine/>
    <w:uiPriority w:val="39"/>
    <w:qFormat/>
    <w:rsid w:val="0098563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1153</Words>
  <Characters>6576</Characters>
  <Application>Microsoft Office Word</Application>
  <DocSecurity>0</DocSecurity>
  <Lines>54</Lines>
  <Paragraphs>15</Paragraphs>
  <ScaleCrop>false</ScaleCrop>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DONG</dc:creator>
  <cp:keywords/>
  <dc:description/>
  <cp:lastModifiedBy>LUONG DONG</cp:lastModifiedBy>
  <cp:revision>3</cp:revision>
  <dcterms:created xsi:type="dcterms:W3CDTF">2025-11-10T05:13:00Z</dcterms:created>
  <dcterms:modified xsi:type="dcterms:W3CDTF">2025-12-14T05:27:00Z</dcterms:modified>
</cp:coreProperties>
</file>