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712" w:rsidRPr="00F47D10" w:rsidRDefault="00961712" w:rsidP="00961712">
      <w:pPr>
        <w:spacing w:before="120" w:after="120"/>
        <w:ind w:firstLine="709"/>
        <w:outlineLvl w:val="1"/>
        <w:rPr>
          <w:rFonts w:eastAsia="MS Mincho"/>
          <w:b/>
          <w:szCs w:val="24"/>
          <w:lang w:val="vi-VN" w:eastAsia="vi-VN"/>
        </w:rPr>
      </w:pPr>
      <w:r w:rsidRPr="00F47D10">
        <w:rPr>
          <w:b/>
          <w:bCs/>
          <w:sz w:val="28"/>
          <w:szCs w:val="28"/>
          <w:lang w:val="vi-VN"/>
        </w:rPr>
        <w:t xml:space="preserve">Mục </w:t>
      </w:r>
      <w:r w:rsidRPr="00F47D10">
        <w:rPr>
          <w:b/>
          <w:bCs/>
          <w:sz w:val="28"/>
          <w:szCs w:val="28"/>
          <w:lang w:val="pl-PL"/>
        </w:rPr>
        <w:t>3</w:t>
      </w:r>
      <w:r w:rsidRPr="00F47D10">
        <w:rPr>
          <w:b/>
          <w:bCs/>
          <w:sz w:val="28"/>
          <w:szCs w:val="28"/>
          <w:lang w:val="vi-VN"/>
        </w:rPr>
        <w:t>. Tiêu chuẩn đánh giá về kỹ thuật</w:t>
      </w:r>
      <w:r w:rsidRPr="00F47D10">
        <w:rPr>
          <w:rFonts w:eastAsia="MS Mincho"/>
          <w:b/>
          <w:szCs w:val="24"/>
          <w:lang w:val="vi-VN" w:eastAsia="vi-VN"/>
        </w:rPr>
        <w:t xml:space="preserve"> </w:t>
      </w:r>
    </w:p>
    <w:p w:rsidR="00961712" w:rsidRPr="00F47D10" w:rsidRDefault="00961712" w:rsidP="00961712">
      <w:pPr>
        <w:spacing w:before="120" w:after="120"/>
        <w:ind w:firstLine="709"/>
        <w:rPr>
          <w:spacing w:val="2"/>
          <w:sz w:val="28"/>
          <w:szCs w:val="28"/>
          <w:lang w:val="vi-VN"/>
        </w:rPr>
      </w:pPr>
      <w:bookmarkStart w:id="0" w:name="_Hlk99723051"/>
      <w:r w:rsidRPr="00F47D10">
        <w:rPr>
          <w:spacing w:val="2"/>
          <w:sz w:val="28"/>
          <w:szCs w:val="28"/>
          <w:lang w:val="vi-VN"/>
        </w:rPr>
        <w:t xml:space="preserve">Sử dụng tiêu chí đạt/không đạt để xây dựng tiêu chuẩn đánh giá về kỹ thuật. </w:t>
      </w:r>
    </w:p>
    <w:p w:rsidR="00961712" w:rsidRPr="00F47D10" w:rsidRDefault="00961712" w:rsidP="00961712">
      <w:pPr>
        <w:spacing w:before="120" w:after="120"/>
        <w:ind w:firstLine="709"/>
        <w:rPr>
          <w:spacing w:val="2"/>
          <w:sz w:val="28"/>
          <w:szCs w:val="28"/>
          <w:lang w:val="vi-VN"/>
        </w:rPr>
      </w:pPr>
      <w:r w:rsidRPr="00F47D10">
        <w:rPr>
          <w:spacing w:val="2"/>
          <w:sz w:val="28"/>
          <w:szCs w:val="28"/>
          <w:lang w:val="vi-VN"/>
        </w:rPr>
        <w:t>Việc xây dựng tiêu chuẩn đánh giá về kỹ thuật dựa trên yêu cầu về các sản phẩm đầu ra được nêu tại Chương V</w:t>
      </w:r>
      <w:r w:rsidRPr="00F47D10">
        <w:rPr>
          <w:spacing w:val="2"/>
          <w:sz w:val="28"/>
          <w:szCs w:val="28"/>
          <w:lang w:val="nl-NL"/>
        </w:rPr>
        <w:t xml:space="preserve">, </w:t>
      </w:r>
      <w:r w:rsidRPr="00F47D10">
        <w:rPr>
          <w:spacing w:val="2"/>
          <w:sz w:val="28"/>
          <w:szCs w:val="28"/>
          <w:lang w:val="vi-VN"/>
        </w:rPr>
        <w:t>thông tin về kết quả thực hiện hợp đồng của nhà thầu theo quy định tại Điều 19 và Điều 20 của Nghị định số 214/2025/NĐ-CP</w:t>
      </w:r>
      <w:r w:rsidRPr="00F47D10">
        <w:rPr>
          <w:spacing w:val="2"/>
          <w:sz w:val="28"/>
          <w:szCs w:val="28"/>
          <w:lang w:val="nl-NL"/>
        </w:rPr>
        <w:t xml:space="preserve"> và các yêu cầu khác nêu trong </w:t>
      </w:r>
      <w:bookmarkStart w:id="1" w:name="_Hlk161851530"/>
      <w:r w:rsidRPr="00F47D10">
        <w:rPr>
          <w:spacing w:val="2"/>
          <w:sz w:val="28"/>
          <w:szCs w:val="28"/>
          <w:lang w:val="vi-VN"/>
        </w:rPr>
        <w:t>E-HSMT</w:t>
      </w:r>
      <w:bookmarkEnd w:id="1"/>
      <w:r w:rsidRPr="00F47D10">
        <w:rPr>
          <w:spacing w:val="2"/>
          <w:sz w:val="28"/>
          <w:szCs w:val="28"/>
          <w:lang w:val="vi-VN"/>
        </w:rPr>
        <w:t xml:space="preserve">. Căn cứ vào từng gói thầu cụ thể, khi lập E-HSMT, Chủ đầu tư phải cụ thể hóa các tiêu chí làm cơ sở đánh giá về kỹ thuật bao gồm: </w:t>
      </w:r>
    </w:p>
    <w:p w:rsidR="00961712" w:rsidRPr="00F47D10" w:rsidRDefault="00961712" w:rsidP="00961712">
      <w:pPr>
        <w:spacing w:before="120" w:after="120"/>
        <w:ind w:firstLine="709"/>
        <w:rPr>
          <w:spacing w:val="2"/>
          <w:sz w:val="28"/>
          <w:szCs w:val="28"/>
          <w:lang w:val="vi-VN"/>
        </w:rPr>
      </w:pPr>
      <w:r w:rsidRPr="00F47D10">
        <w:rPr>
          <w:spacing w:val="2"/>
          <w:sz w:val="28"/>
          <w:szCs w:val="28"/>
          <w:lang w:val="vi-VN"/>
        </w:rPr>
        <w:t>- Tính hiệu quả của việc cung cấp dịch vụ;</w:t>
      </w:r>
    </w:p>
    <w:p w:rsidR="00961712" w:rsidRPr="00F47D10" w:rsidRDefault="00961712" w:rsidP="00961712">
      <w:pPr>
        <w:spacing w:before="120" w:after="120"/>
        <w:ind w:firstLine="709"/>
        <w:rPr>
          <w:spacing w:val="2"/>
          <w:sz w:val="28"/>
          <w:szCs w:val="28"/>
          <w:lang w:val="vi-VN"/>
        </w:rPr>
      </w:pPr>
      <w:r w:rsidRPr="00F47D10">
        <w:rPr>
          <w:spacing w:val="2"/>
          <w:sz w:val="28"/>
          <w:szCs w:val="28"/>
          <w:lang w:val="vi-VN"/>
        </w:rPr>
        <w:t>- Mức độ hiểu biết về tính chất và mục đích công việc;</w:t>
      </w:r>
    </w:p>
    <w:p w:rsidR="00961712" w:rsidRPr="00F47D10" w:rsidRDefault="00961712" w:rsidP="00961712">
      <w:pPr>
        <w:spacing w:before="120" w:after="120"/>
        <w:ind w:firstLine="709"/>
        <w:rPr>
          <w:spacing w:val="2"/>
          <w:sz w:val="28"/>
          <w:szCs w:val="28"/>
          <w:lang w:val="vi-VN"/>
        </w:rPr>
      </w:pPr>
      <w:r w:rsidRPr="00F47D10">
        <w:rPr>
          <w:spacing w:val="2"/>
          <w:sz w:val="28"/>
          <w:szCs w:val="28"/>
          <w:lang w:val="vi-VN"/>
        </w:rPr>
        <w:t>- Tính hợp lý và khả thi của kế hoạch, các giải pháp kỹ thuật, biện pháp tổ chức cung cấp dịch vụ;</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xml:space="preserve">- Mức độ đáp ứng </w:t>
      </w:r>
      <w:r w:rsidRPr="00F47D10">
        <w:rPr>
          <w:spacing w:val="2"/>
          <w:sz w:val="28"/>
          <w:szCs w:val="28"/>
          <w:lang w:val="vi-VN"/>
        </w:rPr>
        <w:t xml:space="preserve">hệ thống </w:t>
      </w:r>
      <w:r w:rsidRPr="00F47D10">
        <w:rPr>
          <w:spacing w:val="2"/>
          <w:sz w:val="28"/>
          <w:szCs w:val="28"/>
          <w:lang w:val="pl-PL"/>
        </w:rPr>
        <w:t>đảm bảo</w:t>
      </w:r>
      <w:r w:rsidRPr="00F47D10">
        <w:rPr>
          <w:spacing w:val="2"/>
          <w:sz w:val="28"/>
          <w:szCs w:val="28"/>
          <w:lang w:val="vi-VN"/>
        </w:rPr>
        <w:t xml:space="preserve"> chất lượng và phương pháp </w:t>
      </w:r>
      <w:r w:rsidRPr="00F47D10">
        <w:rPr>
          <w:spacing w:val="2"/>
          <w:sz w:val="28"/>
          <w:szCs w:val="28"/>
          <w:lang w:val="pl-PL"/>
        </w:rPr>
        <w:t>thực hiện;</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Mức độ đáp ứng các yêu cầu về tiêu chuẩn thực hiện dịch vụ;</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Tiến độ thực hiện gói thầu đáp ứng yêu cầu của E-HSMT;</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Bảo đảm điều kiện vệ sinh môi trường và các điều kiện khác như phòng cháy, chữa cháy, an toàn lao động (nếu có);</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Mức độ đáp ứng các yêu cầu về bảo hành, bảo trì (nếu có);</w:t>
      </w:r>
    </w:p>
    <w:p w:rsidR="00961712" w:rsidRPr="00F47D10" w:rsidRDefault="00961712" w:rsidP="00961712">
      <w:pPr>
        <w:widowControl w:val="0"/>
        <w:tabs>
          <w:tab w:val="left" w:pos="851"/>
        </w:tabs>
        <w:spacing w:before="120" w:after="120" w:line="264" w:lineRule="auto"/>
        <w:ind w:firstLine="709"/>
        <w:rPr>
          <w:sz w:val="28"/>
          <w:szCs w:val="28"/>
          <w:lang w:val="pl-PL"/>
        </w:rPr>
      </w:pPr>
      <w:r w:rsidRPr="00F47D10">
        <w:rPr>
          <w:sz w:val="28"/>
          <w:szCs w:val="28"/>
          <w:lang w:val="vi-VN"/>
        </w:rPr>
        <w:t>- Tiêu chí đấu thầu bền vững (nếu có)</w:t>
      </w:r>
      <w:r w:rsidRPr="00F47D10">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F47D10">
        <w:rPr>
          <w:sz w:val="28"/>
          <w:szCs w:val="28"/>
          <w:lang w:val="vi-VN"/>
        </w:rPr>
        <w:t xml:space="preserve"> </w:t>
      </w:r>
    </w:p>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xml:space="preserve"> </w:t>
      </w:r>
      <w:bookmarkStart w:id="2" w:name="_Hlk154351167"/>
      <w:r w:rsidRPr="00F47D10">
        <w:rPr>
          <w:spacing w:val="2"/>
          <w:sz w:val="28"/>
          <w:szCs w:val="28"/>
          <w:lang w:val="pl-PL"/>
        </w:rPr>
        <w:t>- Thông tin về kết quả thực hiện hợp đồng của nhà thầu theo quy định tại Điều 19 và Điều 20 của Nghị định số 214/2025/NĐ-CP</w:t>
      </w:r>
      <w:r w:rsidRPr="00F47D10">
        <w:rPr>
          <w:sz w:val="28"/>
          <w:szCs w:val="28"/>
          <w:lang w:val="nl-NL"/>
        </w:rPr>
        <w:t>;</w:t>
      </w:r>
    </w:p>
    <w:p w:rsidR="00961712" w:rsidRPr="00F47D10" w:rsidRDefault="00961712" w:rsidP="00961712">
      <w:pPr>
        <w:spacing w:before="120" w:after="120"/>
        <w:ind w:firstLine="709"/>
        <w:rPr>
          <w:spacing w:val="2"/>
          <w:sz w:val="28"/>
          <w:szCs w:val="28"/>
          <w:lang w:val="pl-PL"/>
        </w:rPr>
      </w:pPr>
      <w:r w:rsidRPr="00F47D10">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961712" w:rsidRPr="00F47D10" w:rsidRDefault="00961712" w:rsidP="00961712">
      <w:pPr>
        <w:spacing w:before="120" w:after="120"/>
        <w:ind w:firstLine="709"/>
        <w:rPr>
          <w:spacing w:val="2"/>
          <w:sz w:val="28"/>
          <w:szCs w:val="28"/>
          <w:lang w:val="pl-PL"/>
        </w:rPr>
      </w:pPr>
      <w:r w:rsidRPr="00F47D10">
        <w:rPr>
          <w:spacing w:val="2"/>
          <w:sz w:val="28"/>
          <w:szCs w:val="28"/>
          <w:lang w:val="pl-PL"/>
        </w:rPr>
        <w:t>- Các yếu tố cần thiết khác.</w:t>
      </w:r>
      <w:bookmarkEnd w:id="0"/>
    </w:p>
    <w:p w:rsidR="00961712" w:rsidRPr="00F47D10" w:rsidRDefault="00961712" w:rsidP="00961712">
      <w:pPr>
        <w:spacing w:before="120" w:after="120"/>
        <w:ind w:firstLine="709"/>
        <w:rPr>
          <w:spacing w:val="2"/>
          <w:sz w:val="28"/>
          <w:szCs w:val="28"/>
          <w:lang w:val="pl-PL"/>
        </w:rPr>
      </w:pPr>
      <w:r w:rsidRPr="00F47D10">
        <w:rPr>
          <w:b/>
          <w:iCs/>
          <w:sz w:val="28"/>
          <w:szCs w:val="28"/>
        </w:rPr>
        <w:lastRenderedPageBreak/>
        <w:t>Đánh giá theo phương pháp</w:t>
      </w:r>
      <w:r w:rsidRPr="00F47D10" w:rsidDel="00BE4476">
        <w:rPr>
          <w:b/>
          <w:iCs/>
          <w:sz w:val="28"/>
          <w:szCs w:val="28"/>
        </w:rPr>
        <w:t xml:space="preserve"> </w:t>
      </w:r>
      <w:r w:rsidRPr="00F47D10">
        <w:rPr>
          <w:b/>
          <w:iCs/>
          <w:sz w:val="28"/>
          <w:szCs w:val="28"/>
        </w:rPr>
        <w:t>đạt/không đạt</w:t>
      </w:r>
      <w:r w:rsidRPr="00F47D10">
        <w:rPr>
          <w:b/>
          <w:sz w:val="28"/>
          <w:szCs w:val="28"/>
        </w:rPr>
        <w:t>:</w:t>
      </w:r>
    </w:p>
    <w:p w:rsidR="00961712" w:rsidRPr="00F47D10" w:rsidRDefault="00961712" w:rsidP="00961712">
      <w:pPr>
        <w:spacing w:before="120" w:after="120"/>
        <w:ind w:firstLine="709"/>
        <w:rPr>
          <w:sz w:val="28"/>
          <w:szCs w:val="28"/>
        </w:rPr>
      </w:pPr>
      <w:r w:rsidRPr="00F47D10">
        <w:rPr>
          <w:sz w:val="28"/>
          <w:szCs w:val="28"/>
        </w:rPr>
        <w:t>Căn cứ quy mô, tính chất của gói thầu mà xác định mức độ yêu cầu đối với từng nội dung. Đối với các tiêu chí đánh giá tổng quát, chỉ sử dụng tiêu chí đạt, không đạt</w:t>
      </w:r>
      <w:r w:rsidRPr="00F47D10">
        <w:rPr>
          <w:sz w:val="28"/>
          <w:szCs w:val="28"/>
          <w:lang w:val="vi-VN"/>
        </w:rPr>
        <w:t>.</w:t>
      </w:r>
      <w:r w:rsidRPr="00F47D10" w:rsidDel="00D822D6">
        <w:rPr>
          <w:sz w:val="28"/>
          <w:szCs w:val="28"/>
        </w:rPr>
        <w:t xml:space="preserve"> </w:t>
      </w:r>
      <w:r w:rsidRPr="00F47D10">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61712" w:rsidRPr="00F47D10" w:rsidRDefault="00961712" w:rsidP="00961712">
      <w:pPr>
        <w:spacing w:before="120" w:after="120"/>
        <w:ind w:firstLine="709"/>
        <w:rPr>
          <w:sz w:val="28"/>
          <w:szCs w:val="28"/>
        </w:rPr>
      </w:pPr>
      <w:r w:rsidRPr="00F47D10">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61712" w:rsidRPr="00F47D10" w:rsidRDefault="00961712" w:rsidP="00961712">
      <w:pPr>
        <w:spacing w:before="120" w:after="120"/>
        <w:ind w:firstLine="709"/>
        <w:rPr>
          <w:sz w:val="28"/>
          <w:szCs w:val="28"/>
          <w:lang w:val="vi-VN"/>
        </w:rPr>
      </w:pPr>
      <w:r w:rsidRPr="00F47D10">
        <w:rPr>
          <w:sz w:val="28"/>
          <w:szCs w:val="28"/>
        </w:rPr>
        <w:t>E-HSDT được đánh giá là đáp ứng yêu cầu về kỹ thuật khi có tất cả các tiêu chí tổng quát đều được đánh giá là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317"/>
        <w:gridCol w:w="1133"/>
        <w:gridCol w:w="2122"/>
      </w:tblGrid>
      <w:tr w:rsidR="00F47D10" w:rsidRPr="00F47D10" w:rsidTr="00A36529">
        <w:tc>
          <w:tcPr>
            <w:tcW w:w="670" w:type="dxa"/>
            <w:shd w:val="clear" w:color="auto" w:fill="auto"/>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TT</w:t>
            </w:r>
          </w:p>
        </w:tc>
        <w:tc>
          <w:tcPr>
            <w:tcW w:w="5317" w:type="dxa"/>
            <w:shd w:val="clear" w:color="auto" w:fill="auto"/>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Nội dung yêu cầu</w:t>
            </w:r>
          </w:p>
        </w:tc>
        <w:tc>
          <w:tcPr>
            <w:tcW w:w="1133" w:type="dxa"/>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Mức yêu cầu để đánh giá đáp ứng là ‘Đạt’</w:t>
            </w:r>
          </w:p>
        </w:tc>
        <w:tc>
          <w:tcPr>
            <w:tcW w:w="2122" w:type="dxa"/>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Mức yêu cầu để đánh giá đáp ứng là ‘Không đạt’</w:t>
            </w:r>
          </w:p>
        </w:tc>
      </w:tr>
      <w:tr w:rsidR="00F47D10" w:rsidRPr="00F47D10" w:rsidTr="00A36529">
        <w:tc>
          <w:tcPr>
            <w:tcW w:w="670" w:type="dxa"/>
            <w:shd w:val="clear" w:color="auto" w:fill="auto"/>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b/>
                <w:bCs/>
                <w:szCs w:val="24"/>
                <w:lang w:val="vi-VN" w:eastAsia="ja-JP"/>
              </w:rPr>
              <w:t>I</w:t>
            </w:r>
          </w:p>
        </w:tc>
        <w:tc>
          <w:tcPr>
            <w:tcW w:w="5317" w:type="dxa"/>
            <w:shd w:val="clear" w:color="auto" w:fill="auto"/>
            <w:vAlign w:val="center"/>
          </w:tcPr>
          <w:p w:rsidR="00961712" w:rsidRPr="00F47D10" w:rsidRDefault="00961712" w:rsidP="002A75AB">
            <w:pPr>
              <w:spacing w:after="60"/>
              <w:outlineLvl w:val="3"/>
              <w:rPr>
                <w:rFonts w:asciiTheme="majorHAnsi" w:eastAsia="Arial" w:hAnsiTheme="majorHAnsi" w:cstheme="majorHAnsi"/>
                <w:szCs w:val="24"/>
                <w:lang w:val="fr-FR"/>
              </w:rPr>
            </w:pPr>
            <w:r w:rsidRPr="00F47D10">
              <w:rPr>
                <w:b/>
                <w:bCs/>
                <w:szCs w:val="24"/>
                <w:lang w:val="vi-VN" w:eastAsia="ja-JP"/>
              </w:rPr>
              <w:t>Yêu cầu về nhà xưởng, thiết bị của nhà thầu</w:t>
            </w:r>
          </w:p>
        </w:tc>
        <w:tc>
          <w:tcPr>
            <w:tcW w:w="1133" w:type="dxa"/>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961712" w:rsidRPr="00F47D10" w:rsidRDefault="00961712"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1</w:t>
            </w:r>
          </w:p>
        </w:tc>
        <w:tc>
          <w:tcPr>
            <w:tcW w:w="5317" w:type="dxa"/>
            <w:shd w:val="clear" w:color="auto" w:fill="auto"/>
            <w:vAlign w:val="center"/>
          </w:tcPr>
          <w:p w:rsidR="003F74EB" w:rsidRPr="00F47D10" w:rsidRDefault="003F74EB" w:rsidP="00EE4220">
            <w:pPr>
              <w:spacing w:after="60"/>
              <w:outlineLvl w:val="3"/>
              <w:rPr>
                <w:rFonts w:asciiTheme="majorHAnsi" w:hAnsiTheme="majorHAnsi" w:cstheme="majorHAnsi"/>
                <w:b/>
                <w:szCs w:val="24"/>
                <w:lang w:val="vi-VN"/>
              </w:rPr>
            </w:pPr>
            <w:r w:rsidRPr="00F47D10">
              <w:rPr>
                <w:rFonts w:asciiTheme="majorHAnsi" w:hAnsiTheme="majorHAnsi" w:cstheme="majorHAnsi"/>
                <w:b/>
                <w:szCs w:val="24"/>
                <w:lang w:val="fr-FR"/>
              </w:rPr>
              <w:t>Xư</w:t>
            </w:r>
            <w:r w:rsidRPr="00F47D10">
              <w:rPr>
                <w:rFonts w:asciiTheme="majorHAnsi" w:hAnsiTheme="majorHAnsi" w:cstheme="majorHAnsi"/>
                <w:b/>
                <w:szCs w:val="24"/>
                <w:lang w:val="vi-VN"/>
              </w:rPr>
              <w:t>ở</w:t>
            </w:r>
            <w:r w:rsidRPr="00F47D10">
              <w:rPr>
                <w:rFonts w:asciiTheme="majorHAnsi" w:hAnsiTheme="majorHAnsi" w:cstheme="majorHAnsi"/>
                <w:b/>
                <w:szCs w:val="24"/>
                <w:lang w:val="fr-FR"/>
              </w:rPr>
              <w:t>ng giặt là</w:t>
            </w:r>
          </w:p>
          <w:p w:rsidR="003F74EB" w:rsidRPr="00F47D10" w:rsidRDefault="003F74EB" w:rsidP="00EE4220">
            <w:pPr>
              <w:spacing w:after="60"/>
              <w:outlineLvl w:val="3"/>
              <w:rPr>
                <w:rFonts w:asciiTheme="majorHAnsi" w:hAnsiTheme="majorHAnsi" w:cstheme="majorHAnsi"/>
                <w:szCs w:val="24"/>
                <w:lang w:val="vi-VN"/>
              </w:rPr>
            </w:pPr>
            <w:r w:rsidRPr="00F47D10">
              <w:rPr>
                <w:rFonts w:asciiTheme="majorHAnsi" w:hAnsiTheme="majorHAnsi" w:cstheme="majorHAnsi"/>
                <w:szCs w:val="24"/>
                <w:lang w:val="vi-VN"/>
              </w:rPr>
              <w:t>Có xưởng giặt là đáp ứng các yêu cầu quy định tại mục 3.1 Chương V, E-HSMT.</w:t>
            </w:r>
          </w:p>
          <w:p w:rsidR="003F74EB" w:rsidRPr="00F47D10" w:rsidRDefault="003F74EB" w:rsidP="00EE4220">
            <w:pPr>
              <w:spacing w:after="60"/>
              <w:outlineLvl w:val="3"/>
              <w:rPr>
                <w:rFonts w:asciiTheme="majorHAnsi" w:hAnsiTheme="majorHAnsi" w:cstheme="majorHAnsi"/>
                <w:szCs w:val="24"/>
                <w:lang w:val="vi-VN"/>
              </w:rPr>
            </w:pPr>
            <w:r w:rsidRPr="00F47D10">
              <w:rPr>
                <w:rFonts w:asciiTheme="majorHAnsi" w:hAnsiTheme="majorHAnsi" w:cstheme="majorHAnsi"/>
                <w:b/>
                <w:szCs w:val="24"/>
                <w:lang w:val="vi-VN"/>
              </w:rPr>
              <w:t>Tài liệu chứng minh đáp ứng</w:t>
            </w:r>
            <w:r w:rsidRPr="00F47D10">
              <w:rPr>
                <w:rFonts w:asciiTheme="majorHAnsi" w:hAnsiTheme="majorHAnsi" w:cstheme="majorHAnsi"/>
                <w:szCs w:val="24"/>
                <w:lang w:val="vi-VN"/>
              </w:rPr>
              <w:t xml:space="preserve"> :</w:t>
            </w:r>
          </w:p>
          <w:p w:rsidR="003F74EB" w:rsidRPr="00F47D10" w:rsidRDefault="003F74EB" w:rsidP="00EE4220">
            <w:pPr>
              <w:spacing w:after="60"/>
              <w:outlineLvl w:val="3"/>
              <w:rPr>
                <w:rFonts w:asciiTheme="majorHAnsi" w:hAnsiTheme="majorHAnsi" w:cstheme="majorHAnsi"/>
                <w:szCs w:val="24"/>
                <w:lang w:val="vi-VN"/>
              </w:rPr>
            </w:pPr>
            <w:r w:rsidRPr="00F47D10">
              <w:rPr>
                <w:rFonts w:asciiTheme="majorHAnsi" w:hAnsiTheme="majorHAnsi" w:cstheme="majorHAnsi"/>
                <w:szCs w:val="24"/>
                <w:lang w:val="vi-VN"/>
              </w:rPr>
              <w:t>- C</w:t>
            </w:r>
            <w:r w:rsidR="00DF532F">
              <w:rPr>
                <w:rFonts w:asciiTheme="majorHAnsi" w:hAnsiTheme="majorHAnsi" w:cstheme="majorHAnsi"/>
                <w:szCs w:val="24"/>
              </w:rPr>
              <w:t>ó c</w:t>
            </w:r>
            <w:r w:rsidRPr="00F47D10">
              <w:rPr>
                <w:rFonts w:asciiTheme="majorHAnsi" w:hAnsiTheme="majorHAnsi" w:cstheme="majorHAnsi"/>
                <w:szCs w:val="24"/>
                <w:lang w:val="vi-VN"/>
              </w:rPr>
              <w:t xml:space="preserve">am kết tuân thủ và chịu trách nhiệm trước pháp luật về việc thực hiện các quy </w:t>
            </w:r>
            <w:r w:rsidR="0082463B">
              <w:rPr>
                <w:rFonts w:asciiTheme="majorHAnsi" w:hAnsiTheme="majorHAnsi" w:cstheme="majorHAnsi"/>
                <w:szCs w:val="24"/>
                <w:lang w:val="vi-VN"/>
              </w:rPr>
              <w:t>định liên quan đ</w:t>
            </w:r>
            <w:r w:rsidR="0082463B">
              <w:rPr>
                <w:rFonts w:asciiTheme="majorHAnsi" w:hAnsiTheme="majorHAnsi" w:cstheme="majorHAnsi"/>
                <w:szCs w:val="24"/>
              </w:rPr>
              <w:t>ế</w:t>
            </w:r>
            <w:r w:rsidRPr="00F47D10">
              <w:rPr>
                <w:rFonts w:asciiTheme="majorHAnsi" w:hAnsiTheme="majorHAnsi" w:cstheme="majorHAnsi"/>
                <w:szCs w:val="24"/>
                <w:lang w:val="vi-VN"/>
              </w:rPr>
              <w:t xml:space="preserve">n công tác phòng </w:t>
            </w:r>
            <w:r w:rsidR="0082463B">
              <w:rPr>
                <w:rFonts w:asciiTheme="majorHAnsi" w:hAnsiTheme="majorHAnsi" w:cstheme="majorHAnsi"/>
                <w:szCs w:val="24"/>
                <w:lang w:val="vi-VN"/>
              </w:rPr>
              <w:t>cháy chữa cháy, bảo hiểm cháy n</w:t>
            </w:r>
            <w:r w:rsidR="0082463B">
              <w:rPr>
                <w:rFonts w:asciiTheme="majorHAnsi" w:hAnsiTheme="majorHAnsi" w:cstheme="majorHAnsi"/>
                <w:szCs w:val="24"/>
              </w:rPr>
              <w:t>ổ</w:t>
            </w:r>
            <w:r w:rsidR="00DF532F">
              <w:rPr>
                <w:rFonts w:asciiTheme="majorHAnsi" w:hAnsiTheme="majorHAnsi" w:cstheme="majorHAnsi"/>
                <w:szCs w:val="24"/>
              </w:rPr>
              <w:t>,</w:t>
            </w:r>
            <w:r w:rsidR="00DF532F">
              <w:t xml:space="preserve"> </w:t>
            </w:r>
            <w:r w:rsidR="00DF532F" w:rsidRPr="00DF532F">
              <w:rPr>
                <w:rFonts w:asciiTheme="majorHAnsi" w:hAnsiTheme="majorHAnsi" w:cstheme="majorHAnsi"/>
                <w:szCs w:val="24"/>
              </w:rPr>
              <w:t>an toàn</w:t>
            </w:r>
            <w:r w:rsidR="00BC6316">
              <w:rPr>
                <w:rFonts w:asciiTheme="majorHAnsi" w:hAnsiTheme="majorHAnsi" w:cstheme="majorHAnsi"/>
                <w:szCs w:val="24"/>
              </w:rPr>
              <w:t xml:space="preserve"> lao động và vệ sinh môi trường</w:t>
            </w:r>
            <w:bookmarkStart w:id="3" w:name="_GoBack"/>
            <w:bookmarkEnd w:id="3"/>
            <w:r w:rsidRPr="00F47D10">
              <w:rPr>
                <w:rFonts w:asciiTheme="majorHAnsi" w:hAnsiTheme="majorHAnsi" w:cstheme="majorHAnsi"/>
                <w:szCs w:val="24"/>
                <w:lang w:val="vi-VN"/>
              </w:rPr>
              <w:t>.</w:t>
            </w:r>
          </w:p>
          <w:p w:rsidR="003F74EB" w:rsidRPr="00F47D10" w:rsidRDefault="003F74EB" w:rsidP="00EE4220">
            <w:pPr>
              <w:spacing w:after="60"/>
              <w:outlineLvl w:val="3"/>
              <w:rPr>
                <w:rFonts w:asciiTheme="majorHAnsi" w:hAnsiTheme="majorHAnsi" w:cstheme="majorHAnsi"/>
                <w:szCs w:val="24"/>
                <w:lang w:val="vi-VN"/>
              </w:rPr>
            </w:pPr>
            <w:r w:rsidRPr="00F47D10">
              <w:rPr>
                <w:rFonts w:asciiTheme="majorHAnsi" w:hAnsiTheme="majorHAnsi" w:cstheme="majorHAnsi"/>
                <w:szCs w:val="24"/>
                <w:lang w:val="vi-VN"/>
              </w:rPr>
              <w:t>- Bản gốc hoặc bản sao thiết kế nhà xưởng đáp ứng yêu cầu;</w:t>
            </w:r>
          </w:p>
          <w:p w:rsidR="003F74EB" w:rsidRDefault="003F74EB" w:rsidP="00EE4220">
            <w:pPr>
              <w:spacing w:after="60"/>
              <w:outlineLvl w:val="3"/>
              <w:rPr>
                <w:rFonts w:asciiTheme="majorHAnsi" w:hAnsiTheme="majorHAnsi" w:cstheme="majorHAnsi"/>
                <w:szCs w:val="24"/>
              </w:rPr>
            </w:pPr>
            <w:r w:rsidRPr="00F47D10">
              <w:rPr>
                <w:rFonts w:asciiTheme="majorHAnsi" w:hAnsiTheme="majorHAnsi" w:cstheme="majorHAnsi"/>
                <w:szCs w:val="24"/>
                <w:lang w:val="vi-VN"/>
              </w:rPr>
              <w:t>- Bản gốc hoặc bản sao chứng thực giấy phép môi trường do cơ quan có thẩm quyền cấp theo quy định của Luật Bảo vệ môi trường số 72/2020/QH14, Nghị định số 08/2022/NĐ-CP ngày 10/01/2022 và Nghị định số 05/2025/NĐ-CP ngày 06/01/2025 của chính phủ, còn hiệu lực và đảm bảo đáp ứng khối lượng của gói thầu;</w:t>
            </w:r>
          </w:p>
          <w:p w:rsidR="003F74EB" w:rsidRPr="00DF532F" w:rsidRDefault="00B64F65" w:rsidP="00B64F65">
            <w:pPr>
              <w:spacing w:after="60"/>
              <w:outlineLvl w:val="3"/>
              <w:rPr>
                <w:rFonts w:asciiTheme="majorHAnsi" w:hAnsiTheme="majorHAnsi" w:cstheme="majorHAnsi"/>
                <w:szCs w:val="24"/>
              </w:rPr>
            </w:pPr>
            <w:r>
              <w:rPr>
                <w:rFonts w:asciiTheme="majorHAnsi" w:hAnsiTheme="majorHAnsi" w:cstheme="majorHAnsi"/>
                <w:szCs w:val="24"/>
                <w:lang w:val="vi-VN"/>
              </w:rPr>
              <w:t>- Các tài liệu chứng m</w:t>
            </w:r>
            <w:r>
              <w:rPr>
                <w:rFonts w:asciiTheme="majorHAnsi" w:hAnsiTheme="majorHAnsi" w:cstheme="majorHAnsi"/>
                <w:szCs w:val="24"/>
              </w:rPr>
              <w:t>i</w:t>
            </w:r>
            <w:r w:rsidR="003F74EB" w:rsidRPr="00F47D10">
              <w:rPr>
                <w:rFonts w:asciiTheme="majorHAnsi" w:hAnsiTheme="majorHAnsi" w:cstheme="majorHAnsi"/>
                <w:szCs w:val="24"/>
                <w:lang w:val="vi-VN"/>
              </w:rPr>
              <w:t>nh xưởng giặt thuộc sở hữu hoặc đi thuê hợp pháp của nhà th</w:t>
            </w:r>
            <w:r w:rsidR="00DF532F">
              <w:rPr>
                <w:rFonts w:asciiTheme="majorHAnsi" w:hAnsiTheme="majorHAnsi" w:cstheme="majorHAnsi"/>
                <w:szCs w:val="24"/>
                <w:lang w:val="vi-VN"/>
              </w:rPr>
              <w:t>ầu</w:t>
            </w:r>
            <w:r w:rsidR="00DF532F">
              <w:rPr>
                <w:rFonts w:asciiTheme="majorHAnsi" w:hAnsiTheme="majorHAnsi" w:cstheme="majorHAnsi"/>
                <w:szCs w:val="24"/>
              </w:rPr>
              <w:t>.</w:t>
            </w:r>
          </w:p>
        </w:tc>
        <w:tc>
          <w:tcPr>
            <w:tcW w:w="1133"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FB116E" w:rsidRPr="00F47D10" w:rsidRDefault="00AB460A"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2</w:t>
            </w:r>
          </w:p>
        </w:tc>
        <w:tc>
          <w:tcPr>
            <w:tcW w:w="5317" w:type="dxa"/>
            <w:shd w:val="clear" w:color="auto" w:fill="auto"/>
          </w:tcPr>
          <w:p w:rsidR="00EE723B" w:rsidRPr="00540FC8" w:rsidRDefault="00540FC8" w:rsidP="00540FC8">
            <w:pPr>
              <w:tabs>
                <w:tab w:val="num" w:pos="980"/>
              </w:tabs>
              <w:rPr>
                <w:color w:val="000000"/>
                <w:szCs w:val="24"/>
                <w:lang w:val="vi-VN"/>
              </w:rPr>
            </w:pPr>
            <w:r w:rsidRPr="007C763D">
              <w:rPr>
                <w:szCs w:val="24"/>
                <w:lang w:val="vi-VN"/>
              </w:rPr>
              <w:t xml:space="preserve">Có </w:t>
            </w:r>
            <w:r w:rsidRPr="00540FC8">
              <w:rPr>
                <w:szCs w:val="24"/>
                <w:lang w:val="vi-VN"/>
              </w:rPr>
              <w:t xml:space="preserve">các </w:t>
            </w:r>
            <w:r w:rsidRPr="007C763D">
              <w:rPr>
                <w:szCs w:val="24"/>
                <w:lang w:val="vi-VN"/>
              </w:rPr>
              <w:t xml:space="preserve">thiết bị </w:t>
            </w:r>
            <w:r>
              <w:rPr>
                <w:szCs w:val="24"/>
                <w:lang w:val="vi-VN"/>
              </w:rPr>
              <w:t xml:space="preserve">giặt là sấy, phương tiện vận chuyển </w:t>
            </w:r>
            <w:r w:rsidRPr="00540FC8">
              <w:rPr>
                <w:color w:val="000000"/>
                <w:szCs w:val="24"/>
                <w:lang w:val="vi-VN"/>
              </w:rPr>
              <w:lastRenderedPageBreak/>
              <w:t>đ</w:t>
            </w:r>
            <w:r>
              <w:rPr>
                <w:color w:val="000000"/>
                <w:szCs w:val="24"/>
                <w:lang w:val="vi-VN"/>
              </w:rPr>
              <w:t xml:space="preserve">áp ứng các yêu cầu </w:t>
            </w:r>
            <w:r w:rsidR="00EE723B" w:rsidRPr="00EE723B">
              <w:rPr>
                <w:color w:val="000000"/>
                <w:szCs w:val="24"/>
                <w:lang w:val="it-IT"/>
              </w:rPr>
              <w:t xml:space="preserve">kê khai tại bảng </w:t>
            </w:r>
            <w:r w:rsidR="00EE723B">
              <w:rPr>
                <w:color w:val="000000"/>
                <w:szCs w:val="24"/>
                <w:lang w:val="it-IT"/>
              </w:rPr>
              <w:t xml:space="preserve">03 yêu cầu về </w:t>
            </w:r>
            <w:r>
              <w:rPr>
                <w:color w:val="000000"/>
                <w:szCs w:val="24"/>
                <w:lang w:val="it-IT"/>
              </w:rPr>
              <w:t>thiết bị chủ yếu</w:t>
            </w:r>
            <w:r>
              <w:rPr>
                <w:color w:val="000000"/>
                <w:szCs w:val="24"/>
                <w:lang w:val="vi-VN"/>
              </w:rPr>
              <w:t xml:space="preserve"> và các yêu cầu quy định tại </w:t>
            </w:r>
            <w:r w:rsidRPr="00540FC8">
              <w:rPr>
                <w:color w:val="000000"/>
                <w:szCs w:val="24"/>
                <w:lang w:val="vi-VN"/>
              </w:rPr>
              <w:t>mục 3.1 Chương V, E-HSMT.</w:t>
            </w:r>
          </w:p>
        </w:tc>
        <w:tc>
          <w:tcPr>
            <w:tcW w:w="1133" w:type="dxa"/>
            <w:vAlign w:val="center"/>
          </w:tcPr>
          <w:p w:rsidR="00FB116E" w:rsidRPr="00F47D10" w:rsidRDefault="00FB116E"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lastRenderedPageBreak/>
              <w:t xml:space="preserve">Đáp ứng </w:t>
            </w:r>
            <w:r w:rsidRPr="00F47D10">
              <w:rPr>
                <w:rFonts w:asciiTheme="majorHAnsi" w:hAnsiTheme="majorHAnsi" w:cstheme="majorHAnsi"/>
                <w:szCs w:val="24"/>
                <w:lang w:val="es-ES_tradnl" w:eastAsia="ja-JP"/>
              </w:rPr>
              <w:lastRenderedPageBreak/>
              <w:t>được các nội dung yêu cầu</w:t>
            </w:r>
          </w:p>
        </w:tc>
        <w:tc>
          <w:tcPr>
            <w:tcW w:w="2122" w:type="dxa"/>
            <w:vAlign w:val="center"/>
          </w:tcPr>
          <w:p w:rsidR="00FB116E" w:rsidRPr="00F47D10" w:rsidRDefault="00FB116E"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lastRenderedPageBreak/>
              <w:t xml:space="preserve">Một trong các nội </w:t>
            </w:r>
            <w:r w:rsidRPr="00F47D10">
              <w:rPr>
                <w:rFonts w:asciiTheme="majorHAnsi" w:hAnsiTheme="majorHAnsi" w:cstheme="majorHAnsi"/>
                <w:szCs w:val="24"/>
                <w:lang w:val="es-ES_tradnl" w:eastAsia="ja-JP"/>
              </w:rPr>
              <w:lastRenderedPageBreak/>
              <w:t>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lastRenderedPageBreak/>
              <w:t>II</w:t>
            </w:r>
          </w:p>
        </w:tc>
        <w:tc>
          <w:tcPr>
            <w:tcW w:w="5317" w:type="dxa"/>
            <w:shd w:val="clear" w:color="auto" w:fill="auto"/>
            <w:vAlign w:val="center"/>
          </w:tcPr>
          <w:p w:rsidR="003F74EB" w:rsidRPr="00F47D10" w:rsidRDefault="003F74EB" w:rsidP="00C804B0">
            <w:pPr>
              <w:spacing w:after="60"/>
              <w:jc w:val="left"/>
              <w:outlineLvl w:val="3"/>
              <w:rPr>
                <w:rFonts w:asciiTheme="majorHAnsi" w:eastAsia="Arial" w:hAnsiTheme="majorHAnsi" w:cstheme="majorHAnsi"/>
                <w:szCs w:val="24"/>
                <w:lang w:val="fr-FR"/>
              </w:rPr>
            </w:pPr>
            <w:r w:rsidRPr="00F47D10">
              <w:rPr>
                <w:rFonts w:asciiTheme="majorHAnsi" w:eastAsia="Arial" w:hAnsiTheme="majorHAnsi" w:cstheme="majorHAnsi"/>
                <w:b/>
                <w:szCs w:val="24"/>
                <w:lang w:val="fr-FR"/>
              </w:rPr>
              <w:t xml:space="preserve">Giải pháp tổ chức nhân sự, biện pháp bảo hộ lao động, an toàn vệ sinh lao động </w:t>
            </w:r>
          </w:p>
        </w:tc>
        <w:tc>
          <w:tcPr>
            <w:tcW w:w="1133"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882845">
        <w:tc>
          <w:tcPr>
            <w:tcW w:w="670" w:type="dxa"/>
            <w:shd w:val="clear" w:color="auto" w:fill="auto"/>
            <w:vAlign w:val="center"/>
          </w:tcPr>
          <w:p w:rsidR="003F74EB" w:rsidRPr="00F47D10" w:rsidRDefault="00D72E44"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1</w:t>
            </w:r>
          </w:p>
        </w:tc>
        <w:tc>
          <w:tcPr>
            <w:tcW w:w="5317" w:type="dxa"/>
            <w:shd w:val="clear" w:color="auto" w:fill="auto"/>
            <w:vAlign w:val="center"/>
          </w:tcPr>
          <w:p w:rsidR="003F74EB" w:rsidRPr="00F47D10" w:rsidRDefault="003F74EB" w:rsidP="00882845">
            <w:pPr>
              <w:spacing w:after="60"/>
              <w:jc w:val="left"/>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C</w:t>
            </w:r>
            <w:r w:rsidR="00D72E44" w:rsidRPr="00F47D10">
              <w:rPr>
                <w:rFonts w:asciiTheme="majorHAnsi" w:eastAsia="Arial" w:hAnsiTheme="majorHAnsi" w:cstheme="majorHAnsi"/>
                <w:szCs w:val="24"/>
                <w:lang w:val="vi-VN"/>
              </w:rPr>
              <w:t>ó các tài liệu chứng minh</w:t>
            </w:r>
            <w:r w:rsidRPr="00F47D10">
              <w:rPr>
                <w:rFonts w:asciiTheme="majorHAnsi" w:eastAsia="Arial" w:hAnsiTheme="majorHAnsi" w:cstheme="majorHAnsi"/>
                <w:szCs w:val="24"/>
                <w:lang w:val="fr-FR"/>
              </w:rPr>
              <w:t xml:space="preserve"> </w:t>
            </w:r>
            <w:r w:rsidR="00D72E44" w:rsidRPr="00F47D10">
              <w:rPr>
                <w:rFonts w:asciiTheme="majorHAnsi" w:eastAsia="Arial" w:hAnsiTheme="majorHAnsi" w:cstheme="majorHAnsi"/>
                <w:szCs w:val="24"/>
                <w:lang w:val="fr-FR"/>
              </w:rPr>
              <w:t>đáp ứng các yêu cầu quy định tại  mục 3.</w:t>
            </w:r>
            <w:r w:rsidR="00D72E44" w:rsidRPr="00F47D10">
              <w:rPr>
                <w:rFonts w:asciiTheme="majorHAnsi" w:eastAsia="Arial" w:hAnsiTheme="majorHAnsi" w:cstheme="majorHAnsi"/>
                <w:szCs w:val="24"/>
                <w:lang w:val="vi-VN"/>
              </w:rPr>
              <w:t>2</w:t>
            </w:r>
            <w:r w:rsidR="00D72E44" w:rsidRPr="00F47D10">
              <w:rPr>
                <w:rFonts w:asciiTheme="majorHAnsi" w:eastAsia="Arial" w:hAnsiTheme="majorHAnsi" w:cstheme="majorHAnsi"/>
                <w:szCs w:val="24"/>
                <w:lang w:val="fr-FR"/>
              </w:rPr>
              <w:t xml:space="preserve"> Chương V, E-HSMT </w:t>
            </w:r>
          </w:p>
        </w:tc>
        <w:tc>
          <w:tcPr>
            <w:tcW w:w="1133" w:type="dxa"/>
            <w:vAlign w:val="center"/>
          </w:tcPr>
          <w:p w:rsidR="003F74EB" w:rsidRPr="00F47D10" w:rsidRDefault="003F74EB"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3F74EB" w:rsidRPr="00F47D10" w:rsidRDefault="003F74EB"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III</w:t>
            </w:r>
          </w:p>
        </w:tc>
        <w:tc>
          <w:tcPr>
            <w:tcW w:w="5317" w:type="dxa"/>
            <w:shd w:val="clear" w:color="auto" w:fill="auto"/>
            <w:vAlign w:val="center"/>
          </w:tcPr>
          <w:p w:rsidR="003F74EB" w:rsidRPr="00F47D10" w:rsidRDefault="003F74EB" w:rsidP="002A75AB">
            <w:pPr>
              <w:spacing w:after="60"/>
              <w:jc w:val="left"/>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Hóa chất giặt là đồ vải y tế</w:t>
            </w:r>
          </w:p>
        </w:tc>
        <w:tc>
          <w:tcPr>
            <w:tcW w:w="1133"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1</w:t>
            </w:r>
          </w:p>
        </w:tc>
        <w:tc>
          <w:tcPr>
            <w:tcW w:w="5317" w:type="dxa"/>
            <w:shd w:val="clear" w:color="auto" w:fill="auto"/>
          </w:tcPr>
          <w:p w:rsidR="003F74EB" w:rsidRPr="00F47D10" w:rsidRDefault="00D72E44" w:rsidP="00D72E44">
            <w:pPr>
              <w:spacing w:after="60"/>
              <w:jc w:val="left"/>
              <w:outlineLvl w:val="3"/>
              <w:rPr>
                <w:rFonts w:asciiTheme="majorHAnsi" w:eastAsia="Arial" w:hAnsiTheme="majorHAnsi" w:cstheme="majorHAnsi"/>
                <w:szCs w:val="24"/>
                <w:lang w:val="vi-VN" w:eastAsia="vi-VN"/>
              </w:rPr>
            </w:pPr>
            <w:r w:rsidRPr="00F47D10">
              <w:rPr>
                <w:rFonts w:asciiTheme="majorHAnsi" w:eastAsia="Arial" w:hAnsiTheme="majorHAnsi" w:cstheme="majorHAnsi"/>
                <w:szCs w:val="24"/>
                <w:lang w:val="fr-FR" w:eastAsia="vi-VN"/>
              </w:rPr>
              <w:t>Có bản đề xuất</w:t>
            </w:r>
            <w:r w:rsidRPr="00F47D10">
              <w:rPr>
                <w:rFonts w:asciiTheme="majorHAnsi" w:eastAsia="Arial" w:hAnsiTheme="majorHAnsi" w:cstheme="majorHAnsi"/>
                <w:szCs w:val="24"/>
                <w:lang w:val="vi-VN" w:eastAsia="vi-VN"/>
              </w:rPr>
              <w:t xml:space="preserve">, </w:t>
            </w:r>
            <w:r w:rsidRPr="00F47D10">
              <w:rPr>
                <w:rFonts w:asciiTheme="majorHAnsi" w:eastAsia="Arial" w:hAnsiTheme="majorHAnsi" w:cstheme="majorHAnsi"/>
                <w:szCs w:val="24"/>
                <w:lang w:val="fr-FR" w:eastAsia="vi-VN"/>
              </w:rPr>
              <w:t>cam kết hóa chất sử dụng trong quá trình giặt đồ vải</w:t>
            </w:r>
            <w:r w:rsidRPr="00F47D10">
              <w:rPr>
                <w:rFonts w:asciiTheme="majorHAnsi" w:eastAsia="Arial" w:hAnsiTheme="majorHAnsi" w:cstheme="majorHAnsi"/>
                <w:szCs w:val="24"/>
                <w:lang w:val="vi-VN" w:eastAsia="vi-VN"/>
              </w:rPr>
              <w:t>, các tài liệu chứng minh</w:t>
            </w:r>
            <w:r w:rsidRPr="00F47D10">
              <w:rPr>
                <w:rFonts w:asciiTheme="majorHAnsi" w:eastAsia="Arial" w:hAnsiTheme="majorHAnsi" w:cstheme="majorHAnsi"/>
                <w:szCs w:val="24"/>
                <w:lang w:val="fr-FR" w:eastAsia="vi-VN"/>
              </w:rPr>
              <w:t xml:space="preserve"> đáp ứng các yêu cầu quy định tại mục 3</w:t>
            </w:r>
            <w:r w:rsidRPr="00F47D10">
              <w:rPr>
                <w:rFonts w:asciiTheme="majorHAnsi" w:eastAsia="Arial" w:hAnsiTheme="majorHAnsi" w:cstheme="majorHAnsi"/>
                <w:szCs w:val="24"/>
                <w:lang w:val="vi-VN" w:eastAsia="vi-VN"/>
              </w:rPr>
              <w:t>.3</w:t>
            </w:r>
            <w:r w:rsidRPr="00F47D10">
              <w:rPr>
                <w:rFonts w:asciiTheme="majorHAnsi" w:eastAsia="Arial" w:hAnsiTheme="majorHAnsi" w:cstheme="majorHAnsi"/>
                <w:szCs w:val="24"/>
                <w:lang w:val="fr-FR" w:eastAsia="vi-VN"/>
              </w:rPr>
              <w:t>, chương V, E-HSMT</w:t>
            </w:r>
          </w:p>
        </w:tc>
        <w:tc>
          <w:tcPr>
            <w:tcW w:w="1133"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IV</w:t>
            </w:r>
          </w:p>
        </w:tc>
        <w:tc>
          <w:tcPr>
            <w:tcW w:w="5317" w:type="dxa"/>
            <w:shd w:val="clear" w:color="auto" w:fill="auto"/>
            <w:vAlign w:val="center"/>
          </w:tcPr>
          <w:p w:rsidR="003F74EB" w:rsidRPr="00F47D10" w:rsidRDefault="00D72E44" w:rsidP="00D72E44">
            <w:pPr>
              <w:spacing w:after="60"/>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Quy trình giặt là xử lý đồ vải y</w:t>
            </w:r>
            <w:r w:rsidRPr="00F47D10">
              <w:rPr>
                <w:rFonts w:asciiTheme="majorHAnsi" w:eastAsia="Arial" w:hAnsiTheme="majorHAnsi" w:cstheme="majorHAnsi"/>
                <w:b/>
                <w:szCs w:val="24"/>
                <w:lang w:val="vi-VN"/>
              </w:rPr>
              <w:t xml:space="preserve"> </w:t>
            </w:r>
            <w:r w:rsidRPr="00F47D10">
              <w:rPr>
                <w:rFonts w:asciiTheme="majorHAnsi" w:eastAsia="Arial" w:hAnsiTheme="majorHAnsi" w:cstheme="majorHAnsi"/>
                <w:b/>
                <w:szCs w:val="24"/>
                <w:lang w:val="fr-FR"/>
              </w:rPr>
              <w:t>tế</w:t>
            </w:r>
          </w:p>
        </w:tc>
        <w:tc>
          <w:tcPr>
            <w:tcW w:w="1133"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3F74EB" w:rsidRPr="00F47D10" w:rsidRDefault="003F74EB"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882845">
        <w:tc>
          <w:tcPr>
            <w:tcW w:w="670" w:type="dxa"/>
            <w:shd w:val="clear" w:color="auto" w:fill="auto"/>
            <w:vAlign w:val="center"/>
          </w:tcPr>
          <w:p w:rsidR="003F74EB" w:rsidRPr="00F47D10" w:rsidRDefault="003F74EB"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1</w:t>
            </w:r>
          </w:p>
        </w:tc>
        <w:tc>
          <w:tcPr>
            <w:tcW w:w="5317" w:type="dxa"/>
            <w:shd w:val="clear" w:color="auto" w:fill="auto"/>
            <w:vAlign w:val="center"/>
          </w:tcPr>
          <w:p w:rsidR="003F74EB" w:rsidRPr="00F47D10" w:rsidRDefault="00AF2849" w:rsidP="00882845">
            <w:pPr>
              <w:spacing w:after="60"/>
              <w:jc w:val="left"/>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Có đề xuất thuyết minh quy trình đáp ứng các yêu cầu tại mục 3</w:t>
            </w:r>
            <w:r w:rsidRPr="00F47D10">
              <w:rPr>
                <w:rFonts w:asciiTheme="majorHAnsi" w:eastAsia="Arial" w:hAnsiTheme="majorHAnsi" w:cstheme="majorHAnsi"/>
                <w:szCs w:val="24"/>
                <w:lang w:val="vi-VN"/>
              </w:rPr>
              <w:t>.4</w:t>
            </w:r>
            <w:r w:rsidRPr="00F47D10">
              <w:rPr>
                <w:rFonts w:asciiTheme="majorHAnsi" w:eastAsia="Arial" w:hAnsiTheme="majorHAnsi" w:cstheme="majorHAnsi"/>
                <w:szCs w:val="24"/>
                <w:lang w:val="fr-FR"/>
              </w:rPr>
              <w:t xml:space="preserve"> chương V</w:t>
            </w:r>
            <w:r w:rsidRPr="00F47D10">
              <w:rPr>
                <w:rFonts w:asciiTheme="majorHAnsi" w:eastAsia="Arial" w:hAnsiTheme="majorHAnsi" w:cstheme="majorHAnsi"/>
                <w:szCs w:val="24"/>
                <w:lang w:val="vi-VN"/>
              </w:rPr>
              <w:t>,</w:t>
            </w:r>
            <w:r w:rsidRPr="00F47D10">
              <w:rPr>
                <w:rFonts w:asciiTheme="majorHAnsi" w:eastAsia="Arial" w:hAnsiTheme="majorHAnsi" w:cstheme="majorHAnsi"/>
                <w:szCs w:val="24"/>
                <w:lang w:val="fr-FR"/>
              </w:rPr>
              <w:t xml:space="preserve"> E-HSMT </w:t>
            </w:r>
          </w:p>
        </w:tc>
        <w:tc>
          <w:tcPr>
            <w:tcW w:w="1133"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3F74EB" w:rsidRPr="00F47D10" w:rsidRDefault="003F74EB"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b/>
                <w:szCs w:val="24"/>
                <w:lang w:val="fr-FR"/>
              </w:rPr>
              <w:t>V</w:t>
            </w:r>
          </w:p>
        </w:tc>
        <w:tc>
          <w:tcPr>
            <w:tcW w:w="5317" w:type="dxa"/>
            <w:shd w:val="clear" w:color="auto" w:fill="auto"/>
            <w:vAlign w:val="center"/>
          </w:tcPr>
          <w:p w:rsidR="005C4FB3" w:rsidRPr="00F47D10" w:rsidRDefault="005C4FB3" w:rsidP="00E50C5D">
            <w:pPr>
              <w:spacing w:after="60"/>
              <w:jc w:val="left"/>
              <w:outlineLvl w:val="3"/>
              <w:rPr>
                <w:rFonts w:asciiTheme="majorHAnsi" w:eastAsia="Arial" w:hAnsiTheme="majorHAnsi" w:cstheme="majorHAnsi"/>
                <w:b/>
                <w:szCs w:val="24"/>
                <w:lang w:val="vi-VN"/>
              </w:rPr>
            </w:pPr>
            <w:r w:rsidRPr="00F47D10">
              <w:rPr>
                <w:rFonts w:asciiTheme="majorHAnsi" w:eastAsia="Arial" w:hAnsiTheme="majorHAnsi" w:cstheme="majorHAnsi"/>
                <w:b/>
                <w:szCs w:val="24"/>
                <w:lang w:val="fr-FR"/>
              </w:rPr>
              <w:t xml:space="preserve">Yêu cầu về </w:t>
            </w:r>
            <w:r w:rsidR="002324D8" w:rsidRPr="002324D8">
              <w:rPr>
                <w:rFonts w:asciiTheme="majorHAnsi" w:eastAsia="Arial" w:hAnsiTheme="majorHAnsi" w:cstheme="majorHAnsi"/>
                <w:b/>
                <w:szCs w:val="24"/>
                <w:lang w:val="fr-FR"/>
              </w:rPr>
              <w:t xml:space="preserve">chất lượng dịch vụ </w:t>
            </w:r>
            <w:r w:rsidRPr="00F47D10">
              <w:rPr>
                <w:rFonts w:asciiTheme="majorHAnsi" w:eastAsia="Arial" w:hAnsiTheme="majorHAnsi" w:cstheme="majorHAnsi"/>
                <w:b/>
                <w:szCs w:val="24"/>
                <w:lang w:val="fr-FR"/>
              </w:rPr>
              <w:t>và quy cách đóng</w:t>
            </w:r>
            <w:r w:rsidRPr="00F47D10">
              <w:rPr>
                <w:rFonts w:asciiTheme="majorHAnsi" w:eastAsia="Arial" w:hAnsiTheme="majorHAnsi" w:cstheme="majorHAnsi"/>
                <w:b/>
                <w:szCs w:val="24"/>
                <w:lang w:val="vi-VN"/>
              </w:rPr>
              <w:t xml:space="preserve"> gói</w:t>
            </w:r>
          </w:p>
        </w:tc>
        <w:tc>
          <w:tcPr>
            <w:tcW w:w="1133" w:type="dxa"/>
            <w:vAlign w:val="center"/>
          </w:tcPr>
          <w:p w:rsidR="005C4FB3" w:rsidRPr="00F47D10" w:rsidRDefault="005C4FB3"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5C4FB3" w:rsidRPr="00F47D10" w:rsidRDefault="005C4FB3"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6A0295"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1</w:t>
            </w:r>
          </w:p>
        </w:tc>
        <w:tc>
          <w:tcPr>
            <w:tcW w:w="5317" w:type="dxa"/>
            <w:shd w:val="clear" w:color="auto" w:fill="auto"/>
            <w:vAlign w:val="center"/>
          </w:tcPr>
          <w:p w:rsidR="005C4FB3" w:rsidRPr="00F47D10" w:rsidRDefault="005C4FB3" w:rsidP="006A0295">
            <w:pPr>
              <w:spacing w:after="60"/>
              <w:jc w:val="left"/>
              <w:outlineLvl w:val="3"/>
              <w:rPr>
                <w:rFonts w:asciiTheme="majorHAnsi" w:eastAsia="Arial" w:hAnsiTheme="majorHAnsi" w:cstheme="majorHAnsi"/>
                <w:szCs w:val="24"/>
                <w:lang w:val="vi-VN"/>
              </w:rPr>
            </w:pPr>
            <w:r w:rsidRPr="00F47D10">
              <w:rPr>
                <w:szCs w:val="24"/>
              </w:rPr>
              <w:t>C</w:t>
            </w:r>
            <w:r w:rsidRPr="00F47D10">
              <w:rPr>
                <w:szCs w:val="24"/>
                <w:lang w:val="vi-VN"/>
              </w:rPr>
              <w:t>ó c</w:t>
            </w:r>
            <w:r w:rsidRPr="00F47D10">
              <w:rPr>
                <w:szCs w:val="24"/>
              </w:rPr>
              <w:t xml:space="preserve">am kết </w:t>
            </w:r>
            <w:r w:rsidR="006A0295" w:rsidRPr="00F47D10">
              <w:rPr>
                <w:szCs w:val="24"/>
              </w:rPr>
              <w:t xml:space="preserve">đáp ứng các yêu cầu quy định </w:t>
            </w:r>
            <w:r w:rsidRPr="00F47D10">
              <w:rPr>
                <w:szCs w:val="24"/>
              </w:rPr>
              <w:t xml:space="preserve">tại Mục </w:t>
            </w:r>
            <w:r w:rsidR="006A0295" w:rsidRPr="00F47D10">
              <w:rPr>
                <w:szCs w:val="24"/>
                <w:lang w:val="vi-VN"/>
              </w:rPr>
              <w:t>3.5</w:t>
            </w:r>
            <w:r w:rsidR="00113F0E" w:rsidRPr="00F47D10">
              <w:rPr>
                <w:szCs w:val="24"/>
                <w:lang w:val="vi-VN"/>
              </w:rPr>
              <w:t xml:space="preserve"> và mục 5, </w:t>
            </w:r>
            <w:r w:rsidRPr="00F47D10">
              <w:rPr>
                <w:szCs w:val="24"/>
              </w:rPr>
              <w:t>Chương V của E-HSMT</w:t>
            </w:r>
          </w:p>
        </w:tc>
        <w:tc>
          <w:tcPr>
            <w:tcW w:w="1133"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b/>
                <w:szCs w:val="24"/>
                <w:lang w:val="vi-VN"/>
              </w:rPr>
            </w:pPr>
            <w:r w:rsidRPr="00F47D10">
              <w:rPr>
                <w:rFonts w:asciiTheme="majorHAnsi" w:eastAsia="Arial" w:hAnsiTheme="majorHAnsi" w:cstheme="majorHAnsi"/>
                <w:b/>
                <w:szCs w:val="24"/>
                <w:lang w:val="fr-FR"/>
              </w:rPr>
              <w:lastRenderedPageBreak/>
              <w:t>V</w:t>
            </w:r>
            <w:r w:rsidR="004F65AE" w:rsidRPr="00F47D10">
              <w:rPr>
                <w:rFonts w:asciiTheme="majorHAnsi" w:eastAsia="Arial" w:hAnsiTheme="majorHAnsi" w:cstheme="majorHAnsi"/>
                <w:b/>
                <w:szCs w:val="24"/>
                <w:lang w:val="vi-VN"/>
              </w:rPr>
              <w:t>I</w:t>
            </w:r>
          </w:p>
        </w:tc>
        <w:tc>
          <w:tcPr>
            <w:tcW w:w="5317" w:type="dxa"/>
            <w:shd w:val="clear" w:color="auto" w:fill="auto"/>
            <w:vAlign w:val="center"/>
          </w:tcPr>
          <w:p w:rsidR="005C4FB3" w:rsidRPr="00F47D10" w:rsidRDefault="005C4FB3" w:rsidP="002A75AB">
            <w:pPr>
              <w:spacing w:after="60"/>
              <w:outlineLvl w:val="3"/>
              <w:rPr>
                <w:rFonts w:asciiTheme="majorHAnsi" w:eastAsia="Arial" w:hAnsiTheme="majorHAnsi" w:cstheme="majorHAnsi"/>
                <w:b/>
                <w:szCs w:val="24"/>
                <w:lang w:val="fr-FR"/>
              </w:rPr>
            </w:pPr>
            <w:r w:rsidRPr="00F47D10">
              <w:rPr>
                <w:b/>
                <w:szCs w:val="24"/>
                <w:lang w:val="it-IT"/>
              </w:rPr>
              <w:t>Tiến độ thực hiện</w:t>
            </w:r>
          </w:p>
        </w:tc>
        <w:tc>
          <w:tcPr>
            <w:tcW w:w="1133" w:type="dxa"/>
            <w:vAlign w:val="center"/>
          </w:tcPr>
          <w:p w:rsidR="005C4FB3" w:rsidRPr="00F47D10" w:rsidRDefault="005C4FB3"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5C4FB3" w:rsidRPr="00F47D10" w:rsidRDefault="005C4FB3"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1</w:t>
            </w:r>
          </w:p>
        </w:tc>
        <w:tc>
          <w:tcPr>
            <w:tcW w:w="5317" w:type="dxa"/>
            <w:shd w:val="clear" w:color="auto" w:fill="auto"/>
            <w:vAlign w:val="center"/>
          </w:tcPr>
          <w:p w:rsidR="005C4FB3" w:rsidRPr="00F47D10" w:rsidRDefault="005C4FB3" w:rsidP="002A75AB">
            <w:pPr>
              <w:tabs>
                <w:tab w:val="num" w:pos="980"/>
              </w:tabs>
              <w:rPr>
                <w:szCs w:val="24"/>
                <w:lang w:val="vi-VN"/>
              </w:rPr>
            </w:pPr>
            <w:r w:rsidRPr="00F47D10">
              <w:rPr>
                <w:szCs w:val="24"/>
                <w:lang w:val="it-IT"/>
              </w:rPr>
              <w:t>Có biện pháp và đảm bảo cung cấp dịch vụ đúng tiến độ, liên tục và ổn định, không gián đoạn làm ảnh hưởng đến công tác khám và chữa bệnh của Chủ đầu tư.</w:t>
            </w:r>
          </w:p>
        </w:tc>
        <w:tc>
          <w:tcPr>
            <w:tcW w:w="1133" w:type="dxa"/>
            <w:vAlign w:val="center"/>
          </w:tcPr>
          <w:p w:rsidR="005C4FB3" w:rsidRPr="00F47D10" w:rsidRDefault="005C4FB3"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5C4FB3" w:rsidRPr="00F47D10" w:rsidRDefault="005C4FB3"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2</w:t>
            </w:r>
          </w:p>
        </w:tc>
        <w:tc>
          <w:tcPr>
            <w:tcW w:w="5317" w:type="dxa"/>
            <w:shd w:val="clear" w:color="auto" w:fill="auto"/>
            <w:vAlign w:val="center"/>
          </w:tcPr>
          <w:p w:rsidR="005C4FB3" w:rsidRPr="00F47D10" w:rsidRDefault="005C4FB3" w:rsidP="002A75AB">
            <w:pPr>
              <w:tabs>
                <w:tab w:val="num" w:pos="980"/>
              </w:tabs>
              <w:rPr>
                <w:szCs w:val="24"/>
                <w:lang w:val="it-IT"/>
              </w:rPr>
            </w:pPr>
            <w:r w:rsidRPr="00F47D10">
              <w:rPr>
                <w:szCs w:val="24"/>
                <w:lang w:val="es-ES"/>
              </w:rPr>
              <w:t>Nhà thầu cam kết không chuyển nhượng đồ giặt là cho bên thứ 3 trừ trường hợp bất khả kháng và phải được sự đồng ý của Bệnh viện</w:t>
            </w:r>
          </w:p>
        </w:tc>
        <w:tc>
          <w:tcPr>
            <w:tcW w:w="1133"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3</w:t>
            </w:r>
          </w:p>
        </w:tc>
        <w:tc>
          <w:tcPr>
            <w:tcW w:w="5317" w:type="dxa"/>
            <w:shd w:val="clear" w:color="auto" w:fill="auto"/>
            <w:vAlign w:val="center"/>
          </w:tcPr>
          <w:p w:rsidR="005C4FB3" w:rsidRPr="00F47D10" w:rsidRDefault="005C4FB3" w:rsidP="002A75AB">
            <w:pPr>
              <w:tabs>
                <w:tab w:val="num" w:pos="980"/>
              </w:tabs>
              <w:rPr>
                <w:szCs w:val="24"/>
                <w:lang w:val="it-IT"/>
              </w:rPr>
            </w:pPr>
            <w:r w:rsidRPr="00F47D10">
              <w:rPr>
                <w:bCs/>
                <w:szCs w:val="24"/>
                <w:lang w:val="it-IT"/>
              </w:rPr>
              <w:t>Nhà thầu đề xuất biện pháp xử lý sự cố trong trường hợp xưởng giặt mất điện và/hoặc mất nước và/hoặc sự cố khác để không ảnh hưởng tới tiến độ. Đảm bảo thời gian bàn giao đồ vài sạch trong vòng 24 tính từ thời điểm nhận đồ vải bẩn</w:t>
            </w:r>
          </w:p>
        </w:tc>
        <w:tc>
          <w:tcPr>
            <w:tcW w:w="1133"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5C4FB3" w:rsidRPr="00F47D10" w:rsidRDefault="005C4FB3"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4</w:t>
            </w:r>
          </w:p>
        </w:tc>
        <w:tc>
          <w:tcPr>
            <w:tcW w:w="5317" w:type="dxa"/>
            <w:shd w:val="clear" w:color="auto" w:fill="auto"/>
            <w:vAlign w:val="center"/>
          </w:tcPr>
          <w:p w:rsidR="005C4FB3" w:rsidRPr="00F47D10" w:rsidRDefault="005C4FB3" w:rsidP="007D6B3B">
            <w:pPr>
              <w:tabs>
                <w:tab w:val="num" w:pos="980"/>
              </w:tabs>
              <w:rPr>
                <w:szCs w:val="24"/>
                <w:lang w:val="it-IT"/>
              </w:rPr>
            </w:pPr>
            <w:bookmarkStart w:id="4" w:name="_Hlk163309650"/>
            <w:r w:rsidRPr="00F47D10">
              <w:rPr>
                <w:bCs/>
                <w:iCs/>
                <w:szCs w:val="24"/>
                <w:lang w:val="it-IT"/>
              </w:rPr>
              <w:t>Có cam kết về thời gian giao nhận đồ vải bẩn</w:t>
            </w:r>
            <w:bookmarkEnd w:id="4"/>
            <w:r w:rsidRPr="00F47D10">
              <w:rPr>
                <w:bCs/>
                <w:iCs/>
                <w:szCs w:val="24"/>
                <w:lang w:val="it-IT"/>
              </w:rPr>
              <w:t>/sạch theo quy định cụ thể tại Mục 3</w:t>
            </w:r>
            <w:r w:rsidRPr="00F47D10">
              <w:rPr>
                <w:bCs/>
                <w:iCs/>
                <w:szCs w:val="24"/>
                <w:lang w:val="vi-VN"/>
              </w:rPr>
              <w:t>.5</w:t>
            </w:r>
            <w:r w:rsidRPr="00F47D10">
              <w:rPr>
                <w:bCs/>
                <w:iCs/>
                <w:szCs w:val="24"/>
                <w:lang w:val="it-IT"/>
              </w:rPr>
              <w:t>, Chương V của E-HSMT</w:t>
            </w:r>
          </w:p>
        </w:tc>
        <w:tc>
          <w:tcPr>
            <w:tcW w:w="1133"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5C4FB3" w:rsidRPr="00F47D10" w:rsidRDefault="005C4FB3"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b/>
                <w:szCs w:val="24"/>
                <w:lang w:val="fr-FR"/>
              </w:rPr>
              <w:t>VII</w:t>
            </w:r>
          </w:p>
        </w:tc>
        <w:tc>
          <w:tcPr>
            <w:tcW w:w="5317" w:type="dxa"/>
            <w:shd w:val="clear" w:color="auto" w:fill="auto"/>
            <w:vAlign w:val="center"/>
          </w:tcPr>
          <w:p w:rsidR="00A36529" w:rsidRPr="00F47D10" w:rsidRDefault="00A36529" w:rsidP="007D6B3B">
            <w:pPr>
              <w:tabs>
                <w:tab w:val="num" w:pos="980"/>
              </w:tabs>
              <w:rPr>
                <w:b/>
                <w:bCs/>
                <w:iCs/>
                <w:szCs w:val="24"/>
                <w:lang w:val="it-IT"/>
              </w:rPr>
            </w:pPr>
            <w:r w:rsidRPr="00F47D10">
              <w:rPr>
                <w:b/>
                <w:bCs/>
                <w:iCs/>
                <w:szCs w:val="24"/>
                <w:lang w:val="it-IT"/>
              </w:rPr>
              <w:t>Giải pháp và phương pháp luận</w:t>
            </w:r>
          </w:p>
        </w:tc>
        <w:tc>
          <w:tcPr>
            <w:tcW w:w="1133" w:type="dxa"/>
            <w:vAlign w:val="center"/>
          </w:tcPr>
          <w:p w:rsidR="00A36529" w:rsidRPr="00F47D10" w:rsidRDefault="00A36529" w:rsidP="002A75AB">
            <w:pPr>
              <w:spacing w:after="60"/>
              <w:jc w:val="center"/>
              <w:outlineLvl w:val="3"/>
              <w:rPr>
                <w:rFonts w:asciiTheme="majorHAnsi" w:eastAsia="Arial" w:hAnsiTheme="majorHAnsi" w:cstheme="majorHAnsi"/>
                <w:b/>
                <w:szCs w:val="24"/>
                <w:lang w:val="fr-FR"/>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A36529" w:rsidRPr="00F47D10" w:rsidRDefault="00A36529" w:rsidP="002A75AB">
            <w:pPr>
              <w:spacing w:after="60"/>
              <w:jc w:val="center"/>
              <w:outlineLvl w:val="3"/>
              <w:rPr>
                <w:rFonts w:asciiTheme="majorHAnsi" w:eastAsia="Arial" w:hAnsiTheme="majorHAnsi" w:cstheme="majorHAnsi"/>
                <w:b/>
                <w:szCs w:val="24"/>
                <w:lang w:val="fr-FR"/>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1</w:t>
            </w:r>
          </w:p>
        </w:tc>
        <w:tc>
          <w:tcPr>
            <w:tcW w:w="5317" w:type="dxa"/>
            <w:shd w:val="clear" w:color="auto" w:fill="auto"/>
            <w:vAlign w:val="center"/>
          </w:tcPr>
          <w:p w:rsidR="00A36529" w:rsidRPr="00F47D10" w:rsidRDefault="00A36529" w:rsidP="007D6B3B">
            <w:pPr>
              <w:tabs>
                <w:tab w:val="num" w:pos="980"/>
              </w:tabs>
              <w:rPr>
                <w:bCs/>
                <w:iCs/>
                <w:szCs w:val="24"/>
                <w:lang w:val="it-IT"/>
              </w:rPr>
            </w:pPr>
            <w:r w:rsidRPr="00F47D10">
              <w:rPr>
                <w:bCs/>
                <w:iCs/>
                <w:szCs w:val="24"/>
                <w:lang w:val="it-IT"/>
              </w:rPr>
              <w:t>Nhà thầu có bản trình bày giải pháp và phương pháp luận để thực hiện cung cấp dịch theo yêu cầu tại mục 4, chương V, E-HSMT</w:t>
            </w:r>
          </w:p>
        </w:tc>
        <w:tc>
          <w:tcPr>
            <w:tcW w:w="1133" w:type="dxa"/>
            <w:vAlign w:val="center"/>
          </w:tcPr>
          <w:p w:rsidR="00A36529" w:rsidRPr="00F47D10" w:rsidRDefault="00A36529"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A36529" w:rsidRPr="00F47D10" w:rsidRDefault="00A36529"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b/>
                <w:szCs w:val="24"/>
                <w:lang w:val="vi-VN"/>
              </w:rPr>
            </w:pPr>
            <w:r w:rsidRPr="00F47D10">
              <w:rPr>
                <w:rFonts w:asciiTheme="majorHAnsi" w:eastAsia="Arial" w:hAnsiTheme="majorHAnsi" w:cstheme="majorHAnsi"/>
                <w:b/>
                <w:szCs w:val="24"/>
                <w:lang w:val="fr-FR"/>
              </w:rPr>
              <w:t>VII</w:t>
            </w:r>
            <w:r w:rsidRPr="00F47D10">
              <w:rPr>
                <w:rFonts w:asciiTheme="majorHAnsi" w:eastAsia="Arial" w:hAnsiTheme="majorHAnsi" w:cstheme="majorHAnsi"/>
                <w:b/>
                <w:szCs w:val="24"/>
                <w:lang w:val="vi-VN"/>
              </w:rPr>
              <w:t>I</w:t>
            </w:r>
          </w:p>
        </w:tc>
        <w:tc>
          <w:tcPr>
            <w:tcW w:w="5317" w:type="dxa"/>
            <w:shd w:val="clear" w:color="auto" w:fill="auto"/>
            <w:vAlign w:val="center"/>
          </w:tcPr>
          <w:p w:rsidR="00A36529" w:rsidRPr="00F47D10" w:rsidRDefault="00A36529" w:rsidP="002A75AB">
            <w:pPr>
              <w:tabs>
                <w:tab w:val="num" w:pos="980"/>
              </w:tabs>
              <w:jc w:val="left"/>
              <w:rPr>
                <w:szCs w:val="24"/>
                <w:lang w:val="it-IT"/>
              </w:rPr>
            </w:pPr>
            <w:r w:rsidRPr="00F47D10">
              <w:rPr>
                <w:b/>
                <w:bCs/>
                <w:szCs w:val="24"/>
                <w:lang w:val="it-IT"/>
              </w:rPr>
              <w:t>Uy tín của nhà thầu</w:t>
            </w:r>
          </w:p>
        </w:tc>
        <w:tc>
          <w:tcPr>
            <w:tcW w:w="1133"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eastAsia="Arial" w:hAnsiTheme="majorHAnsi" w:cstheme="majorHAnsi"/>
                <w:b/>
                <w:szCs w:val="24"/>
                <w:lang w:val="fr-FR"/>
              </w:rPr>
              <w:t>Tất cả các tiêu chí đều được đánh giá là ‘Đạt’</w:t>
            </w:r>
          </w:p>
        </w:tc>
        <w:tc>
          <w:tcPr>
            <w:tcW w:w="2122"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b/>
                <w:szCs w:val="24"/>
                <w:lang w:val="es-ES_tradnl" w:eastAsia="ja-JP"/>
              </w:rPr>
              <w:t>Một trong các tiêu chí đánh giá kh</w:t>
            </w:r>
            <w:r w:rsidRPr="00F47D10">
              <w:rPr>
                <w:rFonts w:asciiTheme="majorHAnsi" w:hAnsiTheme="majorHAnsi" w:cstheme="majorHAnsi"/>
                <w:b/>
                <w:szCs w:val="24"/>
                <w:lang w:val="vi-VN" w:eastAsia="ja-JP"/>
              </w:rPr>
              <w:t>ông đạt theo</w:t>
            </w:r>
            <w:r w:rsidRPr="00F47D10">
              <w:rPr>
                <w:rFonts w:asciiTheme="majorHAnsi" w:hAnsiTheme="majorHAnsi" w:cstheme="majorHAnsi"/>
                <w:b/>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t>1</w:t>
            </w:r>
          </w:p>
        </w:tc>
        <w:tc>
          <w:tcPr>
            <w:tcW w:w="5317" w:type="dxa"/>
            <w:shd w:val="clear" w:color="auto" w:fill="auto"/>
            <w:vAlign w:val="center"/>
          </w:tcPr>
          <w:p w:rsidR="00A36529" w:rsidRPr="00F47D10" w:rsidRDefault="00A36529" w:rsidP="002A75AB">
            <w:pPr>
              <w:tabs>
                <w:tab w:val="num" w:pos="980"/>
              </w:tabs>
              <w:rPr>
                <w:szCs w:val="24"/>
                <w:lang w:val="it-IT"/>
              </w:rPr>
            </w:pPr>
            <w:r w:rsidRPr="00F47D10">
              <w:rPr>
                <w:szCs w:val="24"/>
                <w:lang w:val="it-IT"/>
              </w:rPr>
              <w:t xml:space="preserve">Từ ngày 01/01/2024 đến thời điểm đóng thầu, xưởng giặt của nhà thầu đề xuất trong E- HSDT không bị cơ quan Nhà nước có thẩm quyền kết luận vi phạm </w:t>
            </w:r>
            <w:r w:rsidRPr="00F47D10">
              <w:rPr>
                <w:szCs w:val="24"/>
                <w:lang w:val="it-IT"/>
              </w:rPr>
              <w:lastRenderedPageBreak/>
              <w:t xml:space="preserve">và xử phạt vi phạm hành chính liên quan đến môi trường trong quá trình kinh doanh, cung cấp dịch vụ giặt là. </w:t>
            </w:r>
          </w:p>
          <w:p w:rsidR="00A36529" w:rsidRPr="00F47D10" w:rsidRDefault="00A36529" w:rsidP="002A75AB">
            <w:pPr>
              <w:tabs>
                <w:tab w:val="num" w:pos="980"/>
              </w:tabs>
              <w:rPr>
                <w:szCs w:val="24"/>
                <w:lang w:val="it-IT"/>
              </w:rPr>
            </w:pPr>
            <w:r w:rsidRPr="00F47D10">
              <w:rPr>
                <w:szCs w:val="24"/>
                <w:lang w:val="it-IT"/>
              </w:rPr>
              <w:t xml:space="preserve">Trường hợp có vi phạm mà đã chấp hành hình thức xử phạt (bao gồm cả hình phạt chính, hình thức xử phạt bổ sung, các biện pháp khắc phục hậu quả) và không làm ảnh hưởng tới tiến độ chất lượng gói thầu, Nhà thầu phải bổ sung các tài liệu chứng minh. </w:t>
            </w:r>
          </w:p>
          <w:p w:rsidR="00A36529" w:rsidRPr="00F47D10" w:rsidRDefault="00A36529" w:rsidP="002A75AB">
            <w:pPr>
              <w:tabs>
                <w:tab w:val="num" w:pos="980"/>
              </w:tabs>
              <w:rPr>
                <w:szCs w:val="24"/>
                <w:lang w:val="it-IT"/>
              </w:rPr>
            </w:pPr>
            <w:r w:rsidRPr="00F47D10">
              <w:rPr>
                <w:i/>
                <w:iCs/>
                <w:szCs w:val="24"/>
                <w:lang w:val="it-IT"/>
              </w:rPr>
              <w:t>(Yêu cầu Nhà thầu cam kết và bổ sung các tài liệu chứng minh (nếu có)</w:t>
            </w:r>
          </w:p>
        </w:tc>
        <w:tc>
          <w:tcPr>
            <w:tcW w:w="1133"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lastRenderedPageBreak/>
              <w:t xml:space="preserve">Đáp ứng được các </w:t>
            </w:r>
            <w:r w:rsidRPr="00F47D10">
              <w:rPr>
                <w:rFonts w:asciiTheme="majorHAnsi" w:hAnsiTheme="majorHAnsi" w:cstheme="majorHAnsi"/>
                <w:szCs w:val="24"/>
                <w:lang w:val="es-ES_tradnl" w:eastAsia="ja-JP"/>
              </w:rPr>
              <w:lastRenderedPageBreak/>
              <w:t>nội dung yêu cầu</w:t>
            </w:r>
          </w:p>
        </w:tc>
        <w:tc>
          <w:tcPr>
            <w:tcW w:w="2122"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lastRenderedPageBreak/>
              <w:t xml:space="preserve">Một trong các nội dung đánh giá </w:t>
            </w:r>
            <w:r w:rsidRPr="00F47D10">
              <w:rPr>
                <w:rFonts w:asciiTheme="majorHAnsi" w:hAnsiTheme="majorHAnsi" w:cstheme="majorHAnsi"/>
                <w:szCs w:val="24"/>
                <w:lang w:val="es-ES_tradnl" w:eastAsia="ja-JP"/>
              </w:rPr>
              <w:lastRenderedPageBreak/>
              <w:t>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szCs w:val="24"/>
                <w:lang w:val="fr-FR"/>
              </w:rPr>
            </w:pPr>
            <w:r w:rsidRPr="00F47D10">
              <w:rPr>
                <w:rFonts w:asciiTheme="majorHAnsi" w:eastAsia="Arial" w:hAnsiTheme="majorHAnsi" w:cstheme="majorHAnsi"/>
                <w:szCs w:val="24"/>
                <w:lang w:val="fr-FR"/>
              </w:rPr>
              <w:lastRenderedPageBreak/>
              <w:t>2</w:t>
            </w:r>
          </w:p>
        </w:tc>
        <w:tc>
          <w:tcPr>
            <w:tcW w:w="5317" w:type="dxa"/>
            <w:shd w:val="clear" w:color="auto" w:fill="auto"/>
            <w:vAlign w:val="center"/>
          </w:tcPr>
          <w:p w:rsidR="00A36529" w:rsidRPr="00F47D10" w:rsidRDefault="00A36529" w:rsidP="002A75AB">
            <w:pPr>
              <w:tabs>
                <w:tab w:val="num" w:pos="980"/>
              </w:tabs>
              <w:rPr>
                <w:szCs w:val="24"/>
                <w:lang w:val="it-IT"/>
              </w:rPr>
            </w:pPr>
            <w:r w:rsidRPr="00F47D10">
              <w:rPr>
                <w:szCs w:val="24"/>
              </w:rPr>
              <w:t>Nhà thầu có cam kết và sẵn sàng cùng</w:t>
            </w:r>
            <w:r w:rsidRPr="00F47D10">
              <w:rPr>
                <w:szCs w:val="24"/>
                <w:lang w:val="vi-VN"/>
              </w:rPr>
              <w:t xml:space="preserve"> chủ đầu tư </w:t>
            </w:r>
            <w:r w:rsidRPr="00F47D10">
              <w:rPr>
                <w:szCs w:val="24"/>
              </w:rPr>
              <w:t>kiểm</w:t>
            </w:r>
            <w:r w:rsidRPr="00F47D10">
              <w:rPr>
                <w:szCs w:val="24"/>
                <w:lang w:val="vi-VN"/>
              </w:rPr>
              <w:t xml:space="preserve"> tra </w:t>
            </w:r>
            <w:r w:rsidRPr="00F47D10">
              <w:rPr>
                <w:szCs w:val="24"/>
              </w:rPr>
              <w:t>thực tế khi có yêu cầu của chủ đầu tư nhằm kiểm tra tính đáp ứng</w:t>
            </w:r>
            <w:r w:rsidRPr="00F47D10">
              <w:rPr>
                <w:szCs w:val="24"/>
                <w:lang w:val="vi-VN"/>
              </w:rPr>
              <w:t xml:space="preserve"> yêu cầu</w:t>
            </w:r>
            <w:r w:rsidRPr="00F47D10">
              <w:rPr>
                <w:szCs w:val="24"/>
              </w:rPr>
              <w:t xml:space="preserve"> về nhà xưởng, máy móc</w:t>
            </w:r>
            <w:r w:rsidRPr="00F47D10">
              <w:rPr>
                <w:szCs w:val="24"/>
                <w:lang w:val="vi-VN"/>
              </w:rPr>
              <w:t xml:space="preserve"> thiết bị</w:t>
            </w:r>
            <w:r w:rsidRPr="00F47D10">
              <w:rPr>
                <w:szCs w:val="24"/>
              </w:rPr>
              <w:t xml:space="preserve"> của nhà</w:t>
            </w:r>
            <w:r w:rsidRPr="00F47D10">
              <w:rPr>
                <w:szCs w:val="24"/>
                <w:lang w:val="vi-VN"/>
              </w:rPr>
              <w:t xml:space="preserve"> thầu</w:t>
            </w:r>
          </w:p>
        </w:tc>
        <w:tc>
          <w:tcPr>
            <w:tcW w:w="1133"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A36529" w:rsidRPr="00F47D10" w:rsidRDefault="00A36529" w:rsidP="002A75AB">
            <w:pPr>
              <w:spacing w:line="360" w:lineRule="exact"/>
              <w:jc w:val="center"/>
              <w:rPr>
                <w:rFonts w:asciiTheme="majorHAnsi" w:hAnsiTheme="majorHAnsi" w:cstheme="majorHAnsi"/>
                <w:szCs w:val="24"/>
                <w:lang w:val="es-ES_tradnl"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r w:rsidR="00F47D10" w:rsidRPr="00F47D10" w:rsidTr="00A36529">
        <w:tc>
          <w:tcPr>
            <w:tcW w:w="670" w:type="dxa"/>
            <w:shd w:val="clear" w:color="auto" w:fill="auto"/>
            <w:vAlign w:val="center"/>
          </w:tcPr>
          <w:p w:rsidR="00A36529" w:rsidRPr="00F47D10" w:rsidRDefault="00A36529" w:rsidP="002A75AB">
            <w:pPr>
              <w:spacing w:after="60"/>
              <w:jc w:val="center"/>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3</w:t>
            </w:r>
          </w:p>
        </w:tc>
        <w:tc>
          <w:tcPr>
            <w:tcW w:w="5317" w:type="dxa"/>
            <w:shd w:val="clear" w:color="auto" w:fill="auto"/>
          </w:tcPr>
          <w:p w:rsidR="00A36529" w:rsidRPr="00F47D10" w:rsidRDefault="00A36529" w:rsidP="002A75AB">
            <w:pPr>
              <w:spacing w:after="60"/>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 Có Giấy chứng nhận hệ thống quản lý chất lượng ISO 9001:2015 còn hiệu lực.</w:t>
            </w:r>
          </w:p>
          <w:p w:rsidR="00A36529" w:rsidRPr="00F47D10" w:rsidRDefault="00A36529" w:rsidP="002A75AB">
            <w:pPr>
              <w:spacing w:after="60"/>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 Có Giấy chứng nhận hệ thống quản lý môi trường ISO14001:2015 còn hiệu lực.</w:t>
            </w:r>
          </w:p>
          <w:p w:rsidR="00A36529" w:rsidRPr="00F47D10" w:rsidRDefault="00A36529" w:rsidP="002A75AB">
            <w:pPr>
              <w:spacing w:after="60"/>
              <w:outlineLvl w:val="3"/>
              <w:rPr>
                <w:rFonts w:asciiTheme="majorHAnsi" w:eastAsia="Arial" w:hAnsiTheme="majorHAnsi" w:cstheme="majorHAnsi"/>
                <w:szCs w:val="24"/>
                <w:lang w:val="vi-VN"/>
              </w:rPr>
            </w:pPr>
            <w:r w:rsidRPr="00F47D10">
              <w:rPr>
                <w:rFonts w:asciiTheme="majorHAnsi" w:eastAsia="Arial" w:hAnsiTheme="majorHAnsi" w:cstheme="majorHAnsi"/>
                <w:szCs w:val="24"/>
                <w:lang w:val="vi-VN"/>
              </w:rPr>
              <w:t>- Có Giấy chứng nhận hệ thống an toàn sức khỏe nghề nghiệp ISO 45001:2018.</w:t>
            </w:r>
          </w:p>
        </w:tc>
        <w:tc>
          <w:tcPr>
            <w:tcW w:w="1133" w:type="dxa"/>
            <w:vAlign w:val="center"/>
          </w:tcPr>
          <w:p w:rsidR="00A36529" w:rsidRPr="00F47D10" w:rsidRDefault="00A36529"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Đáp ứng được các nội dung yêu cầu</w:t>
            </w:r>
          </w:p>
        </w:tc>
        <w:tc>
          <w:tcPr>
            <w:tcW w:w="2122" w:type="dxa"/>
            <w:vAlign w:val="center"/>
          </w:tcPr>
          <w:p w:rsidR="00A36529" w:rsidRPr="00F47D10" w:rsidRDefault="00A36529" w:rsidP="002A75AB">
            <w:pPr>
              <w:spacing w:line="360" w:lineRule="exact"/>
              <w:jc w:val="center"/>
              <w:rPr>
                <w:rFonts w:asciiTheme="majorHAnsi" w:hAnsiTheme="majorHAnsi" w:cstheme="majorHAnsi"/>
                <w:szCs w:val="24"/>
                <w:lang w:eastAsia="ja-JP"/>
              </w:rPr>
            </w:pPr>
            <w:r w:rsidRPr="00F47D10">
              <w:rPr>
                <w:rFonts w:asciiTheme="majorHAnsi" w:hAnsiTheme="majorHAnsi" w:cstheme="majorHAnsi"/>
                <w:szCs w:val="24"/>
                <w:lang w:val="es-ES_tradnl" w:eastAsia="ja-JP"/>
              </w:rPr>
              <w:t>Một trong các nội dung đánh giá kh</w:t>
            </w:r>
            <w:r w:rsidRPr="00F47D10">
              <w:rPr>
                <w:rFonts w:asciiTheme="majorHAnsi" w:hAnsiTheme="majorHAnsi" w:cstheme="majorHAnsi"/>
                <w:szCs w:val="24"/>
                <w:lang w:val="vi-VN" w:eastAsia="ja-JP"/>
              </w:rPr>
              <w:t>ông đạt theo</w:t>
            </w:r>
            <w:r w:rsidRPr="00F47D10">
              <w:rPr>
                <w:rFonts w:asciiTheme="majorHAnsi" w:hAnsiTheme="majorHAnsi" w:cstheme="majorHAnsi"/>
                <w:szCs w:val="24"/>
                <w:lang w:val="es-ES_tradnl" w:eastAsia="ja-JP"/>
              </w:rPr>
              <w:t xml:space="preserve"> nội dung yêu cầu</w:t>
            </w:r>
          </w:p>
        </w:tc>
      </w:tr>
    </w:tbl>
    <w:p w:rsidR="007310F8" w:rsidRPr="00F47D10" w:rsidRDefault="00BC6316"/>
    <w:sectPr w:rsidR="007310F8" w:rsidRPr="00F47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Century Gothic">
    <w:altName w:val="Times New Roman"/>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895"/>
    <w:multiLevelType w:val="hybridMultilevel"/>
    <w:tmpl w:val="5B62141E"/>
    <w:lvl w:ilvl="0" w:tplc="F28EF8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2904726"/>
    <w:multiLevelType w:val="multilevel"/>
    <w:tmpl w:val="66EE11B6"/>
    <w:lvl w:ilvl="0">
      <w:start w:val="1"/>
      <w:numFmt w:val="bullet"/>
      <w:lvlText w:val="-"/>
      <w:lvlJc w:val="left"/>
      <w:rPr>
        <w:rFonts w:ascii="Tahoma" w:eastAsia="Tahoma" w:hAnsi="Tahoma" w:cs="Tahoma"/>
        <w:b w:val="0"/>
        <w:bCs w:val="0"/>
        <w:i/>
        <w:iCs/>
        <w:smallCaps w:val="0"/>
        <w:strike w:val="0"/>
        <w:color w:val="000000"/>
        <w:spacing w:val="0"/>
        <w:w w:val="100"/>
        <w:position w:val="0"/>
        <w:sz w:val="12"/>
        <w:szCs w:val="1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C14B49"/>
    <w:multiLevelType w:val="hybridMultilevel"/>
    <w:tmpl w:val="57C209C4"/>
    <w:lvl w:ilvl="0" w:tplc="56845A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CE"/>
    <w:rsid w:val="0000207A"/>
    <w:rsid w:val="0010160B"/>
    <w:rsid w:val="00113F0E"/>
    <w:rsid w:val="002324D8"/>
    <w:rsid w:val="00243ED7"/>
    <w:rsid w:val="003F74EB"/>
    <w:rsid w:val="004B0797"/>
    <w:rsid w:val="004F65AE"/>
    <w:rsid w:val="00540FC8"/>
    <w:rsid w:val="005C4FB3"/>
    <w:rsid w:val="00610FFB"/>
    <w:rsid w:val="00630DCE"/>
    <w:rsid w:val="006A0295"/>
    <w:rsid w:val="006D7EAF"/>
    <w:rsid w:val="007D6B3B"/>
    <w:rsid w:val="0082463B"/>
    <w:rsid w:val="00882845"/>
    <w:rsid w:val="009253D7"/>
    <w:rsid w:val="00961712"/>
    <w:rsid w:val="00A31F0F"/>
    <w:rsid w:val="00A36529"/>
    <w:rsid w:val="00AB460A"/>
    <w:rsid w:val="00AE7569"/>
    <w:rsid w:val="00AF2849"/>
    <w:rsid w:val="00B37F76"/>
    <w:rsid w:val="00B64F65"/>
    <w:rsid w:val="00BA5987"/>
    <w:rsid w:val="00BC6316"/>
    <w:rsid w:val="00C804B0"/>
    <w:rsid w:val="00D72E44"/>
    <w:rsid w:val="00D76DD9"/>
    <w:rsid w:val="00D85C4E"/>
    <w:rsid w:val="00DF532F"/>
    <w:rsid w:val="00E50C5D"/>
    <w:rsid w:val="00E735EA"/>
    <w:rsid w:val="00EE4220"/>
    <w:rsid w:val="00EE723B"/>
    <w:rsid w:val="00F47D10"/>
    <w:rsid w:val="00F71C96"/>
    <w:rsid w:val="00FB11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1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E4220"/>
    <w:rPr>
      <w:rFonts w:ascii="Century Gothic" w:eastAsia="Century Gothic" w:hAnsi="Century Gothic" w:cs="Century Gothic"/>
      <w:i/>
      <w:iCs/>
      <w:sz w:val="19"/>
      <w:szCs w:val="19"/>
      <w:shd w:val="clear" w:color="auto" w:fill="FFFFFF"/>
    </w:rPr>
  </w:style>
  <w:style w:type="character" w:customStyle="1" w:styleId="Bodytext2TimesNewRoman">
    <w:name w:val="Body text (2) + Times New Roman"/>
    <w:aliases w:val="12 pt,Bold,Not Italic"/>
    <w:basedOn w:val="Bodytext2"/>
    <w:rsid w:val="00EE4220"/>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2Tahoma">
    <w:name w:val="Body text (2) + Tahoma"/>
    <w:aliases w:val="6 pt"/>
    <w:basedOn w:val="Bodytext2"/>
    <w:rsid w:val="00EE4220"/>
    <w:rPr>
      <w:rFonts w:ascii="Tahoma" w:eastAsia="Tahoma" w:hAnsi="Tahoma" w:cs="Tahoma"/>
      <w:b/>
      <w:bCs/>
      <w:i/>
      <w:iCs/>
      <w:color w:val="000000"/>
      <w:spacing w:val="0"/>
      <w:w w:val="100"/>
      <w:position w:val="0"/>
      <w:sz w:val="12"/>
      <w:szCs w:val="12"/>
      <w:shd w:val="clear" w:color="auto" w:fill="FFFFFF"/>
      <w:lang w:val="vi-VN" w:eastAsia="vi-VN" w:bidi="vi-VN"/>
    </w:rPr>
  </w:style>
  <w:style w:type="paragraph" w:customStyle="1" w:styleId="Bodytext20">
    <w:name w:val="Body text (2)"/>
    <w:basedOn w:val="Normal"/>
    <w:link w:val="Bodytext2"/>
    <w:rsid w:val="00EE4220"/>
    <w:pPr>
      <w:widowControl w:val="0"/>
      <w:shd w:val="clear" w:color="auto" w:fill="FFFFFF"/>
      <w:spacing w:line="0" w:lineRule="atLeast"/>
      <w:jc w:val="left"/>
    </w:pPr>
    <w:rPr>
      <w:rFonts w:ascii="Century Gothic" w:eastAsia="Century Gothic" w:hAnsi="Century Gothic" w:cs="Century Gothic"/>
      <w:i/>
      <w:iCs/>
      <w:sz w:val="19"/>
      <w:szCs w:val="19"/>
      <w:lang w:val="vi-VN"/>
    </w:rPr>
  </w:style>
  <w:style w:type="character" w:customStyle="1" w:styleId="Bodytext2Bold">
    <w:name w:val="Body text (2) + Bold"/>
    <w:basedOn w:val="Bodytext2"/>
    <w:rsid w:val="003F74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7D6B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1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E4220"/>
    <w:rPr>
      <w:rFonts w:ascii="Century Gothic" w:eastAsia="Century Gothic" w:hAnsi="Century Gothic" w:cs="Century Gothic"/>
      <w:i/>
      <w:iCs/>
      <w:sz w:val="19"/>
      <w:szCs w:val="19"/>
      <w:shd w:val="clear" w:color="auto" w:fill="FFFFFF"/>
    </w:rPr>
  </w:style>
  <w:style w:type="character" w:customStyle="1" w:styleId="Bodytext2TimesNewRoman">
    <w:name w:val="Body text (2) + Times New Roman"/>
    <w:aliases w:val="12 pt,Bold,Not Italic"/>
    <w:basedOn w:val="Bodytext2"/>
    <w:rsid w:val="00EE4220"/>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2Tahoma">
    <w:name w:val="Body text (2) + Tahoma"/>
    <w:aliases w:val="6 pt"/>
    <w:basedOn w:val="Bodytext2"/>
    <w:rsid w:val="00EE4220"/>
    <w:rPr>
      <w:rFonts w:ascii="Tahoma" w:eastAsia="Tahoma" w:hAnsi="Tahoma" w:cs="Tahoma"/>
      <w:b/>
      <w:bCs/>
      <w:i/>
      <w:iCs/>
      <w:color w:val="000000"/>
      <w:spacing w:val="0"/>
      <w:w w:val="100"/>
      <w:position w:val="0"/>
      <w:sz w:val="12"/>
      <w:szCs w:val="12"/>
      <w:shd w:val="clear" w:color="auto" w:fill="FFFFFF"/>
      <w:lang w:val="vi-VN" w:eastAsia="vi-VN" w:bidi="vi-VN"/>
    </w:rPr>
  </w:style>
  <w:style w:type="paragraph" w:customStyle="1" w:styleId="Bodytext20">
    <w:name w:val="Body text (2)"/>
    <w:basedOn w:val="Normal"/>
    <w:link w:val="Bodytext2"/>
    <w:rsid w:val="00EE4220"/>
    <w:pPr>
      <w:widowControl w:val="0"/>
      <w:shd w:val="clear" w:color="auto" w:fill="FFFFFF"/>
      <w:spacing w:line="0" w:lineRule="atLeast"/>
      <w:jc w:val="left"/>
    </w:pPr>
    <w:rPr>
      <w:rFonts w:ascii="Century Gothic" w:eastAsia="Century Gothic" w:hAnsi="Century Gothic" w:cs="Century Gothic"/>
      <w:i/>
      <w:iCs/>
      <w:sz w:val="19"/>
      <w:szCs w:val="19"/>
      <w:lang w:val="vi-VN"/>
    </w:rPr>
  </w:style>
  <w:style w:type="character" w:customStyle="1" w:styleId="Bodytext2Bold">
    <w:name w:val="Body text (2) + Bold"/>
    <w:basedOn w:val="Bodytext2"/>
    <w:rsid w:val="003F74E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styleId="ListParagraph">
    <w:name w:val="List Paragraph"/>
    <w:basedOn w:val="Normal"/>
    <w:uiPriority w:val="34"/>
    <w:qFormat/>
    <w:rsid w:val="007D6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22</cp:revision>
  <cp:lastPrinted>2025-12-18T10:00:00Z</cp:lastPrinted>
  <dcterms:created xsi:type="dcterms:W3CDTF">2025-12-17T04:02:00Z</dcterms:created>
  <dcterms:modified xsi:type="dcterms:W3CDTF">2025-12-25T03:49:00Z</dcterms:modified>
</cp:coreProperties>
</file>