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E17D3" w14:textId="77777777" w:rsidR="00855260" w:rsidRPr="009B5BE7" w:rsidRDefault="00B1325D" w:rsidP="00C82009">
      <w:pPr>
        <w:pStyle w:val="Vnbnnidung0"/>
        <w:spacing w:after="120"/>
        <w:ind w:firstLine="0"/>
        <w:jc w:val="center"/>
        <w:rPr>
          <w:color w:val="auto"/>
        </w:rPr>
      </w:pPr>
      <w:r w:rsidRPr="009B5BE7">
        <w:rPr>
          <w:b/>
          <w:bCs/>
          <w:color w:val="auto"/>
        </w:rPr>
        <w:t>Phần 2. YÊU CẦU VỀ KỸ THUẬT</w:t>
      </w:r>
      <w:r w:rsidRPr="009B5BE7">
        <w:rPr>
          <w:b/>
          <w:bCs/>
          <w:color w:val="auto"/>
        </w:rPr>
        <w:br/>
        <w:t>Chương V. YÊU CẦU VỀ KỸ THUẬT</w:t>
      </w:r>
    </w:p>
    <w:p w14:paraId="2A64CA34" w14:textId="77777777" w:rsidR="00855260" w:rsidRPr="009B5BE7" w:rsidRDefault="00B1325D">
      <w:pPr>
        <w:pStyle w:val="Vnbnnidung0"/>
        <w:spacing w:after="120"/>
        <w:ind w:firstLine="680"/>
        <w:jc w:val="both"/>
        <w:rPr>
          <w:color w:val="auto"/>
        </w:rPr>
      </w:pPr>
      <w:r w:rsidRPr="009B5BE7">
        <w:rPr>
          <w:b/>
          <w:bCs/>
          <w:color w:val="auto"/>
        </w:rPr>
        <w:t>Mục 1. Yêu cầu về kỹ thuật</w:t>
      </w:r>
    </w:p>
    <w:p w14:paraId="77ADEA7B" w14:textId="77777777" w:rsidR="00855260" w:rsidRPr="009B5BE7" w:rsidRDefault="00B1325D" w:rsidP="00FD00D0">
      <w:pPr>
        <w:pStyle w:val="Vnbnnidung0"/>
        <w:numPr>
          <w:ilvl w:val="0"/>
          <w:numId w:val="1"/>
        </w:numPr>
        <w:tabs>
          <w:tab w:val="left" w:pos="1259"/>
        </w:tabs>
        <w:spacing w:before="60"/>
        <w:ind w:firstLine="680"/>
        <w:jc w:val="both"/>
        <w:rPr>
          <w:color w:val="auto"/>
        </w:rPr>
      </w:pPr>
      <w:bookmarkStart w:id="0" w:name="bookmark0"/>
      <w:bookmarkEnd w:id="0"/>
      <w:r w:rsidRPr="009B5BE7">
        <w:rPr>
          <w:b/>
          <w:bCs/>
          <w:color w:val="auto"/>
        </w:rPr>
        <w:t>Giới thiệu chung về dự án, gói thầu</w:t>
      </w:r>
    </w:p>
    <w:p w14:paraId="6609565C" w14:textId="586F2386" w:rsidR="00855260" w:rsidRPr="0074113F" w:rsidRDefault="00B1325D" w:rsidP="008F6D93">
      <w:pPr>
        <w:pStyle w:val="Vnbnnidung0"/>
        <w:spacing w:before="60"/>
        <w:ind w:firstLine="567"/>
        <w:jc w:val="both"/>
        <w:rPr>
          <w:color w:val="auto"/>
          <w:lang w:val="en-US"/>
        </w:rPr>
      </w:pPr>
      <w:r w:rsidRPr="009B5BE7">
        <w:rPr>
          <w:color w:val="auto"/>
        </w:rPr>
        <w:t>Tên dự toán:</w:t>
      </w:r>
      <w:r w:rsidRPr="009B5BE7">
        <w:rPr>
          <w:bCs/>
          <w:color w:val="auto"/>
        </w:rPr>
        <w:t xml:space="preserve"> </w:t>
      </w:r>
      <w:r w:rsidR="0090321D" w:rsidRPr="0090321D">
        <w:rPr>
          <w:color w:val="auto"/>
        </w:rPr>
        <w:t>Chăn nuôi Trâu cái sinh sản thực hiện dự án 2 Chương trình MTQG giảm nghèo bền vững năm 2025 trên địa bàn xã Đắk Liêng</w:t>
      </w:r>
      <w:r w:rsidR="0074113F">
        <w:rPr>
          <w:color w:val="auto"/>
          <w:lang w:val="en-US"/>
        </w:rPr>
        <w:t>.</w:t>
      </w:r>
    </w:p>
    <w:p w14:paraId="0F42F3FF" w14:textId="4638AB20" w:rsidR="00855260" w:rsidRPr="009B5BE7" w:rsidRDefault="00B1325D" w:rsidP="008F6D93">
      <w:pPr>
        <w:pStyle w:val="Vnbnnidung0"/>
        <w:spacing w:before="60"/>
        <w:ind w:firstLine="567"/>
        <w:jc w:val="both"/>
        <w:rPr>
          <w:color w:val="auto"/>
        </w:rPr>
      </w:pPr>
      <w:r w:rsidRPr="009B5BE7">
        <w:rPr>
          <w:color w:val="auto"/>
        </w:rPr>
        <w:t>Tên gói thầu:</w:t>
      </w:r>
      <w:r w:rsidR="0090321D">
        <w:rPr>
          <w:color w:val="auto"/>
          <w:lang w:val="en-US"/>
        </w:rPr>
        <w:t xml:space="preserve"> </w:t>
      </w:r>
      <w:r w:rsidR="0090321D" w:rsidRPr="0090321D">
        <w:rPr>
          <w:color w:val="auto"/>
          <w:lang w:val="en-US"/>
        </w:rPr>
        <w:t>Gói thầu mua sắm Trâu cái giống</w:t>
      </w:r>
      <w:r w:rsidR="0074113F">
        <w:rPr>
          <w:color w:val="auto"/>
          <w:lang w:val="en-US"/>
        </w:rPr>
        <w:t>.</w:t>
      </w:r>
    </w:p>
    <w:p w14:paraId="169738AF" w14:textId="0F1840FD" w:rsidR="00855260" w:rsidRPr="0074113F" w:rsidRDefault="00B1325D" w:rsidP="008F6D93">
      <w:pPr>
        <w:pStyle w:val="Vnbnnidung0"/>
        <w:spacing w:before="60"/>
        <w:ind w:firstLine="567"/>
        <w:jc w:val="both"/>
        <w:rPr>
          <w:color w:val="auto"/>
          <w:lang w:val="en-US"/>
        </w:rPr>
      </w:pPr>
      <w:r w:rsidRPr="009B5BE7">
        <w:rPr>
          <w:color w:val="auto"/>
        </w:rPr>
        <w:t xml:space="preserve">Thời gian thực hiện </w:t>
      </w:r>
      <w:r w:rsidR="0090321D">
        <w:rPr>
          <w:color w:val="auto"/>
          <w:lang w:val="en-US"/>
        </w:rPr>
        <w:t>gói thầu</w:t>
      </w:r>
      <w:r w:rsidRPr="009B5BE7">
        <w:rPr>
          <w:color w:val="auto"/>
        </w:rPr>
        <w:t xml:space="preserve">: </w:t>
      </w:r>
      <w:r w:rsidR="0090321D">
        <w:rPr>
          <w:color w:val="auto"/>
          <w:lang w:val="en-US"/>
        </w:rPr>
        <w:t>05</w:t>
      </w:r>
      <w:r w:rsidRPr="009B5BE7">
        <w:rPr>
          <w:color w:val="auto"/>
        </w:rPr>
        <w:t xml:space="preserve"> ngày</w:t>
      </w:r>
      <w:r w:rsidR="0074113F">
        <w:rPr>
          <w:color w:val="auto"/>
          <w:lang w:val="en-US"/>
        </w:rPr>
        <w:t>.</w:t>
      </w:r>
    </w:p>
    <w:p w14:paraId="66121EBC" w14:textId="695E18E6" w:rsidR="00364E1F" w:rsidRPr="009B5BE7" w:rsidRDefault="00364E1F" w:rsidP="008F6D93">
      <w:pPr>
        <w:pStyle w:val="Vnbnnidung0"/>
        <w:spacing w:before="60"/>
        <w:ind w:firstLine="567"/>
        <w:jc w:val="both"/>
        <w:rPr>
          <w:color w:val="auto"/>
          <w:lang w:val="en-US"/>
        </w:rPr>
      </w:pPr>
      <w:r w:rsidRPr="009B5BE7">
        <w:rPr>
          <w:color w:val="auto"/>
          <w:lang w:val="en-US"/>
        </w:rPr>
        <w:t xml:space="preserve">Địa điểm thực hiện dự án: Xã </w:t>
      </w:r>
      <w:r w:rsidR="0090321D" w:rsidRPr="0090321D">
        <w:rPr>
          <w:color w:val="auto"/>
          <w:lang w:val="en-US"/>
        </w:rPr>
        <w:t>Đắk Liêng</w:t>
      </w:r>
      <w:r w:rsidRPr="009B5BE7">
        <w:rPr>
          <w:color w:val="auto"/>
          <w:lang w:val="en-US"/>
        </w:rPr>
        <w:t>, tỉnh Đắk Lắk.</w:t>
      </w:r>
    </w:p>
    <w:p w14:paraId="42664A25" w14:textId="5112532F" w:rsidR="00855260" w:rsidRPr="0074113F" w:rsidRDefault="00B1325D" w:rsidP="008F6D93">
      <w:pPr>
        <w:pStyle w:val="Vnbnnidung0"/>
        <w:spacing w:before="60"/>
        <w:ind w:firstLine="567"/>
        <w:jc w:val="both"/>
        <w:rPr>
          <w:color w:val="auto"/>
          <w:lang w:val="en-US"/>
        </w:rPr>
      </w:pPr>
      <w:r w:rsidRPr="009B5BE7">
        <w:rPr>
          <w:color w:val="auto"/>
        </w:rPr>
        <w:t>Loại hợp đồng: Trọn gói</w:t>
      </w:r>
      <w:r w:rsidR="0074113F">
        <w:rPr>
          <w:color w:val="auto"/>
          <w:lang w:val="en-US"/>
        </w:rPr>
        <w:t>.</w:t>
      </w:r>
    </w:p>
    <w:p w14:paraId="69374C99" w14:textId="77777777" w:rsidR="00855260" w:rsidRPr="009B5BE7" w:rsidRDefault="00B1325D" w:rsidP="00FD00D0">
      <w:pPr>
        <w:pStyle w:val="Vnbnnidung0"/>
        <w:numPr>
          <w:ilvl w:val="0"/>
          <w:numId w:val="1"/>
        </w:numPr>
        <w:tabs>
          <w:tab w:val="left" w:pos="1159"/>
        </w:tabs>
        <w:spacing w:before="60"/>
        <w:ind w:firstLine="580"/>
        <w:jc w:val="both"/>
        <w:rPr>
          <w:color w:val="auto"/>
        </w:rPr>
      </w:pPr>
      <w:bookmarkStart w:id="1" w:name="bookmark1"/>
      <w:bookmarkEnd w:id="1"/>
      <w:r w:rsidRPr="009B5BE7">
        <w:rPr>
          <w:b/>
          <w:bCs/>
          <w:color w:val="auto"/>
        </w:rPr>
        <w:t>Yêu cầu về kỹ thuật</w:t>
      </w:r>
    </w:p>
    <w:p w14:paraId="09827DA6" w14:textId="77777777" w:rsidR="00855260" w:rsidRPr="009B5BE7" w:rsidRDefault="00B1325D" w:rsidP="00FD00D0">
      <w:pPr>
        <w:pStyle w:val="Vnbnnidung0"/>
        <w:spacing w:before="60"/>
        <w:ind w:firstLine="580"/>
        <w:jc w:val="both"/>
        <w:rPr>
          <w:color w:val="auto"/>
        </w:rPr>
      </w:pPr>
      <w:r w:rsidRPr="009B5BE7">
        <w:rPr>
          <w:color w:val="auto"/>
        </w:rPr>
        <w:t>Yêu cầu về kỹ thuật bao gồm yêu cầu về kỹ thuật chung và yêu cầu về kỹ thuật chi tiết đối với hàng hóa thuộc phạm vi cung cấp của gói thầu, cụ thể:</w:t>
      </w:r>
    </w:p>
    <w:p w14:paraId="6E1B0AA4" w14:textId="77777777" w:rsidR="00855260" w:rsidRPr="009B5BE7" w:rsidRDefault="00B1325D" w:rsidP="00FD00D0">
      <w:pPr>
        <w:pStyle w:val="Vnbnnidung0"/>
        <w:spacing w:before="60"/>
        <w:ind w:firstLine="580"/>
        <w:jc w:val="both"/>
        <w:rPr>
          <w:color w:val="auto"/>
        </w:rPr>
      </w:pPr>
      <w:r w:rsidRPr="009B5BE7">
        <w:rPr>
          <w:b/>
          <w:bCs/>
          <w:color w:val="auto"/>
        </w:rPr>
        <w:t>a. Yêu cầu về kỹ thuật chung:</w:t>
      </w:r>
    </w:p>
    <w:p w14:paraId="1E741E68" w14:textId="77777777" w:rsidR="00855260" w:rsidRPr="009B5BE7" w:rsidRDefault="00B1325D" w:rsidP="00FD00D0">
      <w:pPr>
        <w:pStyle w:val="Vnbnnidung0"/>
        <w:numPr>
          <w:ilvl w:val="0"/>
          <w:numId w:val="2"/>
        </w:numPr>
        <w:tabs>
          <w:tab w:val="left" w:pos="733"/>
        </w:tabs>
        <w:spacing w:before="60"/>
        <w:ind w:firstLine="580"/>
        <w:jc w:val="both"/>
        <w:rPr>
          <w:color w:val="auto"/>
        </w:rPr>
      </w:pPr>
      <w:bookmarkStart w:id="2" w:name="bookmark2"/>
      <w:bookmarkEnd w:id="2"/>
      <w:r w:rsidRPr="009B5BE7">
        <w:rPr>
          <w:b/>
          <w:bCs/>
          <w:i/>
          <w:iCs/>
          <w:color w:val="auto"/>
        </w:rPr>
        <w:t>Kiểm tra, thử nghiệm:</w:t>
      </w:r>
      <w:r w:rsidRPr="009B5BE7">
        <w:rPr>
          <w:color w:val="auto"/>
        </w:rPr>
        <w:t xml:space="preserve"> Hàng hóa phải được kiểm tra, thử nghiệm trước khi nhà thầu thực hiện bàn giao cho đơn vị sử dụng.</w:t>
      </w:r>
    </w:p>
    <w:p w14:paraId="67BF33C0" w14:textId="77777777" w:rsidR="00855260" w:rsidRPr="009B5BE7" w:rsidRDefault="00B1325D" w:rsidP="00FD00D0">
      <w:pPr>
        <w:pStyle w:val="Vnbnnidung0"/>
        <w:numPr>
          <w:ilvl w:val="0"/>
          <w:numId w:val="2"/>
        </w:numPr>
        <w:tabs>
          <w:tab w:val="left" w:pos="738"/>
        </w:tabs>
        <w:spacing w:before="60"/>
        <w:ind w:firstLine="580"/>
        <w:jc w:val="both"/>
        <w:rPr>
          <w:color w:val="auto"/>
        </w:rPr>
      </w:pPr>
      <w:bookmarkStart w:id="3" w:name="bookmark3"/>
      <w:bookmarkEnd w:id="3"/>
      <w:r w:rsidRPr="009B5BE7">
        <w:rPr>
          <w:b/>
          <w:bCs/>
          <w:i/>
          <w:iCs/>
          <w:color w:val="auto"/>
        </w:rPr>
        <w:t>Vận chuyển hàng hóa:</w:t>
      </w:r>
      <w:r w:rsidRPr="009B5BE7">
        <w:rPr>
          <w:color w:val="auto"/>
        </w:rPr>
        <w:t xml:space="preserve"> Nhà thầu có biện pháp vận chuyển phù hợp với điều kiện khí hậu, thời tiết tại địa điểm nhà thầu cung ứng. Đảm bảo hàng hóa không bị ảnh hưởng trong quá trình vận chuyển. Thay mới hàng hóa trong trường hợp bị lỗi do vận chuyển gây ra.</w:t>
      </w:r>
    </w:p>
    <w:p w14:paraId="2D3140E4" w14:textId="77777777" w:rsidR="00855260" w:rsidRPr="009B5BE7" w:rsidRDefault="00B1325D" w:rsidP="00FD00D0">
      <w:pPr>
        <w:pStyle w:val="Vnbnnidung0"/>
        <w:numPr>
          <w:ilvl w:val="0"/>
          <w:numId w:val="2"/>
        </w:numPr>
        <w:tabs>
          <w:tab w:val="left" w:pos="852"/>
        </w:tabs>
        <w:spacing w:before="60"/>
        <w:ind w:firstLine="580"/>
        <w:jc w:val="both"/>
        <w:rPr>
          <w:color w:val="auto"/>
        </w:rPr>
      </w:pPr>
      <w:bookmarkStart w:id="4" w:name="bookmark4"/>
      <w:bookmarkEnd w:id="4"/>
      <w:r w:rsidRPr="009B5BE7">
        <w:rPr>
          <w:b/>
          <w:bCs/>
          <w:i/>
          <w:iCs/>
          <w:color w:val="auto"/>
        </w:rPr>
        <w:t>Địa điểm vận chuyển:</w:t>
      </w:r>
      <w:r w:rsidRPr="009B5BE7">
        <w:rPr>
          <w:color w:val="auto"/>
        </w:rPr>
        <w:t xml:space="preserve"> Nêu rõ</w:t>
      </w:r>
    </w:p>
    <w:p w14:paraId="55933322" w14:textId="77777777" w:rsidR="00855260" w:rsidRPr="009B5BE7" w:rsidRDefault="00B1325D" w:rsidP="00FD00D0">
      <w:pPr>
        <w:pStyle w:val="Vnbnnidung0"/>
        <w:numPr>
          <w:ilvl w:val="0"/>
          <w:numId w:val="2"/>
        </w:numPr>
        <w:tabs>
          <w:tab w:val="left" w:pos="852"/>
        </w:tabs>
        <w:spacing w:before="60"/>
        <w:ind w:firstLine="580"/>
        <w:jc w:val="both"/>
        <w:rPr>
          <w:color w:val="auto"/>
        </w:rPr>
      </w:pPr>
      <w:bookmarkStart w:id="5" w:name="bookmark5"/>
      <w:bookmarkEnd w:id="5"/>
      <w:r w:rsidRPr="009B5BE7">
        <w:rPr>
          <w:b/>
          <w:bCs/>
          <w:i/>
          <w:iCs/>
          <w:color w:val="auto"/>
        </w:rPr>
        <w:t xml:space="preserve">Phương tiện vận chuyển: </w:t>
      </w:r>
      <w:r w:rsidRPr="009B5BE7">
        <w:rPr>
          <w:i/>
          <w:iCs/>
          <w:color w:val="auto"/>
        </w:rPr>
        <w:t>Đề xuất</w:t>
      </w:r>
    </w:p>
    <w:p w14:paraId="0B1D840F" w14:textId="77777777" w:rsidR="00855260" w:rsidRPr="009B5BE7" w:rsidRDefault="00B1325D" w:rsidP="00FD00D0">
      <w:pPr>
        <w:pStyle w:val="Vnbnnidung0"/>
        <w:numPr>
          <w:ilvl w:val="0"/>
          <w:numId w:val="2"/>
        </w:numPr>
        <w:tabs>
          <w:tab w:val="left" w:pos="852"/>
        </w:tabs>
        <w:spacing w:before="60"/>
        <w:ind w:firstLine="580"/>
        <w:jc w:val="both"/>
        <w:rPr>
          <w:color w:val="auto"/>
        </w:rPr>
      </w:pPr>
      <w:bookmarkStart w:id="6" w:name="bookmark6"/>
      <w:bookmarkEnd w:id="6"/>
      <w:r w:rsidRPr="009B5BE7">
        <w:rPr>
          <w:b/>
          <w:bCs/>
          <w:i/>
          <w:iCs/>
          <w:color w:val="auto"/>
        </w:rPr>
        <w:t>Biện pháp, quy trình quản lý thực hiện:</w:t>
      </w:r>
    </w:p>
    <w:p w14:paraId="065FEBB9" w14:textId="77777777" w:rsidR="00855260" w:rsidRPr="009B5BE7" w:rsidRDefault="00B1325D" w:rsidP="00FD00D0">
      <w:pPr>
        <w:pStyle w:val="Vnbnnidung0"/>
        <w:spacing w:before="60"/>
        <w:ind w:firstLine="567"/>
        <w:jc w:val="both"/>
        <w:rPr>
          <w:color w:val="auto"/>
          <w:spacing w:val="-2"/>
        </w:rPr>
      </w:pPr>
      <w:r w:rsidRPr="009B5BE7">
        <w:rPr>
          <w:color w:val="auto"/>
          <w:spacing w:val="-2"/>
        </w:rPr>
        <w:t>+ Quản lý chất lượng nhà thầu phải có biện pháp, quy trình quản lý chất lượng từ khi ký hợp đồng đến khi kết thúc bàn giao đảm bảo yêu cầu tốt nhất của chủ đầu tư.</w:t>
      </w:r>
    </w:p>
    <w:p w14:paraId="28E2DB7F" w14:textId="77777777" w:rsidR="00855260" w:rsidRPr="009B5BE7" w:rsidRDefault="00B1325D" w:rsidP="00FD00D0">
      <w:pPr>
        <w:pStyle w:val="Vnbnnidung0"/>
        <w:spacing w:before="60"/>
        <w:ind w:firstLine="567"/>
        <w:jc w:val="both"/>
        <w:rPr>
          <w:color w:val="auto"/>
        </w:rPr>
      </w:pPr>
      <w:r w:rsidRPr="009B5BE7">
        <w:rPr>
          <w:color w:val="auto"/>
        </w:rPr>
        <w:t>+ Quy trình và kế hoạch triển khai gói thầu: nhà thầu phải thuyết minh cụ thể các công việc phải thực hiện để đảm bảo các bước theo yêu cầu của E-HSMT.</w:t>
      </w:r>
    </w:p>
    <w:p w14:paraId="220B4EF6" w14:textId="77777777" w:rsidR="00855260" w:rsidRPr="009B5BE7" w:rsidRDefault="00B1325D" w:rsidP="00FD00D0">
      <w:pPr>
        <w:pStyle w:val="Vnbnnidung0"/>
        <w:spacing w:before="60"/>
        <w:ind w:firstLine="567"/>
        <w:jc w:val="both"/>
        <w:rPr>
          <w:color w:val="auto"/>
        </w:rPr>
      </w:pPr>
      <w:r w:rsidRPr="009B5BE7">
        <w:rPr>
          <w:color w:val="auto"/>
        </w:rPr>
        <w:t>+ Nhà thầu phải có biện pháp kiểm soát nội bộ, tại các khâu trong quy trình thực hiện nghiệp vụ phải có bộ phận kiểm tra (KCS) của nhà thầu kiểm tra tại từng công đoạn, nhà thầu phải nêu những nội dung kiểm tra tại từng công đoạn, kiểm tra trong quá trình nghiệm thu giai đoạn, và bàn giao sản phẩm.</w:t>
      </w:r>
    </w:p>
    <w:p w14:paraId="26E0F335" w14:textId="17E5D6A4" w:rsidR="00855260" w:rsidRPr="009B5BE7" w:rsidRDefault="00B1325D" w:rsidP="00FD00D0">
      <w:pPr>
        <w:pStyle w:val="Vnbnnidung0"/>
        <w:spacing w:before="60"/>
        <w:ind w:firstLine="567"/>
        <w:jc w:val="both"/>
        <w:rPr>
          <w:color w:val="auto"/>
          <w:spacing w:val="-2"/>
        </w:rPr>
      </w:pPr>
      <w:r w:rsidRPr="009B5BE7">
        <w:rPr>
          <w:color w:val="auto"/>
          <w:spacing w:val="-2"/>
        </w:rPr>
        <w:t>+ Biện pháp vận chuyển và bàn giao hàng hóa: phải nêu cụ thể phương pháp vận chuyển không làm ảnh hưởng chất lượng sản phẩm, khi giao hàng phải có biện pháp kiểm tra thử nghiệm, trong đó nêu rõ trách nhiệm các bên trong quá trình giao nhận.</w:t>
      </w:r>
    </w:p>
    <w:p w14:paraId="1EDF08CE" w14:textId="77777777" w:rsidR="00855260" w:rsidRPr="009B5BE7" w:rsidRDefault="00B1325D" w:rsidP="00FD00D0">
      <w:pPr>
        <w:pStyle w:val="Vnbnnidung0"/>
        <w:spacing w:before="60"/>
        <w:ind w:firstLine="567"/>
        <w:jc w:val="both"/>
        <w:rPr>
          <w:color w:val="auto"/>
        </w:rPr>
      </w:pPr>
      <w:r w:rsidRPr="009B5BE7">
        <w:rPr>
          <w:color w:val="auto"/>
        </w:rPr>
        <w:t xml:space="preserve">+ Nhà thầu phải có thuyết minh đầy đủ, rõ ràng, chi tiết các giải pháp kỹ thuật, </w:t>
      </w:r>
      <w:r w:rsidRPr="009B5BE7">
        <w:rPr>
          <w:color w:val="auto"/>
        </w:rPr>
        <w:lastRenderedPageBreak/>
        <w:t>biện pháp tổ chức cung cấp, bảo quản vận chuyển hàng hóa hợp lý, và hiệu quả kinh tế. Thuyết minh đầy đủ, rõ ràng, chi tiết về kế hoạch, phương án cung cấp, vận chuyển hàng hóa trong điều kiện thời tiết bất lợi như mưa bão, dịch bệnh để không ảnh hưởng đến chất lượng hàng hóa và tiến độ cung cấp hàng hóa. Thuyết minh rõ ràng, cụ thể các biện pháp bảo đảm an toàn vệ sinh trong quá trình sản xuất, cung cấp theo quy định, khi giao hàng phải có biện pháp kiểm tra, trong đó nêu rõ trách nhiệm các bên trong quá trình giao nhận.</w:t>
      </w:r>
    </w:p>
    <w:p w14:paraId="6D61846D" w14:textId="77777777" w:rsidR="00855260" w:rsidRPr="009B5BE7" w:rsidRDefault="00B1325D" w:rsidP="00FD00D0">
      <w:pPr>
        <w:pStyle w:val="Vnbnnidung0"/>
        <w:spacing w:before="60"/>
        <w:ind w:firstLine="567"/>
        <w:jc w:val="both"/>
        <w:rPr>
          <w:color w:val="auto"/>
        </w:rPr>
      </w:pPr>
      <w:r w:rsidRPr="009B5BE7">
        <w:rPr>
          <w:color w:val="auto"/>
        </w:rPr>
        <w:t>+ Nhà thầu tham gia dự thầu phải chào đúng và đủ chủng loại, khối lượng hàng hoá theo yêu cầu của E-HSMT;</w:t>
      </w:r>
    </w:p>
    <w:p w14:paraId="0EC78D1C" w14:textId="77777777" w:rsidR="00366E80" w:rsidRPr="009B5BE7" w:rsidRDefault="00B1325D" w:rsidP="00FD00D0">
      <w:pPr>
        <w:pStyle w:val="Vnbnnidung0"/>
        <w:spacing w:before="60"/>
        <w:ind w:firstLine="567"/>
        <w:jc w:val="both"/>
        <w:rPr>
          <w:color w:val="auto"/>
          <w:lang w:val="en-US"/>
        </w:rPr>
      </w:pPr>
      <w:r w:rsidRPr="009B5BE7">
        <w:rPr>
          <w:color w:val="auto"/>
        </w:rPr>
        <w:t>+ Nhà thầu phải cung cấp các chứng chỉ, chứng nhận cần thiết đối với hàng hóa và dịch vụ cung cấp như: Nguồn gốc xuất xứ nơi sản xuất, các thông số kỹ thuật (Nếu có) Gồm hồ sơ giấy tờ về nguồn gốc xuất xứ, tính hợp lệ, đặc tính kỹ thuật, tính năng sử dụng cơ bản của hàng hóa và dịch vụ liên quan.</w:t>
      </w:r>
    </w:p>
    <w:p w14:paraId="277C7D01" w14:textId="03988F8C" w:rsidR="00855260" w:rsidRPr="009B5BE7" w:rsidRDefault="00B1325D" w:rsidP="00FD00D0">
      <w:pPr>
        <w:pStyle w:val="Vnbnnidung0"/>
        <w:spacing w:before="60"/>
        <w:ind w:firstLine="567"/>
        <w:jc w:val="both"/>
        <w:rPr>
          <w:color w:val="auto"/>
        </w:rPr>
      </w:pPr>
      <w:r w:rsidRPr="009B5BE7">
        <w:rPr>
          <w:color w:val="auto"/>
        </w:rPr>
        <w:t>- Nhà thầu phải cung cấp các chứng nhận, tài liệu cần thiết đối với hàng hóa theo E-HSMT và dịch vụ cung cấp (nếu có)</w:t>
      </w:r>
    </w:p>
    <w:p w14:paraId="691288DF" w14:textId="77777777" w:rsidR="00366E80" w:rsidRPr="009B5BE7" w:rsidRDefault="00B1325D" w:rsidP="00FD00D0">
      <w:pPr>
        <w:pStyle w:val="Vnbnnidung0"/>
        <w:numPr>
          <w:ilvl w:val="0"/>
          <w:numId w:val="2"/>
        </w:numPr>
        <w:tabs>
          <w:tab w:val="left" w:pos="938"/>
        </w:tabs>
        <w:spacing w:before="60"/>
        <w:ind w:firstLine="567"/>
        <w:jc w:val="both"/>
        <w:rPr>
          <w:color w:val="auto"/>
        </w:rPr>
      </w:pPr>
      <w:bookmarkStart w:id="7" w:name="bookmark7"/>
      <w:bookmarkEnd w:id="7"/>
      <w:r w:rsidRPr="009B5BE7">
        <w:rPr>
          <w:b/>
          <w:bCs/>
          <w:i/>
          <w:iCs/>
          <w:color w:val="auto"/>
        </w:rPr>
        <w:t>Nghiệm thu bàn giao:</w:t>
      </w:r>
    </w:p>
    <w:p w14:paraId="043756B8" w14:textId="0DF41D3E" w:rsidR="00855260" w:rsidRPr="009B5BE7" w:rsidRDefault="00B1325D" w:rsidP="00FD00D0">
      <w:pPr>
        <w:pStyle w:val="Vnbnnidung0"/>
        <w:tabs>
          <w:tab w:val="left" w:pos="938"/>
        </w:tabs>
        <w:spacing w:before="60"/>
        <w:ind w:firstLine="567"/>
        <w:jc w:val="both"/>
        <w:rPr>
          <w:color w:val="auto"/>
        </w:rPr>
      </w:pPr>
      <w:r w:rsidRPr="009B5BE7">
        <w:rPr>
          <w:color w:val="auto"/>
        </w:rPr>
        <w:t>+ Công việc chỉ được coi là hoàn thành khi hai bên ký biên bản nghiệm thu bàn giao đưa vào sử dụng.</w:t>
      </w:r>
    </w:p>
    <w:p w14:paraId="5A0689B7" w14:textId="77777777" w:rsidR="00855260" w:rsidRPr="009B5BE7" w:rsidRDefault="00B1325D" w:rsidP="00FD00D0">
      <w:pPr>
        <w:pStyle w:val="Vnbnnidung0"/>
        <w:spacing w:before="60"/>
        <w:ind w:firstLine="720"/>
        <w:jc w:val="both"/>
        <w:rPr>
          <w:color w:val="auto"/>
        </w:rPr>
      </w:pPr>
      <w:r w:rsidRPr="009B5BE7">
        <w:rPr>
          <w:color w:val="auto"/>
        </w:rPr>
        <w:t>+ Mọi thủ tục nghiệm thu bàn giao được thực hiện theo đúng quy định của Pháp luật. Nhà thầu có quyền đưa vào trong đề xuất tài chính toàn bộ các chi phí cần thiết để đảm bảo cho mình nhận được chứng chỉ hoàn thành công việc...</w:t>
      </w:r>
    </w:p>
    <w:p w14:paraId="47DE0626" w14:textId="77777777" w:rsidR="00855260" w:rsidRPr="009B5BE7" w:rsidRDefault="00B1325D" w:rsidP="00FD00D0">
      <w:pPr>
        <w:pStyle w:val="Vnbnnidung0"/>
        <w:numPr>
          <w:ilvl w:val="0"/>
          <w:numId w:val="2"/>
        </w:numPr>
        <w:tabs>
          <w:tab w:val="left" w:pos="973"/>
        </w:tabs>
        <w:spacing w:before="60"/>
        <w:ind w:firstLine="720"/>
        <w:jc w:val="both"/>
        <w:rPr>
          <w:color w:val="auto"/>
        </w:rPr>
      </w:pPr>
      <w:bookmarkStart w:id="8" w:name="bookmark8"/>
      <w:bookmarkEnd w:id="8"/>
      <w:r w:rsidRPr="009B5BE7">
        <w:rPr>
          <w:b/>
          <w:bCs/>
          <w:i/>
          <w:iCs/>
          <w:color w:val="auto"/>
        </w:rPr>
        <w:t>Nghĩa vụ bảo hành, bảo trì, duy tu, bảo dưỡng, sửa chữa, cung cấp phụ tùng thay thế hoặc cung cấp các dịch vụ sau bán hàng:</w:t>
      </w:r>
    </w:p>
    <w:p w14:paraId="2B9EC363" w14:textId="77777777" w:rsidR="00855260" w:rsidRPr="009B5BE7" w:rsidRDefault="00B1325D" w:rsidP="00FD00D0">
      <w:pPr>
        <w:pStyle w:val="Vnbnnidung0"/>
        <w:spacing w:before="60"/>
        <w:ind w:firstLine="720"/>
        <w:jc w:val="both"/>
        <w:rPr>
          <w:color w:val="auto"/>
        </w:rPr>
      </w:pPr>
      <w:r w:rsidRPr="009B5BE7">
        <w:rPr>
          <w:color w:val="auto"/>
        </w:rPr>
        <w:t>+ Nhà thầu phải thuyết minh cụ thể về giải pháp và biện pháp bảo hành, bảo trì duy tu, bảo dưỡng, sửa chữa, cung cấp phụ tùng thay thế hoặc cung cấp các dịch vụ sau bán hàng trong thời gian bảo hành, bảo trì hợp lý, khả thi và đáp ứng yêu cầu phù hợp với đề xuất của nhà thầu trong E-HSDT.</w:t>
      </w:r>
    </w:p>
    <w:p w14:paraId="04BA6FCE" w14:textId="77777777" w:rsidR="00855260" w:rsidRPr="009B5BE7" w:rsidRDefault="00B1325D" w:rsidP="00FD00D0">
      <w:pPr>
        <w:pStyle w:val="Vnbnnidung0"/>
        <w:spacing w:before="60"/>
        <w:ind w:firstLine="680"/>
        <w:rPr>
          <w:color w:val="auto"/>
        </w:rPr>
      </w:pPr>
      <w:r w:rsidRPr="009B5BE7">
        <w:rPr>
          <w:b/>
          <w:bCs/>
          <w:color w:val="auto"/>
        </w:rPr>
        <w:t>a) Yêu cầu về kỹ thuật:</w:t>
      </w:r>
    </w:p>
    <w:p w14:paraId="45508B89" w14:textId="77777777" w:rsidR="00855260" w:rsidRPr="009B5BE7" w:rsidRDefault="00B1325D" w:rsidP="00FD00D0">
      <w:pPr>
        <w:pStyle w:val="Vnbnnidung0"/>
        <w:spacing w:before="60"/>
        <w:ind w:firstLine="580"/>
        <w:rPr>
          <w:color w:val="auto"/>
          <w:lang w:val="en-US"/>
        </w:rPr>
      </w:pPr>
      <w:r w:rsidRPr="009B5BE7">
        <w:rPr>
          <w:color w:val="auto"/>
        </w:rPr>
        <w:t>Tóm tắt thông số kỹ thuật của hàng hóa, dịch vụ liên quan. Hàng hóa, dịch vụ liên quan phải tuân thủ các thông số kỹ thuật và tiêu chuẩn sau đây:</w:t>
      </w:r>
    </w:p>
    <w:p w14:paraId="03A8E549" w14:textId="77777777" w:rsidR="0088238C" w:rsidRPr="009B5BE7" w:rsidRDefault="0088238C" w:rsidP="00FD00D0">
      <w:pPr>
        <w:pStyle w:val="Vnbnnidung0"/>
        <w:spacing w:before="60"/>
        <w:ind w:firstLine="580"/>
        <w:rPr>
          <w:color w:val="auto"/>
          <w:lang w:val="en-US"/>
        </w:rPr>
      </w:pPr>
    </w:p>
    <w:tbl>
      <w:tblPr>
        <w:tblStyle w:val="TableGrid"/>
        <w:tblW w:w="0" w:type="auto"/>
        <w:tblLook w:val="04A0" w:firstRow="1" w:lastRow="0" w:firstColumn="1" w:lastColumn="0" w:noHBand="0" w:noVBand="1"/>
      </w:tblPr>
      <w:tblGrid>
        <w:gridCol w:w="562"/>
        <w:gridCol w:w="1985"/>
        <w:gridCol w:w="6856"/>
      </w:tblGrid>
      <w:tr w:rsidR="009B5BE7" w:rsidRPr="009B5BE7" w14:paraId="701FE670" w14:textId="77777777" w:rsidTr="0088238C">
        <w:tc>
          <w:tcPr>
            <w:tcW w:w="562" w:type="dxa"/>
          </w:tcPr>
          <w:p w14:paraId="0170DA52" w14:textId="77777777" w:rsidR="0088238C" w:rsidRPr="009B5BE7" w:rsidRDefault="0088238C" w:rsidP="00FD00D0">
            <w:pPr>
              <w:spacing w:before="60"/>
              <w:jc w:val="center"/>
              <w:rPr>
                <w:rFonts w:ascii="Times New Roman" w:hAnsi="Times New Roman" w:cs="Times New Roman"/>
                <w:b/>
                <w:bCs/>
                <w:color w:val="auto"/>
                <w:sz w:val="28"/>
                <w:szCs w:val="28"/>
                <w:lang w:val="en-US"/>
              </w:rPr>
            </w:pPr>
            <w:r w:rsidRPr="009B5BE7">
              <w:rPr>
                <w:rFonts w:ascii="Times New Roman" w:hAnsi="Times New Roman" w:cs="Times New Roman"/>
                <w:b/>
                <w:bCs/>
                <w:color w:val="auto"/>
                <w:sz w:val="28"/>
                <w:szCs w:val="28"/>
                <w:lang w:val="en-US"/>
              </w:rPr>
              <w:t>Stt</w:t>
            </w:r>
          </w:p>
        </w:tc>
        <w:tc>
          <w:tcPr>
            <w:tcW w:w="1985" w:type="dxa"/>
          </w:tcPr>
          <w:p w14:paraId="61742320" w14:textId="77777777" w:rsidR="0088238C" w:rsidRPr="009B5BE7" w:rsidRDefault="0088238C" w:rsidP="00FD00D0">
            <w:pPr>
              <w:spacing w:before="60"/>
              <w:jc w:val="center"/>
              <w:rPr>
                <w:rFonts w:ascii="Times New Roman" w:hAnsi="Times New Roman" w:cs="Times New Roman"/>
                <w:b/>
                <w:bCs/>
                <w:color w:val="auto"/>
                <w:sz w:val="28"/>
                <w:szCs w:val="28"/>
              </w:rPr>
            </w:pPr>
            <w:r w:rsidRPr="009B5BE7">
              <w:rPr>
                <w:rFonts w:ascii="Times New Roman" w:hAnsi="Times New Roman" w:cs="Times New Roman"/>
                <w:b/>
                <w:bCs/>
                <w:color w:val="auto"/>
                <w:sz w:val="28"/>
                <w:szCs w:val="28"/>
              </w:rPr>
              <w:t>Tên hàng hóa hoặc dịch vụ liên quan</w:t>
            </w:r>
          </w:p>
        </w:tc>
        <w:tc>
          <w:tcPr>
            <w:tcW w:w="6856" w:type="dxa"/>
          </w:tcPr>
          <w:p w14:paraId="3F746A54" w14:textId="77777777" w:rsidR="0088238C" w:rsidRPr="009B5BE7" w:rsidRDefault="0088238C" w:rsidP="00FD00D0">
            <w:pPr>
              <w:spacing w:before="60"/>
              <w:jc w:val="center"/>
              <w:rPr>
                <w:rFonts w:ascii="Times New Roman" w:hAnsi="Times New Roman" w:cs="Times New Roman"/>
                <w:b/>
                <w:bCs/>
                <w:color w:val="auto"/>
                <w:sz w:val="28"/>
                <w:szCs w:val="28"/>
              </w:rPr>
            </w:pPr>
            <w:r w:rsidRPr="009B5BE7">
              <w:rPr>
                <w:rFonts w:ascii="Times New Roman" w:hAnsi="Times New Roman" w:cs="Times New Roman"/>
                <w:b/>
                <w:bCs/>
                <w:color w:val="auto"/>
                <w:sz w:val="28"/>
                <w:szCs w:val="28"/>
              </w:rPr>
              <w:t>Thông số kỹ thuật và các tiêu chuẩn</w:t>
            </w:r>
          </w:p>
        </w:tc>
      </w:tr>
      <w:tr w:rsidR="009B5BE7" w:rsidRPr="009B5BE7" w14:paraId="46E8022B" w14:textId="77777777" w:rsidTr="0088238C">
        <w:tc>
          <w:tcPr>
            <w:tcW w:w="562" w:type="dxa"/>
          </w:tcPr>
          <w:p w14:paraId="12D8534C" w14:textId="77777777" w:rsidR="0088238C" w:rsidRPr="009B5BE7" w:rsidRDefault="0088238C" w:rsidP="00FD00D0">
            <w:pPr>
              <w:spacing w:before="60"/>
              <w:jc w:val="center"/>
              <w:rPr>
                <w:rFonts w:ascii="Times New Roman" w:hAnsi="Times New Roman" w:cs="Times New Roman"/>
                <w:color w:val="auto"/>
                <w:sz w:val="28"/>
                <w:szCs w:val="28"/>
                <w:lang w:val="en-US"/>
              </w:rPr>
            </w:pPr>
            <w:r w:rsidRPr="009B5BE7">
              <w:rPr>
                <w:rFonts w:ascii="Times New Roman" w:hAnsi="Times New Roman" w:cs="Times New Roman"/>
                <w:color w:val="auto"/>
                <w:sz w:val="28"/>
                <w:szCs w:val="28"/>
                <w:lang w:val="en-US"/>
              </w:rPr>
              <w:t>1</w:t>
            </w:r>
          </w:p>
        </w:tc>
        <w:tc>
          <w:tcPr>
            <w:tcW w:w="1985" w:type="dxa"/>
          </w:tcPr>
          <w:p w14:paraId="100040C9" w14:textId="77777777" w:rsidR="0088238C" w:rsidRPr="009B5BE7" w:rsidRDefault="0088238C" w:rsidP="00FD00D0">
            <w:pPr>
              <w:spacing w:before="60"/>
              <w:jc w:val="center"/>
              <w:rPr>
                <w:rFonts w:ascii="Times New Roman" w:hAnsi="Times New Roman" w:cs="Times New Roman"/>
                <w:color w:val="auto"/>
                <w:sz w:val="28"/>
                <w:szCs w:val="28"/>
              </w:rPr>
            </w:pPr>
            <w:r w:rsidRPr="009B5BE7">
              <w:rPr>
                <w:rFonts w:ascii="Times New Roman" w:hAnsi="Times New Roman" w:cs="Times New Roman"/>
                <w:color w:val="auto"/>
                <w:sz w:val="28"/>
                <w:szCs w:val="28"/>
              </w:rPr>
              <w:t>Trâu cái giống</w:t>
            </w:r>
          </w:p>
        </w:tc>
        <w:tc>
          <w:tcPr>
            <w:tcW w:w="6856" w:type="dxa"/>
          </w:tcPr>
          <w:p w14:paraId="1A43B78B" w14:textId="77777777" w:rsidR="009F795A" w:rsidRPr="009F795A" w:rsidRDefault="009F795A" w:rsidP="009F795A">
            <w:pPr>
              <w:spacing w:before="60"/>
              <w:rPr>
                <w:rFonts w:ascii="Times New Roman" w:hAnsi="Times New Roman" w:cs="Times New Roman"/>
                <w:color w:val="auto"/>
                <w:sz w:val="28"/>
                <w:szCs w:val="28"/>
              </w:rPr>
            </w:pPr>
            <w:r w:rsidRPr="009F795A">
              <w:rPr>
                <w:rFonts w:ascii="Times New Roman" w:hAnsi="Times New Roman" w:cs="Times New Roman"/>
                <w:color w:val="auto"/>
                <w:sz w:val="28"/>
                <w:szCs w:val="28"/>
              </w:rPr>
              <w:t>Trâu cái giống</w:t>
            </w:r>
          </w:p>
          <w:p w14:paraId="32E5128F" w14:textId="77777777" w:rsidR="009F795A" w:rsidRPr="009F795A" w:rsidRDefault="009F795A" w:rsidP="009F795A">
            <w:pPr>
              <w:spacing w:before="60"/>
              <w:rPr>
                <w:rFonts w:ascii="Times New Roman" w:hAnsi="Times New Roman" w:cs="Times New Roman"/>
                <w:color w:val="auto"/>
                <w:sz w:val="28"/>
                <w:szCs w:val="28"/>
              </w:rPr>
            </w:pPr>
            <w:r w:rsidRPr="009F795A">
              <w:rPr>
                <w:rFonts w:ascii="Times New Roman" w:hAnsi="Times New Roman" w:cs="Times New Roman"/>
                <w:color w:val="auto"/>
                <w:sz w:val="28"/>
                <w:szCs w:val="28"/>
              </w:rPr>
              <w:t>- Trọng lượng: Trung bình 288,24kg/con (Hỗ trợ cho 22 hộ, mỗi hộ 01 con).</w:t>
            </w:r>
          </w:p>
          <w:p w14:paraId="1905C13B" w14:textId="77777777" w:rsidR="009F795A" w:rsidRPr="009F795A" w:rsidRDefault="009F795A" w:rsidP="009F795A">
            <w:pPr>
              <w:spacing w:before="60"/>
              <w:rPr>
                <w:rFonts w:ascii="Times New Roman" w:hAnsi="Times New Roman" w:cs="Times New Roman"/>
                <w:color w:val="auto"/>
                <w:sz w:val="28"/>
                <w:szCs w:val="28"/>
              </w:rPr>
            </w:pPr>
            <w:r w:rsidRPr="009F795A">
              <w:rPr>
                <w:rFonts w:ascii="Times New Roman" w:hAnsi="Times New Roman" w:cs="Times New Roman"/>
                <w:color w:val="auto"/>
                <w:sz w:val="28"/>
                <w:szCs w:val="28"/>
              </w:rPr>
              <w:t>- Tháng tuổi: 25-30 tháng tuổi</w:t>
            </w:r>
          </w:p>
          <w:p w14:paraId="0CD2C0A4" w14:textId="77777777" w:rsidR="009F795A" w:rsidRPr="009F795A" w:rsidRDefault="009F795A" w:rsidP="009F795A">
            <w:pPr>
              <w:spacing w:before="60"/>
              <w:rPr>
                <w:rFonts w:ascii="Times New Roman" w:hAnsi="Times New Roman" w:cs="Times New Roman"/>
                <w:color w:val="auto"/>
                <w:sz w:val="28"/>
                <w:szCs w:val="28"/>
              </w:rPr>
            </w:pPr>
            <w:r w:rsidRPr="009F795A">
              <w:rPr>
                <w:rFonts w:ascii="Times New Roman" w:hAnsi="Times New Roman" w:cs="Times New Roman"/>
                <w:color w:val="auto"/>
                <w:sz w:val="28"/>
                <w:szCs w:val="28"/>
              </w:rPr>
              <w:t>- Chất lượng con giống: Trâu khỏe mạnh, vận động linh hoạt, không mắc bệnh truyền nhiễm, không dị tật........</w:t>
            </w:r>
          </w:p>
          <w:p w14:paraId="0C34FCA4" w14:textId="5FCC014F" w:rsidR="009F795A" w:rsidRPr="00F70BCA" w:rsidRDefault="009F795A" w:rsidP="009F795A">
            <w:pPr>
              <w:spacing w:before="60"/>
              <w:rPr>
                <w:rFonts w:ascii="Times New Roman" w:hAnsi="Times New Roman" w:cs="Times New Roman"/>
                <w:color w:val="auto"/>
                <w:sz w:val="28"/>
                <w:szCs w:val="28"/>
                <w:lang w:val="en-US"/>
              </w:rPr>
            </w:pPr>
            <w:r w:rsidRPr="009F795A">
              <w:rPr>
                <w:rFonts w:ascii="Times New Roman" w:hAnsi="Times New Roman" w:cs="Times New Roman"/>
                <w:color w:val="auto"/>
                <w:sz w:val="28"/>
                <w:szCs w:val="28"/>
              </w:rPr>
              <w:t>- Công tác thú y: Trâu được theo dõi, kiểm tra của cán bộ thú y cơ sở và được tiêm đủ 03 loại vắc xin (LMLM, VDNC và THT trâu), đảm bảo đủ thời gian cách ly 21 ngày trước khi giao trâu cho hộ dân được hỗ trợ</w:t>
            </w:r>
            <w:r w:rsidR="00F70BCA">
              <w:rPr>
                <w:rFonts w:ascii="Times New Roman" w:hAnsi="Times New Roman" w:cs="Times New Roman"/>
                <w:color w:val="auto"/>
                <w:sz w:val="28"/>
                <w:szCs w:val="28"/>
                <w:lang w:val="en-US"/>
              </w:rPr>
              <w:t>.</w:t>
            </w:r>
          </w:p>
          <w:p w14:paraId="67CCE7BB" w14:textId="305B1362" w:rsidR="009F795A" w:rsidRPr="00F70BCA" w:rsidRDefault="009F795A" w:rsidP="009F795A">
            <w:pPr>
              <w:spacing w:before="60"/>
              <w:rPr>
                <w:rFonts w:ascii="Times New Roman" w:hAnsi="Times New Roman" w:cs="Times New Roman"/>
                <w:color w:val="auto"/>
                <w:sz w:val="28"/>
                <w:szCs w:val="28"/>
                <w:lang w:val="en-US"/>
              </w:rPr>
            </w:pPr>
            <w:r w:rsidRPr="009F795A">
              <w:rPr>
                <w:rFonts w:ascii="Times New Roman" w:hAnsi="Times New Roman" w:cs="Times New Roman"/>
                <w:color w:val="auto"/>
                <w:sz w:val="28"/>
                <w:szCs w:val="28"/>
              </w:rPr>
              <w:t>- Bảo hành 30 ngày với các bệnh truyền nhiễm: LMLM, VDNC và THT</w:t>
            </w:r>
            <w:r w:rsidR="00F70BCA">
              <w:rPr>
                <w:rFonts w:ascii="Times New Roman" w:hAnsi="Times New Roman" w:cs="Times New Roman"/>
                <w:color w:val="auto"/>
                <w:sz w:val="28"/>
                <w:szCs w:val="28"/>
                <w:lang w:val="en-US"/>
              </w:rPr>
              <w:t>.</w:t>
            </w:r>
          </w:p>
          <w:p w14:paraId="64AC73EC" w14:textId="74F46B79" w:rsidR="0088238C" w:rsidRPr="00F70BCA" w:rsidRDefault="009F795A" w:rsidP="009F795A">
            <w:pPr>
              <w:spacing w:before="60"/>
              <w:rPr>
                <w:rFonts w:ascii="Times New Roman" w:hAnsi="Times New Roman" w:cs="Times New Roman"/>
                <w:color w:val="auto"/>
                <w:sz w:val="28"/>
                <w:szCs w:val="28"/>
                <w:lang w:val="en-US"/>
              </w:rPr>
            </w:pPr>
            <w:r w:rsidRPr="009F795A">
              <w:rPr>
                <w:rFonts w:ascii="Times New Roman" w:hAnsi="Times New Roman" w:cs="Times New Roman"/>
                <w:color w:val="auto"/>
                <w:sz w:val="28"/>
                <w:szCs w:val="28"/>
              </w:rPr>
              <w:t>- Bảo hành sinh sản 12 tháng</w:t>
            </w:r>
            <w:r w:rsidR="00F70BCA">
              <w:rPr>
                <w:rFonts w:ascii="Times New Roman" w:hAnsi="Times New Roman" w:cs="Times New Roman"/>
                <w:color w:val="auto"/>
                <w:sz w:val="28"/>
                <w:szCs w:val="28"/>
                <w:lang w:val="en-US"/>
              </w:rPr>
              <w:t>.</w:t>
            </w:r>
          </w:p>
        </w:tc>
      </w:tr>
    </w:tbl>
    <w:p w14:paraId="7B04F544" w14:textId="77777777" w:rsidR="00827371" w:rsidRPr="009B5BE7" w:rsidRDefault="00827371" w:rsidP="00FD00D0">
      <w:pPr>
        <w:pStyle w:val="Vnbnnidung0"/>
        <w:spacing w:before="60"/>
        <w:ind w:firstLine="580"/>
        <w:jc w:val="both"/>
        <w:rPr>
          <w:b/>
          <w:bCs/>
          <w:color w:val="auto"/>
          <w:lang w:val="en-US"/>
        </w:rPr>
      </w:pPr>
    </w:p>
    <w:p w14:paraId="373D8A8F" w14:textId="62F563DD" w:rsidR="00827371" w:rsidRPr="009B5BE7" w:rsidRDefault="00827371" w:rsidP="00FD00D0">
      <w:pPr>
        <w:pStyle w:val="Vnbnnidung0"/>
        <w:spacing w:before="60"/>
        <w:ind w:firstLine="580"/>
        <w:jc w:val="both"/>
        <w:rPr>
          <w:color w:val="auto"/>
        </w:rPr>
      </w:pPr>
      <w:r w:rsidRPr="009B5BE7">
        <w:rPr>
          <w:b/>
          <w:bCs/>
          <w:color w:val="auto"/>
        </w:rPr>
        <w:t xml:space="preserve">* Nhà thầu phải nêu rõ: </w:t>
      </w:r>
      <w:r w:rsidRPr="009B5BE7">
        <w:rPr>
          <w:color w:val="auto"/>
        </w:rPr>
        <w:t>Nguồn gốc xuất xứ rõ ràng (mã hiệu, hãng, nước, năm sản xuất), các thông số kỹ thuật, chào 1 loại hàng hoá có thông số kỹ thuật, xuất xứ cụ thể, không được ghi nhiều loại hoặc ‘tương đương’. Trường hợp nhà thầu chào nguồn gốc xuất xứ hàng hóa thiếu một trong các yêu cầu: Tên hàng hóa, tên thương hiệu, ký mã hiệu, hãng sản xuất, nước sản xuất sẽ đánh giá không đạt.</w:t>
      </w:r>
    </w:p>
    <w:p w14:paraId="4EF95D93" w14:textId="77777777" w:rsidR="00827371" w:rsidRPr="009B5BE7" w:rsidRDefault="00827371" w:rsidP="00FD00D0">
      <w:pPr>
        <w:pStyle w:val="Vnbnnidung0"/>
        <w:spacing w:before="60"/>
        <w:ind w:firstLine="580"/>
        <w:jc w:val="both"/>
        <w:rPr>
          <w:color w:val="auto"/>
        </w:rPr>
      </w:pPr>
      <w:r w:rsidRPr="009B5BE7">
        <w:rPr>
          <w:b/>
          <w:bCs/>
          <w:color w:val="auto"/>
        </w:rPr>
        <w:t>1.3. Các yêu cầu khác</w:t>
      </w:r>
    </w:p>
    <w:p w14:paraId="4F87B122" w14:textId="77777777" w:rsidR="00827371" w:rsidRPr="009B5BE7" w:rsidRDefault="00827371" w:rsidP="00FD00D0">
      <w:pPr>
        <w:pStyle w:val="Vnbnnidung0"/>
        <w:spacing w:before="60"/>
        <w:ind w:firstLine="580"/>
        <w:jc w:val="both"/>
        <w:rPr>
          <w:color w:val="auto"/>
        </w:rPr>
      </w:pPr>
      <w:r w:rsidRPr="009B5BE7">
        <w:rPr>
          <w:b/>
          <w:bCs/>
          <w:color w:val="auto"/>
        </w:rPr>
        <w:t>a. Yêu cầu về bảo hành:</w:t>
      </w:r>
    </w:p>
    <w:p w14:paraId="0B754471" w14:textId="495AD177" w:rsidR="00855260" w:rsidRPr="009B5BE7" w:rsidRDefault="00827371" w:rsidP="00FD00D0">
      <w:pPr>
        <w:pStyle w:val="Vnbnnidung0"/>
        <w:spacing w:before="60"/>
        <w:ind w:firstLine="580"/>
        <w:rPr>
          <w:color w:val="auto"/>
        </w:rPr>
      </w:pPr>
      <w:r w:rsidRPr="009B5BE7">
        <w:rPr>
          <w:color w:val="auto"/>
        </w:rPr>
        <w:t>- Con giống phải được bảo hành các bệnh truyền nhiễm cơ bản (long móng lở</w:t>
      </w:r>
      <w:r w:rsidRPr="009B5BE7">
        <w:rPr>
          <w:color w:val="auto"/>
          <w:lang w:val="en-US"/>
        </w:rPr>
        <w:t xml:space="preserve"> </w:t>
      </w:r>
      <w:r w:rsidR="00B1325D" w:rsidRPr="009B5BE7">
        <w:rPr>
          <w:color w:val="auto"/>
        </w:rPr>
        <w:t>mồm, viêm da nổi cục, tụ huyết trùng) và đảm bảo sức khỏe tốt, ăn uống bình thường tối thiểu trong vòng 30 ngày kể từ ngày nghiệm thu.</w:t>
      </w:r>
    </w:p>
    <w:p w14:paraId="2CCF6510" w14:textId="77777777" w:rsidR="00855260" w:rsidRPr="009B5BE7" w:rsidRDefault="00B1325D" w:rsidP="00FD00D0">
      <w:pPr>
        <w:pStyle w:val="Vnbnnidung0"/>
        <w:numPr>
          <w:ilvl w:val="0"/>
          <w:numId w:val="2"/>
        </w:numPr>
        <w:tabs>
          <w:tab w:val="left" w:pos="842"/>
        </w:tabs>
        <w:spacing w:before="60"/>
        <w:ind w:firstLine="580"/>
        <w:jc w:val="both"/>
        <w:rPr>
          <w:color w:val="auto"/>
        </w:rPr>
      </w:pPr>
      <w:bookmarkStart w:id="9" w:name="bookmark9"/>
      <w:bookmarkEnd w:id="9"/>
      <w:r w:rsidRPr="009B5BE7">
        <w:rPr>
          <w:color w:val="auto"/>
        </w:rPr>
        <w:t>Thời gian bảo hành tỷ lệ sống của con giống là 100% trong 06 tháng.</w:t>
      </w:r>
    </w:p>
    <w:p w14:paraId="2B64F1A1" w14:textId="77777777" w:rsidR="00855260" w:rsidRPr="009B5BE7" w:rsidRDefault="00B1325D" w:rsidP="00FD00D0">
      <w:pPr>
        <w:pStyle w:val="Vnbnnidung0"/>
        <w:numPr>
          <w:ilvl w:val="0"/>
          <w:numId w:val="2"/>
        </w:numPr>
        <w:tabs>
          <w:tab w:val="left" w:pos="842"/>
        </w:tabs>
        <w:spacing w:before="60"/>
        <w:ind w:firstLine="580"/>
        <w:jc w:val="both"/>
        <w:rPr>
          <w:color w:val="auto"/>
        </w:rPr>
      </w:pPr>
      <w:bookmarkStart w:id="10" w:name="bookmark10"/>
      <w:bookmarkEnd w:id="10"/>
      <w:r w:rsidRPr="009B5BE7">
        <w:rPr>
          <w:color w:val="auto"/>
        </w:rPr>
        <w:t>Địa điểm bảo hành tại các vùng dự án được hỗ trợ con giống</w:t>
      </w:r>
    </w:p>
    <w:p w14:paraId="5A9666A8" w14:textId="77777777" w:rsidR="00855260" w:rsidRPr="009B5BE7" w:rsidRDefault="00B1325D" w:rsidP="00FD00D0">
      <w:pPr>
        <w:pStyle w:val="Vnbnnidung0"/>
        <w:numPr>
          <w:ilvl w:val="0"/>
          <w:numId w:val="2"/>
        </w:numPr>
        <w:tabs>
          <w:tab w:val="left" w:pos="819"/>
        </w:tabs>
        <w:spacing w:before="60"/>
        <w:ind w:firstLine="580"/>
        <w:jc w:val="both"/>
        <w:rPr>
          <w:color w:val="auto"/>
        </w:rPr>
      </w:pPr>
      <w:bookmarkStart w:id="11" w:name="bookmark11"/>
      <w:bookmarkEnd w:id="11"/>
      <w:r w:rsidRPr="009B5BE7">
        <w:rPr>
          <w:color w:val="auto"/>
        </w:rPr>
        <w:t>Thời gian đáp ứng khắc phục sự cố trong vòng 02 giờ kể từ khi nhận được yêu cầu bên CĐT. Trong thời gian bảo hành, nếu chết phải thay thế, nếu bệnh phải chữa trị (nếu trong 07 ngày không hết bệnh) phải thay thế con giống khác. Thời gian thay thế con giống tối đa 05 ngày.</w:t>
      </w:r>
    </w:p>
    <w:p w14:paraId="56ED2B93" w14:textId="77777777" w:rsidR="00855260" w:rsidRPr="009B5BE7" w:rsidRDefault="00B1325D" w:rsidP="00FD00D0">
      <w:pPr>
        <w:pStyle w:val="Vnbnnidung0"/>
        <w:numPr>
          <w:ilvl w:val="0"/>
          <w:numId w:val="2"/>
        </w:numPr>
        <w:tabs>
          <w:tab w:val="left" w:pos="842"/>
        </w:tabs>
        <w:spacing w:before="60"/>
        <w:ind w:firstLine="580"/>
        <w:jc w:val="both"/>
        <w:rPr>
          <w:color w:val="auto"/>
        </w:rPr>
      </w:pPr>
      <w:bookmarkStart w:id="12" w:name="bookmark12"/>
      <w:bookmarkEnd w:id="12"/>
      <w:r w:rsidRPr="009B5BE7">
        <w:rPr>
          <w:color w:val="auto"/>
        </w:rPr>
        <w:t>Hàng hóa phải có nguồn gốc, xuất xứ rõ ràng.</w:t>
      </w:r>
    </w:p>
    <w:p w14:paraId="63AD797F" w14:textId="77777777" w:rsidR="00855260" w:rsidRPr="009B5BE7" w:rsidRDefault="00B1325D" w:rsidP="00FD00D0">
      <w:pPr>
        <w:pStyle w:val="Vnbnnidung0"/>
        <w:numPr>
          <w:ilvl w:val="0"/>
          <w:numId w:val="2"/>
        </w:numPr>
        <w:tabs>
          <w:tab w:val="left" w:pos="824"/>
        </w:tabs>
        <w:spacing w:before="60"/>
        <w:ind w:firstLine="580"/>
        <w:jc w:val="both"/>
        <w:rPr>
          <w:color w:val="auto"/>
        </w:rPr>
      </w:pPr>
      <w:bookmarkStart w:id="13" w:name="bookmark13"/>
      <w:bookmarkEnd w:id="13"/>
      <w:r w:rsidRPr="009B5BE7">
        <w:rPr>
          <w:color w:val="auto"/>
        </w:rPr>
        <w:t>Nhà thầu ký hợp đồng nguyên tắc hoặc phải có cam kết có bộ phận chuyên môn sẵn sàng thực hiện cung cấp các dịch vụ chăm sóc sau bán hàng theo các yêu cầu như: Tập huấn hướng dẫn kỹ thuật chăn nuôi, chăm sóc thú y, theo dõi dịch bệnh trong vòng 02 giờ kể từ khi nhận được yêu cầu của chủ đầu tư trong thời gian bảo hành theo yêu cầu của E-HSMT.</w:t>
      </w:r>
    </w:p>
    <w:p w14:paraId="111AE7D6" w14:textId="77777777" w:rsidR="00855260" w:rsidRPr="009B5BE7" w:rsidRDefault="00B1325D" w:rsidP="00FD00D0">
      <w:pPr>
        <w:pStyle w:val="Vnbnnidung0"/>
        <w:spacing w:before="60"/>
        <w:ind w:firstLine="580"/>
        <w:jc w:val="both"/>
        <w:rPr>
          <w:color w:val="auto"/>
        </w:rPr>
      </w:pPr>
      <w:r w:rsidRPr="009B5BE7">
        <w:rPr>
          <w:b/>
          <w:bCs/>
          <w:color w:val="auto"/>
        </w:rPr>
        <w:t>Mục 2. Bản vẽ</w:t>
      </w:r>
    </w:p>
    <w:p w14:paraId="503CC965" w14:textId="77777777" w:rsidR="00855260" w:rsidRPr="009B5BE7" w:rsidRDefault="00B1325D" w:rsidP="00FD00D0">
      <w:pPr>
        <w:pStyle w:val="Vnbnnidung0"/>
        <w:spacing w:before="60"/>
        <w:ind w:firstLine="580"/>
        <w:jc w:val="both"/>
        <w:rPr>
          <w:color w:val="auto"/>
        </w:rPr>
      </w:pPr>
      <w:r w:rsidRPr="009B5BE7">
        <w:rPr>
          <w:b/>
          <w:bCs/>
          <w:color w:val="auto"/>
        </w:rPr>
        <w:t>E-HSMT này không có bản vẽ</w:t>
      </w:r>
    </w:p>
    <w:p w14:paraId="4706FA90" w14:textId="77777777" w:rsidR="00855260" w:rsidRPr="009B5BE7" w:rsidRDefault="00B1325D" w:rsidP="00FD00D0">
      <w:pPr>
        <w:pStyle w:val="Vnbnnidung0"/>
        <w:spacing w:before="60"/>
        <w:ind w:firstLine="580"/>
        <w:jc w:val="both"/>
        <w:rPr>
          <w:color w:val="auto"/>
        </w:rPr>
      </w:pPr>
      <w:r w:rsidRPr="009B5BE7">
        <w:rPr>
          <w:b/>
          <w:bCs/>
          <w:color w:val="auto"/>
        </w:rPr>
        <w:t>Mục 3. Kiểm tra và thử nghiệm</w:t>
      </w:r>
    </w:p>
    <w:p w14:paraId="71C73C1A" w14:textId="77777777" w:rsidR="00855260" w:rsidRPr="009B5BE7" w:rsidRDefault="00B1325D" w:rsidP="00FD00D0">
      <w:pPr>
        <w:pStyle w:val="Vnbnnidung0"/>
        <w:numPr>
          <w:ilvl w:val="0"/>
          <w:numId w:val="2"/>
        </w:numPr>
        <w:tabs>
          <w:tab w:val="left" w:pos="824"/>
        </w:tabs>
        <w:spacing w:before="60"/>
        <w:ind w:firstLine="580"/>
        <w:jc w:val="both"/>
        <w:rPr>
          <w:color w:val="auto"/>
        </w:rPr>
      </w:pPr>
      <w:bookmarkStart w:id="14" w:name="bookmark14"/>
      <w:bookmarkEnd w:id="14"/>
      <w:r w:rsidRPr="009B5BE7">
        <w:rPr>
          <w:color w:val="auto"/>
        </w:rPr>
        <w:lastRenderedPageBreak/>
        <w:t>Nhà thầu phải có cam kết trực tiếp tham gia cùng Chủ đầu tư và bộ phận chuyên môn đi kiểm tra trước tình trạng thực tế của con giống và chuồng trại của nhà thầu như đã cam kết trong E-HSDT (Nếu chủ đầu tư yêu cầu). Thời gian tiến hành kiểm tra tại bước mời Nhà thầu đến đối chiếu tài liệu và E -HSDT. Toàn bộ chi phí cho việc kiểm tra, do nhà thầu chịu.</w:t>
      </w:r>
    </w:p>
    <w:p w14:paraId="0359B0D4" w14:textId="77777777" w:rsidR="00855260" w:rsidRPr="009B5BE7" w:rsidRDefault="00B1325D" w:rsidP="00FD00D0">
      <w:pPr>
        <w:pStyle w:val="Vnbnnidung0"/>
        <w:spacing w:before="60"/>
        <w:ind w:firstLine="720"/>
        <w:jc w:val="both"/>
        <w:rPr>
          <w:color w:val="auto"/>
        </w:rPr>
      </w:pPr>
      <w:r w:rsidRPr="009B5BE7">
        <w:rPr>
          <w:color w:val="auto"/>
        </w:rPr>
        <w:t>- Trường hợp Chủ đầu tư đi kiểm tra tình trạng thực tế của con giống và chuồng trại của nhà thầu không đạt như trong E-HSDT của nhà thầu đã kê khai thì nhà thầu bị loại, coi như nhà thầu đã gian lận trong đấu thầu.</w:t>
      </w:r>
    </w:p>
    <w:p w14:paraId="22E16067" w14:textId="77777777" w:rsidR="00855260" w:rsidRPr="009B5BE7" w:rsidRDefault="00B1325D" w:rsidP="00FD00D0">
      <w:pPr>
        <w:pStyle w:val="Vnbnnidung0"/>
        <w:spacing w:before="60"/>
        <w:ind w:firstLine="580"/>
        <w:jc w:val="both"/>
        <w:rPr>
          <w:color w:val="auto"/>
        </w:rPr>
      </w:pPr>
      <w:r w:rsidRPr="009B5BE7">
        <w:rPr>
          <w:b/>
          <w:bCs/>
          <w:color w:val="auto"/>
        </w:rPr>
        <w:t>Mục 4. Các yêu cầu khác</w:t>
      </w:r>
    </w:p>
    <w:p w14:paraId="3B3C096A" w14:textId="77777777" w:rsidR="00855260" w:rsidRPr="009B5BE7" w:rsidRDefault="00B1325D" w:rsidP="00FD00D0">
      <w:pPr>
        <w:pStyle w:val="Vnbnnidung0"/>
        <w:spacing w:before="60"/>
        <w:ind w:firstLine="580"/>
        <w:jc w:val="both"/>
        <w:rPr>
          <w:color w:val="auto"/>
        </w:rPr>
      </w:pPr>
      <w:r w:rsidRPr="009B5BE7">
        <w:rPr>
          <w:color w:val="auto"/>
        </w:rPr>
        <w:t>1/ Hàng hóa trước khi bàn giao có thể được Chủ đầu tư thuê đơn vị có chức năng kiểm tra, đánh giá chất lượng của hàng hóa, mọi chi phí do nhà thầu chịu.</w:t>
      </w:r>
    </w:p>
    <w:p w14:paraId="0941F19E" w14:textId="7C2E45DE" w:rsidR="00855260" w:rsidRPr="009B5BE7" w:rsidRDefault="00B1325D" w:rsidP="00FD00D0">
      <w:pPr>
        <w:pStyle w:val="Vnbnnidung0"/>
        <w:spacing w:before="60"/>
        <w:ind w:firstLine="580"/>
        <w:jc w:val="both"/>
        <w:rPr>
          <w:color w:val="auto"/>
          <w:lang w:val="en-US"/>
        </w:rPr>
      </w:pPr>
      <w:r w:rsidRPr="009B5BE7">
        <w:rPr>
          <w:color w:val="auto"/>
        </w:rPr>
        <w:t>2/ Yêu cầu an toàn: Nhà thầu cần phải có chuồng trại để nuôi tân đáo trong vòng 21 ngày nếu như có nguồn gốc ngoại tỉnh, có sự giám sát của Chủ đầu tư. Địa điểm chuồng trại nuôi tân đáo phải được bố trí hợp lý để Chủ đầu tư có thể cử cán bộ giám sát; phải đủ các điều kiện nuôi cách ly theo quy định của Luật thú y (Tài liệu đính kèm: Hợp đồng thuê cơ sở chăn nuôi cách ly nếu không thuộc quyền sở hữu</w:t>
      </w:r>
      <w:r w:rsidR="00567ABF" w:rsidRPr="009B5BE7">
        <w:rPr>
          <w:color w:val="auto"/>
          <w:lang w:val="en-US"/>
        </w:rPr>
        <w:t xml:space="preserve"> </w:t>
      </w:r>
      <w:r w:rsidRPr="009B5BE7">
        <w:rPr>
          <w:color w:val="auto"/>
        </w:rPr>
        <w:t>(tại vùng thực hiện dự án). Chi phí do nhà thầu chịu và phải được chào giá trong hồ sơ dự thầu.</w:t>
      </w:r>
    </w:p>
    <w:p w14:paraId="0E06CE96" w14:textId="3D294198" w:rsidR="00AC1EE0" w:rsidRPr="009B5BE7" w:rsidRDefault="00AC1EE0" w:rsidP="00FD00D0">
      <w:pPr>
        <w:pStyle w:val="Vnbnnidung0"/>
        <w:spacing w:before="60"/>
        <w:ind w:firstLine="580"/>
        <w:jc w:val="both"/>
        <w:rPr>
          <w:color w:val="auto"/>
          <w:lang w:val="en-US"/>
        </w:rPr>
      </w:pPr>
      <w:r w:rsidRPr="009B5BE7">
        <w:rPr>
          <w:color w:val="auto"/>
          <w:lang w:val="en-US"/>
        </w:rPr>
        <w:t xml:space="preserve">- Nhà thầu cam kết phải thực hiện việc nuôi cách ly tập trung từ 14 đến 21 ngày tại địa phương (nơi triển khai dự án </w:t>
      </w:r>
      <w:r w:rsidR="00F70BCA">
        <w:rPr>
          <w:color w:val="auto"/>
          <w:lang w:val="en-US"/>
        </w:rPr>
        <w:t xml:space="preserve">xã </w:t>
      </w:r>
      <w:r w:rsidR="00F70BCA" w:rsidRPr="00F70BCA">
        <w:rPr>
          <w:color w:val="auto"/>
          <w:lang w:val="en-US"/>
        </w:rPr>
        <w:t>Đắk Liêng</w:t>
      </w:r>
      <w:r w:rsidR="00F70BCA">
        <w:rPr>
          <w:color w:val="auto"/>
          <w:lang w:val="en-US"/>
        </w:rPr>
        <w:t>, tỉnh Đắk Lắk</w:t>
      </w:r>
      <w:r w:rsidR="00F70BCA" w:rsidRPr="00F70BCA">
        <w:rPr>
          <w:color w:val="auto"/>
          <w:lang w:val="en-US"/>
        </w:rPr>
        <w:t xml:space="preserve"> </w:t>
      </w:r>
      <w:r w:rsidRPr="009B5BE7">
        <w:rPr>
          <w:color w:val="auto"/>
          <w:lang w:val="en-US"/>
        </w:rPr>
        <w:t xml:space="preserve">và báo cáo Chủ đầu tư thực hiện giám sát, mọi chi phí do nhà thầu chịu) trước khi bàn giao cho các hộ dân, cơ sở nuôi cách ly phải đảm bảo an toàn về phòng dịch bệnh và vệ sinh môi trường; sau thời gian nuôi cách ly nếu bò giống đảm bảo an toàn về dịch bệnh, không biểu hiện các bệnh truyền nhiễm nguy hiểm, được vận chuyển đến giao cho các đối tượng thụ hưởng. </w:t>
      </w:r>
    </w:p>
    <w:p w14:paraId="6227B4B3" w14:textId="4D218947" w:rsidR="00AC1EE0" w:rsidRPr="009B5BE7" w:rsidRDefault="00AC1EE0" w:rsidP="00FD00D0">
      <w:pPr>
        <w:pStyle w:val="Vnbnnidung0"/>
        <w:spacing w:before="60"/>
        <w:ind w:firstLine="580"/>
        <w:jc w:val="both"/>
        <w:rPr>
          <w:color w:val="auto"/>
          <w:lang w:val="en-US"/>
        </w:rPr>
      </w:pPr>
      <w:r w:rsidRPr="009B5BE7">
        <w:rPr>
          <w:color w:val="auto"/>
          <w:lang w:val="en-US"/>
        </w:rPr>
        <w:t xml:space="preserve">+ Thời gian thực hiện gói thầu không bao gồm thời gian nuôi cách ly, vì thời gian cách ly là quy trình riêng biệt để theo dõi sức khỏe và kiểm dịch vật nuôi hoặc mới nhập đàn, nhằm đảm bảo không có dịch bệnh lây lan, không bị sốc nhiệt trong quá trình vận chuyển đến địa điểm triển khai dự án (do chênh lệch nhiệt độ giữa các địa phương khác nhau). </w:t>
      </w:r>
    </w:p>
    <w:p w14:paraId="740CB310" w14:textId="51B237A6" w:rsidR="00AC1EE0" w:rsidRPr="009B5BE7" w:rsidRDefault="00AC1EE0" w:rsidP="00FD00D0">
      <w:pPr>
        <w:pStyle w:val="Vnbnnidung0"/>
        <w:spacing w:before="60"/>
        <w:ind w:firstLine="580"/>
        <w:jc w:val="both"/>
        <w:rPr>
          <w:color w:val="auto"/>
          <w:lang w:val="en-US"/>
        </w:rPr>
      </w:pPr>
      <w:r w:rsidRPr="009B5BE7">
        <w:rPr>
          <w:color w:val="auto"/>
          <w:lang w:val="en-US"/>
        </w:rPr>
        <w:t xml:space="preserve">+ Thời gian nuôi cách ly đủ 14 ngày tại địa phương </w:t>
      </w:r>
      <w:r w:rsidR="00C0530A" w:rsidRPr="009B5BE7">
        <w:rPr>
          <w:color w:val="auto"/>
          <w:lang w:val="en-US"/>
        </w:rPr>
        <w:t>thực hiện dự án</w:t>
      </w:r>
      <w:r w:rsidR="00DE79C9">
        <w:rPr>
          <w:color w:val="auto"/>
          <w:lang w:val="en-US"/>
        </w:rPr>
        <w:t xml:space="preserve"> (Xã </w:t>
      </w:r>
      <w:r w:rsidR="00F70BCA" w:rsidRPr="00F70BCA">
        <w:rPr>
          <w:color w:val="auto"/>
          <w:lang w:val="en-US"/>
        </w:rPr>
        <w:t>Đắk Liêng</w:t>
      </w:r>
      <w:r w:rsidR="00DE79C9">
        <w:rPr>
          <w:color w:val="auto"/>
          <w:lang w:val="en-US"/>
        </w:rPr>
        <w:t>, tỉnh Đắk L</w:t>
      </w:r>
      <w:r w:rsidR="00B24BBB">
        <w:rPr>
          <w:color w:val="auto"/>
          <w:lang w:val="en-US"/>
        </w:rPr>
        <w:t>ắk )</w:t>
      </w:r>
      <w:r w:rsidRPr="009B5BE7">
        <w:rPr>
          <w:color w:val="auto"/>
          <w:lang w:val="en-US"/>
        </w:rPr>
        <w:t>, nếu Chủ đầu tư quan sát hoặc (lấy mẩu xét nghiệm) giống đảm bảo an toàn về dịch bệnh, không biểu hiện các bệnh truyền nhiễm nguy hiểm (ăn được cỏ tự nhiên mà các giống bò địa phương ăn được, rơm) thì tiến hành vận chuyển đến giao cho các đối tượng thụ hưởng.</w:t>
      </w:r>
    </w:p>
    <w:p w14:paraId="3488F961" w14:textId="60542761" w:rsidR="00AC1EE0" w:rsidRPr="009B5BE7" w:rsidRDefault="00AC1EE0" w:rsidP="00FD00D0">
      <w:pPr>
        <w:pStyle w:val="Vnbnnidung0"/>
        <w:spacing w:before="60"/>
        <w:ind w:firstLine="580"/>
        <w:jc w:val="both"/>
        <w:rPr>
          <w:color w:val="auto"/>
          <w:lang w:val="en-US"/>
        </w:rPr>
      </w:pPr>
      <w:r w:rsidRPr="009B5BE7">
        <w:rPr>
          <w:color w:val="auto"/>
          <w:lang w:val="en-US"/>
        </w:rPr>
        <w:t>Trường hợp Chủ đầu tư quan sát thấy con giống không khỏe mạnh, có biểu hiện bỏ ăn (cỏ tự nhiên, rơm), có biểu hiện ốm, …) thì cách ly đủ 21 ngày. Khi cách lý đủ 21 ngày con giống khỏe mạnh, đảm bảo an toàn về dịch bệnh, không biểu hiện các bệnh truyền nhiễm nguy hiểm, ăn (cỏ tự nhiên, rơm) thì tiến hành vận chuyển đến giao cho các đối tượng thụ hưởng.</w:t>
      </w:r>
    </w:p>
    <w:sectPr w:rsidR="00AC1EE0" w:rsidRPr="009B5BE7">
      <w:pgSz w:w="12240" w:h="15840"/>
      <w:pgMar w:top="1426" w:right="1339" w:bottom="1426" w:left="1411" w:header="998" w:footer="99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4D980" w14:textId="77777777" w:rsidR="00B1325D" w:rsidRDefault="00B1325D">
      <w:r>
        <w:separator/>
      </w:r>
    </w:p>
  </w:endnote>
  <w:endnote w:type="continuationSeparator" w:id="0">
    <w:p w14:paraId="346D33DB" w14:textId="77777777" w:rsidR="00B1325D" w:rsidRDefault="00B13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A73B7" w14:textId="77777777" w:rsidR="00855260" w:rsidRDefault="00855260"/>
  </w:footnote>
  <w:footnote w:type="continuationSeparator" w:id="0">
    <w:p w14:paraId="7D718BDE" w14:textId="77777777" w:rsidR="00855260" w:rsidRDefault="008552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80789"/>
    <w:multiLevelType w:val="multilevel"/>
    <w:tmpl w:val="6F301D28"/>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CA222C3"/>
    <w:multiLevelType w:val="multilevel"/>
    <w:tmpl w:val="B1128D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FC9396B"/>
    <w:multiLevelType w:val="multilevel"/>
    <w:tmpl w:val="D47647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4512604">
    <w:abstractNumId w:val="0"/>
  </w:num>
  <w:num w:numId="2" w16cid:durableId="1939288643">
    <w:abstractNumId w:val="2"/>
  </w:num>
  <w:num w:numId="3" w16cid:durableId="1207907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260"/>
    <w:rsid w:val="00352359"/>
    <w:rsid w:val="00364E1F"/>
    <w:rsid w:val="00366E80"/>
    <w:rsid w:val="00567ABF"/>
    <w:rsid w:val="006D766A"/>
    <w:rsid w:val="0074113F"/>
    <w:rsid w:val="00806645"/>
    <w:rsid w:val="00827371"/>
    <w:rsid w:val="00855260"/>
    <w:rsid w:val="0088238C"/>
    <w:rsid w:val="008F6D93"/>
    <w:rsid w:val="0090321D"/>
    <w:rsid w:val="009B5BE7"/>
    <w:rsid w:val="009F795A"/>
    <w:rsid w:val="00AC1EE0"/>
    <w:rsid w:val="00AE2F9D"/>
    <w:rsid w:val="00AE4501"/>
    <w:rsid w:val="00B1325D"/>
    <w:rsid w:val="00B24BBB"/>
    <w:rsid w:val="00BC158F"/>
    <w:rsid w:val="00BF529F"/>
    <w:rsid w:val="00C0530A"/>
    <w:rsid w:val="00C82009"/>
    <w:rsid w:val="00DE79C9"/>
    <w:rsid w:val="00F650E9"/>
    <w:rsid w:val="00F70BCA"/>
    <w:rsid w:val="00FC4039"/>
    <w:rsid w:val="00FD0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9F3AA"/>
  <w15:docId w15:val="{132C486D-F5C1-45D4-947B-CDE2DAD01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Vnbnnidung0">
    <w:name w:val="Văn bản nội dung"/>
    <w:basedOn w:val="Normal"/>
    <w:link w:val="Vnbnnidung"/>
    <w:pPr>
      <w:ind w:firstLine="400"/>
    </w:pPr>
    <w:rPr>
      <w:rFonts w:ascii="Times New Roman" w:eastAsia="Times New Roman" w:hAnsi="Times New Roman" w:cs="Times New Roman"/>
      <w:sz w:val="28"/>
      <w:szCs w:val="28"/>
    </w:rPr>
  </w:style>
  <w:style w:type="paragraph" w:customStyle="1" w:styleId="Khc0">
    <w:name w:val="Khác"/>
    <w:basedOn w:val="Normal"/>
    <w:link w:val="Khc"/>
    <w:pPr>
      <w:ind w:firstLine="400"/>
    </w:pPr>
    <w:rPr>
      <w:rFonts w:ascii="Times New Roman" w:eastAsia="Times New Roman" w:hAnsi="Times New Roman" w:cs="Times New Roman"/>
      <w:sz w:val="28"/>
      <w:szCs w:val="28"/>
    </w:rPr>
  </w:style>
  <w:style w:type="table" w:styleId="TableGrid">
    <w:name w:val="Table Grid"/>
    <w:basedOn w:val="TableNormal"/>
    <w:uiPriority w:val="39"/>
    <w:rsid w:val="00827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1337</Words>
  <Characters>7623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Hoàng</dc:creator>
  <cp:keywords/>
  <cp:lastModifiedBy>Admin</cp:lastModifiedBy>
  <cp:revision>23</cp:revision>
  <dcterms:created xsi:type="dcterms:W3CDTF">2025-12-02T03:27:00Z</dcterms:created>
  <dcterms:modified xsi:type="dcterms:W3CDTF">2025-12-15T08:27:00Z</dcterms:modified>
</cp:coreProperties>
</file>