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4E58" w14:textId="77777777" w:rsidR="00963450" w:rsidRPr="00963450" w:rsidRDefault="00963450" w:rsidP="00963450">
      <w:pPr>
        <w:widowControl w:val="0"/>
        <w:jc w:val="center"/>
        <w:outlineLvl w:val="1"/>
        <w:rPr>
          <w:color w:val="000000" w:themeColor="text1"/>
          <w:sz w:val="28"/>
          <w:szCs w:val="28"/>
          <w:lang w:val="nl-NL"/>
        </w:rPr>
      </w:pPr>
      <w:r w:rsidRPr="00963450">
        <w:rPr>
          <w:b/>
          <w:color w:val="000000" w:themeColor="text1"/>
          <w:sz w:val="28"/>
          <w:szCs w:val="28"/>
          <w:lang w:val="nl-NL"/>
        </w:rPr>
        <w:t>Chương V. YÊU CẦU VỀ KỸ THUẬT</w:t>
      </w:r>
    </w:p>
    <w:p w14:paraId="25F64390" w14:textId="77777777" w:rsidR="00963450" w:rsidRPr="00963450" w:rsidRDefault="00963450" w:rsidP="00963450">
      <w:pPr>
        <w:pStyle w:val="Subtitle"/>
        <w:rPr>
          <w:rFonts w:ascii="Times New Roman" w:hAnsi="Times New Roman" w:cs="Times New Roman"/>
          <w:color w:val="000000" w:themeColor="text1"/>
          <w:sz w:val="20"/>
          <w:szCs w:val="32"/>
          <w:lang w:val="nl-NL"/>
        </w:rPr>
      </w:pPr>
    </w:p>
    <w:p w14:paraId="738AAAA0" w14:textId="77777777" w:rsidR="00963450" w:rsidRPr="00963450" w:rsidRDefault="00963450" w:rsidP="00963450">
      <w:pPr>
        <w:pStyle w:val="SectionVIHeader"/>
        <w:widowControl w:val="0"/>
        <w:spacing w:before="0" w:after="0"/>
        <w:ind w:firstLine="709"/>
        <w:jc w:val="both"/>
        <w:rPr>
          <w:color w:val="000000" w:themeColor="text1"/>
          <w:sz w:val="26"/>
          <w:szCs w:val="26"/>
          <w:lang w:val="nl-NL"/>
        </w:rPr>
      </w:pPr>
      <w:r w:rsidRPr="00963450">
        <w:rPr>
          <w:color w:val="000000" w:themeColor="text1"/>
          <w:sz w:val="26"/>
          <w:szCs w:val="26"/>
          <w:lang w:val="nl-NL"/>
        </w:rPr>
        <w:t>Mục 1. Yêu cầu về kỹ thuật</w:t>
      </w:r>
    </w:p>
    <w:p w14:paraId="29C0A89F" w14:textId="77777777" w:rsidR="00963450" w:rsidRPr="00963450" w:rsidRDefault="00963450" w:rsidP="00963450">
      <w:pPr>
        <w:widowControl w:val="0"/>
        <w:ind w:firstLine="709"/>
        <w:rPr>
          <w:b/>
          <w:i/>
          <w:color w:val="000000" w:themeColor="text1"/>
          <w:sz w:val="26"/>
          <w:szCs w:val="26"/>
          <w:lang w:val="nl-NL"/>
        </w:rPr>
      </w:pPr>
      <w:r w:rsidRPr="00963450">
        <w:rPr>
          <w:b/>
          <w:i/>
          <w:color w:val="000000" w:themeColor="text1"/>
          <w:sz w:val="26"/>
          <w:szCs w:val="26"/>
          <w:lang w:val="nl-NL"/>
        </w:rPr>
        <w:t xml:space="preserve">1.1. Giới thiệu chung về </w:t>
      </w:r>
      <w:r w:rsidRPr="00963450">
        <w:rPr>
          <w:b/>
          <w:i/>
          <w:color w:val="000000" w:themeColor="text1"/>
          <w:sz w:val="26"/>
          <w:szCs w:val="26"/>
        </w:rPr>
        <w:t>dự toán mua sắm</w:t>
      </w:r>
      <w:r w:rsidRPr="00963450">
        <w:rPr>
          <w:b/>
          <w:i/>
          <w:color w:val="000000" w:themeColor="text1"/>
          <w:sz w:val="26"/>
          <w:szCs w:val="26"/>
          <w:lang w:val="nl-NL"/>
        </w:rPr>
        <w:t>, gói thầu</w:t>
      </w:r>
    </w:p>
    <w:p w14:paraId="5F11B633" w14:textId="77777777" w:rsidR="00963450" w:rsidRPr="00963450" w:rsidRDefault="00963450" w:rsidP="00963450">
      <w:pPr>
        <w:widowControl w:val="0"/>
        <w:tabs>
          <w:tab w:val="right" w:pos="7272"/>
        </w:tabs>
        <w:ind w:firstLine="709"/>
        <w:rPr>
          <w:color w:val="000000" w:themeColor="text1"/>
          <w:sz w:val="26"/>
          <w:szCs w:val="26"/>
          <w:lang w:val="nl-NL"/>
        </w:rPr>
      </w:pPr>
      <w:bookmarkStart w:id="0" w:name="_Hlk154743134"/>
      <w:r w:rsidRPr="00963450">
        <w:rPr>
          <w:color w:val="000000" w:themeColor="text1"/>
          <w:sz w:val="26"/>
          <w:szCs w:val="26"/>
          <w:lang w:val="nl-NL"/>
        </w:rPr>
        <w:t>- Tên dự toán</w:t>
      </w:r>
      <w:r w:rsidRPr="00963450">
        <w:rPr>
          <w:color w:val="000000" w:themeColor="text1"/>
          <w:sz w:val="26"/>
          <w:szCs w:val="26"/>
        </w:rPr>
        <w:t>: Cung ứng vật tư tiêu hao dùng trong phẫu thuật và thận nhân tạo dự trù 12 tháng (năm 2025-2026) tại Bệnh viện Đa khoa Hải Dương</w:t>
      </w:r>
      <w:r w:rsidRPr="00963450">
        <w:rPr>
          <w:color w:val="000000" w:themeColor="text1"/>
          <w:sz w:val="26"/>
          <w:szCs w:val="26"/>
          <w:lang w:val="nl-NL"/>
        </w:rPr>
        <w:t xml:space="preserve">. </w:t>
      </w:r>
    </w:p>
    <w:p w14:paraId="4587A595" w14:textId="77777777" w:rsidR="00963450" w:rsidRPr="00963450" w:rsidRDefault="00963450" w:rsidP="00963450">
      <w:pPr>
        <w:widowControl w:val="0"/>
        <w:ind w:firstLine="709"/>
        <w:rPr>
          <w:color w:val="000000" w:themeColor="text1"/>
          <w:sz w:val="26"/>
          <w:szCs w:val="26"/>
          <w:lang w:val="nl-NL"/>
        </w:rPr>
      </w:pPr>
      <w:r w:rsidRPr="00963450">
        <w:rPr>
          <w:color w:val="000000" w:themeColor="text1"/>
          <w:sz w:val="26"/>
          <w:szCs w:val="26"/>
          <w:lang w:val="nl-NL"/>
        </w:rPr>
        <w:t xml:space="preserve">- Nguồn vốn: </w:t>
      </w:r>
      <w:r w:rsidRPr="00963450">
        <w:rPr>
          <w:color w:val="000000" w:themeColor="text1"/>
          <w:sz w:val="26"/>
          <w:szCs w:val="26"/>
        </w:rPr>
        <w:t>Nguồn thu viện phí, bảo hiểm y tế và các nguồn thu hợp pháp khác của Bệnh viện</w:t>
      </w:r>
    </w:p>
    <w:p w14:paraId="7FE823E9" w14:textId="77777777" w:rsidR="00963450" w:rsidRPr="00963450" w:rsidRDefault="00963450" w:rsidP="00963450">
      <w:pPr>
        <w:widowControl w:val="0"/>
        <w:ind w:firstLine="709"/>
        <w:rPr>
          <w:color w:val="000000" w:themeColor="text1"/>
          <w:sz w:val="26"/>
          <w:szCs w:val="26"/>
          <w:lang w:val="nl-NL"/>
        </w:rPr>
      </w:pPr>
      <w:r w:rsidRPr="00963450">
        <w:rPr>
          <w:color w:val="000000" w:themeColor="text1"/>
          <w:sz w:val="26"/>
          <w:szCs w:val="26"/>
          <w:lang w:val="nl-NL"/>
        </w:rPr>
        <w:t xml:space="preserve">- Chủ đầu tư: </w:t>
      </w:r>
      <w:r w:rsidRPr="00963450">
        <w:rPr>
          <w:color w:val="000000" w:themeColor="text1"/>
          <w:sz w:val="26"/>
          <w:szCs w:val="26"/>
        </w:rPr>
        <w:t>Bệnh viện Đa khoa Hải Dương</w:t>
      </w:r>
      <w:r w:rsidRPr="00963450">
        <w:rPr>
          <w:color w:val="000000" w:themeColor="text1"/>
          <w:sz w:val="26"/>
          <w:szCs w:val="26"/>
          <w:lang w:val="nl-NL"/>
        </w:rPr>
        <w:t>.</w:t>
      </w:r>
    </w:p>
    <w:p w14:paraId="07B6993C" w14:textId="77777777" w:rsidR="00963450" w:rsidRPr="00963450" w:rsidRDefault="00963450" w:rsidP="00963450">
      <w:pPr>
        <w:widowControl w:val="0"/>
        <w:ind w:firstLine="709"/>
        <w:rPr>
          <w:color w:val="000000" w:themeColor="text1"/>
          <w:sz w:val="26"/>
          <w:szCs w:val="26"/>
          <w:lang w:val="nl-NL"/>
        </w:rPr>
      </w:pPr>
      <w:r w:rsidRPr="00963450">
        <w:rPr>
          <w:color w:val="000000" w:themeColor="text1"/>
          <w:sz w:val="26"/>
          <w:szCs w:val="26"/>
          <w:lang w:val="nl-NL"/>
        </w:rPr>
        <w:t xml:space="preserve">- Tên gói thầu: </w:t>
      </w:r>
      <w:r w:rsidRPr="00963450">
        <w:rPr>
          <w:color w:val="000000" w:themeColor="text1"/>
          <w:sz w:val="26"/>
          <w:szCs w:val="26"/>
        </w:rPr>
        <w:t>Cung ứng vật tư tiêu hao dùng trong phẫu thuật và thận nhân tạo dự trù 12 tháng (năm 2025-2026) tại Bệnh viện Đa khoa Hải Dương</w:t>
      </w:r>
    </w:p>
    <w:p w14:paraId="03214261" w14:textId="77777777" w:rsidR="00963450" w:rsidRPr="00963450" w:rsidRDefault="00963450" w:rsidP="00963450">
      <w:pPr>
        <w:widowControl w:val="0"/>
        <w:ind w:firstLine="709"/>
        <w:rPr>
          <w:color w:val="000000" w:themeColor="text1"/>
          <w:sz w:val="26"/>
          <w:szCs w:val="26"/>
          <w:lang w:val="nl-NL"/>
        </w:rPr>
      </w:pPr>
      <w:r w:rsidRPr="00963450">
        <w:rPr>
          <w:color w:val="000000" w:themeColor="text1"/>
          <w:sz w:val="26"/>
          <w:szCs w:val="26"/>
          <w:lang w:val="nl-NL"/>
        </w:rPr>
        <w:t>- Hình thức lựa chọn nhà thầu: Đấu thầu rộng rãi, trong nước, qua mạng</w:t>
      </w:r>
    </w:p>
    <w:p w14:paraId="2DFC43D4" w14:textId="77777777" w:rsidR="00963450" w:rsidRPr="00963450" w:rsidRDefault="00963450" w:rsidP="00963450">
      <w:pPr>
        <w:widowControl w:val="0"/>
        <w:ind w:firstLine="709"/>
        <w:rPr>
          <w:color w:val="000000" w:themeColor="text1"/>
          <w:sz w:val="26"/>
          <w:szCs w:val="26"/>
          <w:lang w:val="nl-NL"/>
        </w:rPr>
      </w:pPr>
      <w:r w:rsidRPr="00963450">
        <w:rPr>
          <w:color w:val="000000" w:themeColor="text1"/>
          <w:sz w:val="26"/>
          <w:szCs w:val="26"/>
          <w:lang w:val="nl-NL"/>
        </w:rPr>
        <w:t>- Phương thức lựa chọn nhà thầu: Một giai đoạn một túi hồ sơ.</w:t>
      </w:r>
    </w:p>
    <w:p w14:paraId="41C2E586" w14:textId="77777777" w:rsidR="00963450" w:rsidRPr="00963450" w:rsidRDefault="00963450" w:rsidP="00963450">
      <w:pPr>
        <w:widowControl w:val="0"/>
        <w:ind w:firstLine="709"/>
        <w:rPr>
          <w:color w:val="000000" w:themeColor="text1"/>
          <w:sz w:val="26"/>
          <w:szCs w:val="26"/>
          <w:lang w:val="nl-NL"/>
        </w:rPr>
      </w:pPr>
      <w:r w:rsidRPr="00963450">
        <w:rPr>
          <w:color w:val="000000" w:themeColor="text1"/>
          <w:sz w:val="26"/>
          <w:szCs w:val="26"/>
          <w:lang w:val="nl-NL"/>
        </w:rPr>
        <w:t>- Thời gian tổ chức lựa chọn nhà thầu: 90 ngày</w:t>
      </w:r>
    </w:p>
    <w:p w14:paraId="6CEC176D" w14:textId="77777777" w:rsidR="00963450" w:rsidRPr="00963450" w:rsidRDefault="00963450" w:rsidP="00963450">
      <w:pPr>
        <w:widowControl w:val="0"/>
        <w:ind w:firstLine="709"/>
        <w:rPr>
          <w:color w:val="000000" w:themeColor="text1"/>
          <w:sz w:val="26"/>
          <w:szCs w:val="26"/>
          <w:lang w:val="nl-NL"/>
        </w:rPr>
      </w:pPr>
      <w:r w:rsidRPr="00963450">
        <w:rPr>
          <w:color w:val="000000" w:themeColor="text1"/>
          <w:sz w:val="26"/>
          <w:szCs w:val="26"/>
          <w:lang w:val="nl-NL"/>
        </w:rPr>
        <w:t>- Thời gian bắt đầu tổ chức lựa chọn nhà thầu: Quý IV năm 2025</w:t>
      </w:r>
    </w:p>
    <w:p w14:paraId="384B90F5" w14:textId="77777777" w:rsidR="00963450" w:rsidRPr="00963450" w:rsidRDefault="00963450" w:rsidP="00963450">
      <w:pPr>
        <w:widowControl w:val="0"/>
        <w:ind w:firstLine="709"/>
        <w:rPr>
          <w:color w:val="000000" w:themeColor="text1"/>
          <w:sz w:val="26"/>
          <w:szCs w:val="26"/>
          <w:lang w:val="nl-NL"/>
        </w:rPr>
      </w:pPr>
      <w:r w:rsidRPr="00963450">
        <w:rPr>
          <w:color w:val="000000" w:themeColor="text1"/>
          <w:sz w:val="26"/>
          <w:szCs w:val="26"/>
          <w:lang w:val="nl-NL"/>
        </w:rPr>
        <w:t>- Loại hợp đồng: Theo đơn giá cố định.</w:t>
      </w:r>
    </w:p>
    <w:p w14:paraId="4604D142" w14:textId="77777777" w:rsidR="00963450" w:rsidRPr="00963450" w:rsidRDefault="00963450" w:rsidP="00963450">
      <w:pPr>
        <w:widowControl w:val="0"/>
        <w:ind w:firstLine="709"/>
        <w:rPr>
          <w:i/>
          <w:color w:val="000000" w:themeColor="text1"/>
          <w:sz w:val="26"/>
          <w:szCs w:val="26"/>
          <w:lang w:val="nl-NL"/>
        </w:rPr>
      </w:pPr>
      <w:r w:rsidRPr="00963450">
        <w:rPr>
          <w:color w:val="000000" w:themeColor="text1"/>
          <w:sz w:val="26"/>
          <w:szCs w:val="26"/>
          <w:lang w:val="nl-NL"/>
        </w:rPr>
        <w:t>- Thời gian thực hiện gói thầu: 12 tháng kể từ ngày hợp đồng có hiệu lực</w:t>
      </w:r>
      <w:r w:rsidRPr="00963450">
        <w:rPr>
          <w:i/>
          <w:color w:val="000000" w:themeColor="text1"/>
          <w:sz w:val="26"/>
          <w:szCs w:val="26"/>
          <w:lang w:val="nl-NL"/>
        </w:rPr>
        <w:t>.</w:t>
      </w:r>
    </w:p>
    <w:bookmarkEnd w:id="0"/>
    <w:p w14:paraId="41DCAB0A" w14:textId="77777777" w:rsidR="00963450" w:rsidRPr="00963450" w:rsidRDefault="00963450" w:rsidP="00963450">
      <w:pPr>
        <w:widowControl w:val="0"/>
        <w:ind w:firstLine="709"/>
        <w:rPr>
          <w:b/>
          <w:i/>
          <w:color w:val="000000" w:themeColor="text1"/>
          <w:sz w:val="26"/>
          <w:szCs w:val="26"/>
          <w:lang w:val="nl-NL"/>
        </w:rPr>
      </w:pPr>
      <w:r w:rsidRPr="00963450">
        <w:rPr>
          <w:b/>
          <w:i/>
          <w:color w:val="000000" w:themeColor="text1"/>
          <w:sz w:val="26"/>
          <w:szCs w:val="26"/>
          <w:lang w:val="nl-NL"/>
        </w:rPr>
        <w:t>1.2. Yêu cầu về kỹ thuật</w:t>
      </w:r>
    </w:p>
    <w:p w14:paraId="499A8536" w14:textId="77777777" w:rsidR="00963450" w:rsidRPr="00963450" w:rsidRDefault="00963450" w:rsidP="00963450">
      <w:pPr>
        <w:ind w:right="43" w:firstLine="709"/>
        <w:rPr>
          <w:b/>
          <w:i/>
          <w:color w:val="000000" w:themeColor="text1"/>
          <w:sz w:val="26"/>
          <w:szCs w:val="26"/>
        </w:rPr>
      </w:pPr>
      <w:r w:rsidRPr="00963450">
        <w:rPr>
          <w:b/>
          <w:i/>
          <w:color w:val="000000" w:themeColor="text1"/>
          <w:sz w:val="26"/>
          <w:szCs w:val="26"/>
        </w:rPr>
        <w:t>1.2.1. Yêu cầu chung</w:t>
      </w:r>
    </w:p>
    <w:p w14:paraId="47F535A5"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 Nhà thầu tham gia dự thầu phải chào đúng và đủ chủng loại, khối lượng hàng hoá theo phần lô tham dự nêu tại bảng Phạm vi cung cấp thuộc Mẫu số 01 Chương IV.</w:t>
      </w:r>
    </w:p>
    <w:p w14:paraId="2517CA4B" w14:textId="77777777" w:rsidR="00963450" w:rsidRPr="00963450" w:rsidRDefault="00963450" w:rsidP="00963450">
      <w:pPr>
        <w:ind w:firstLine="709"/>
        <w:rPr>
          <w:bCs/>
          <w:iCs/>
          <w:color w:val="000000" w:themeColor="text1"/>
          <w:sz w:val="26"/>
          <w:szCs w:val="26"/>
        </w:rPr>
      </w:pPr>
      <w:r w:rsidRPr="00963450">
        <w:rPr>
          <w:bCs/>
          <w:iCs/>
          <w:color w:val="000000" w:themeColor="text1"/>
          <w:sz w:val="26"/>
          <w:szCs w:val="26"/>
        </w:rPr>
        <w:t>- Nhà thầu phải nêu đầy đủ, cụ thể tất cả các hạng mục hàng hóa chào thầu theo quy định của E-HSMT và ghi rõ model/ký mã hiệu (yêu cầu ghi rõ model, ký mã hiệu, mã code của từng loại hàng hóa dự thầu, không được viết dưới định dạng xxx hoặc aaa, ...), nhãn hiệu, hãng sản xuất, hãng chủ sở hữu, xuất xứ. Nhà thầu phải chào đầy đủ và riêng biệt thiết bị/hệ thống chính và các phụ kiện, lựa chọn nâng cấp (options) đảm bảo đáp ứng yêu cầu về cấu hình, thông số kỹ thuật</w:t>
      </w:r>
    </w:p>
    <w:p w14:paraId="1CB86070"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 Hàng hóa mới 100%, chưa sử dụng, các kiện hàng nguyên trước khi giao nhận đều phải còn nguyên đai, nguyên kiện</w:t>
      </w:r>
    </w:p>
    <w:p w14:paraId="68585D36" w14:textId="77777777" w:rsidR="00963450" w:rsidRPr="00963450" w:rsidRDefault="00963450" w:rsidP="00963450">
      <w:pPr>
        <w:ind w:firstLine="709"/>
        <w:rPr>
          <w:b/>
          <w:i/>
          <w:color w:val="000000" w:themeColor="text1"/>
          <w:sz w:val="26"/>
          <w:szCs w:val="26"/>
          <w:lang w:val="nl-NL"/>
        </w:rPr>
      </w:pPr>
      <w:r w:rsidRPr="00963450">
        <w:rPr>
          <w:b/>
          <w:i/>
          <w:color w:val="000000" w:themeColor="text1"/>
          <w:sz w:val="26"/>
          <w:szCs w:val="26"/>
          <w:lang w:val="nl-NL"/>
        </w:rPr>
        <w:t xml:space="preserve">1.2.2 Yêu cầu kỹ thuật cụ thể </w:t>
      </w:r>
    </w:p>
    <w:p w14:paraId="20FCC71F"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1C6FB652" w14:textId="77777777" w:rsidR="00963450" w:rsidRPr="00963450" w:rsidRDefault="00963450" w:rsidP="00963450">
      <w:pPr>
        <w:ind w:firstLine="709"/>
        <w:rPr>
          <w:bCs/>
          <w:color w:val="000000" w:themeColor="text1"/>
          <w:sz w:val="26"/>
          <w:szCs w:val="26"/>
        </w:rPr>
        <w:sectPr w:rsidR="00963450" w:rsidRPr="00963450" w:rsidSect="00963450">
          <w:footnotePr>
            <w:numRestart w:val="eachPage"/>
          </w:footnotePr>
          <w:endnotePr>
            <w:numFmt w:val="decimal"/>
          </w:endnotePr>
          <w:pgSz w:w="11906" w:h="16838" w:code="9"/>
          <w:pgMar w:top="1134" w:right="1134" w:bottom="1134" w:left="1134" w:header="284" w:footer="0" w:gutter="0"/>
          <w:cols w:space="720"/>
          <w:noEndnote/>
          <w:docGrid w:linePitch="381"/>
        </w:sectPr>
      </w:pPr>
      <w:r w:rsidRPr="00963450">
        <w:rPr>
          <w:bCs/>
          <w:color w:val="000000" w:themeColor="text1"/>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p w14:paraId="04B23B43" w14:textId="77777777" w:rsidR="00963450" w:rsidRPr="00963450" w:rsidRDefault="00963450" w:rsidP="00963450">
      <w:pPr>
        <w:ind w:firstLine="709"/>
        <w:rPr>
          <w:b/>
          <w:i/>
          <w:color w:val="000000" w:themeColor="text1"/>
          <w:sz w:val="26"/>
          <w:szCs w:val="26"/>
          <w:lang w:val="nl-NL"/>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488"/>
        <w:gridCol w:w="6520"/>
        <w:gridCol w:w="1556"/>
        <w:gridCol w:w="1277"/>
        <w:gridCol w:w="1134"/>
        <w:gridCol w:w="2271"/>
      </w:tblGrid>
      <w:tr w:rsidR="00963450" w:rsidRPr="00963450" w14:paraId="02A695F1" w14:textId="77777777" w:rsidTr="0046592C">
        <w:trPr>
          <w:trHeight w:val="430"/>
          <w:tblHeader/>
        </w:trPr>
        <w:tc>
          <w:tcPr>
            <w:tcW w:w="213" w:type="pct"/>
            <w:shd w:val="clear" w:color="1C4587" w:fill="FFFFFF"/>
            <w:vAlign w:val="center"/>
          </w:tcPr>
          <w:p w14:paraId="44983A27" w14:textId="77777777" w:rsidR="00963450" w:rsidRPr="00963450" w:rsidRDefault="00963450" w:rsidP="0046592C">
            <w:pPr>
              <w:jc w:val="center"/>
              <w:rPr>
                <w:b/>
                <w:bCs/>
                <w:color w:val="000000" w:themeColor="text1"/>
                <w:sz w:val="22"/>
                <w:szCs w:val="22"/>
              </w:rPr>
            </w:pPr>
            <w:r w:rsidRPr="00963450">
              <w:rPr>
                <w:b/>
                <w:bCs/>
                <w:color w:val="000000" w:themeColor="text1"/>
                <w:sz w:val="22"/>
                <w:szCs w:val="22"/>
              </w:rPr>
              <w:t>STT</w:t>
            </w:r>
          </w:p>
        </w:tc>
        <w:tc>
          <w:tcPr>
            <w:tcW w:w="500" w:type="pct"/>
            <w:shd w:val="clear" w:color="1C4587" w:fill="FFFFFF"/>
            <w:vAlign w:val="center"/>
            <w:hideMark/>
          </w:tcPr>
          <w:p w14:paraId="1EFBC894" w14:textId="77777777" w:rsidR="00963450" w:rsidRPr="00963450" w:rsidRDefault="00963450" w:rsidP="0046592C">
            <w:pPr>
              <w:jc w:val="center"/>
              <w:rPr>
                <w:b/>
                <w:bCs/>
                <w:color w:val="000000" w:themeColor="text1"/>
                <w:sz w:val="22"/>
                <w:szCs w:val="22"/>
              </w:rPr>
            </w:pPr>
            <w:r w:rsidRPr="00963450">
              <w:rPr>
                <w:b/>
                <w:bCs/>
                <w:color w:val="000000" w:themeColor="text1"/>
                <w:sz w:val="22"/>
                <w:szCs w:val="22"/>
              </w:rPr>
              <w:t>Tên hàng hóa</w:t>
            </w:r>
          </w:p>
        </w:tc>
        <w:tc>
          <w:tcPr>
            <w:tcW w:w="2191" w:type="pct"/>
            <w:vAlign w:val="center"/>
          </w:tcPr>
          <w:p w14:paraId="3C4AAA83" w14:textId="77777777" w:rsidR="00963450" w:rsidRPr="00963450" w:rsidRDefault="00963450" w:rsidP="0046592C">
            <w:pPr>
              <w:spacing w:before="60" w:after="60"/>
              <w:jc w:val="center"/>
              <w:rPr>
                <w:b/>
                <w:bCs/>
                <w:color w:val="000000" w:themeColor="text1"/>
                <w:sz w:val="22"/>
                <w:szCs w:val="22"/>
              </w:rPr>
            </w:pPr>
            <w:r w:rsidRPr="00963450">
              <w:rPr>
                <w:b/>
                <w:bCs/>
                <w:color w:val="000000" w:themeColor="text1"/>
                <w:sz w:val="22"/>
                <w:szCs w:val="22"/>
              </w:rPr>
              <w:t>Thông số kỹ thuật cơ bản</w:t>
            </w:r>
          </w:p>
        </w:tc>
        <w:tc>
          <w:tcPr>
            <w:tcW w:w="523" w:type="pct"/>
            <w:vAlign w:val="center"/>
          </w:tcPr>
          <w:p w14:paraId="177C27C7" w14:textId="77777777" w:rsidR="00963450" w:rsidRPr="00963450" w:rsidRDefault="00963450" w:rsidP="0046592C">
            <w:pPr>
              <w:jc w:val="center"/>
              <w:rPr>
                <w:b/>
                <w:bCs/>
                <w:color w:val="000000" w:themeColor="text1"/>
                <w:sz w:val="22"/>
                <w:szCs w:val="22"/>
              </w:rPr>
            </w:pPr>
            <w:r w:rsidRPr="00963450">
              <w:rPr>
                <w:b/>
                <w:bCs/>
                <w:color w:val="000000" w:themeColor="text1"/>
                <w:sz w:val="22"/>
                <w:szCs w:val="22"/>
              </w:rPr>
              <w:t>Quy cách đóng gói</w:t>
            </w:r>
          </w:p>
        </w:tc>
        <w:tc>
          <w:tcPr>
            <w:tcW w:w="429" w:type="pct"/>
            <w:shd w:val="clear" w:color="000000" w:fill="FFFFFF"/>
            <w:vAlign w:val="center"/>
            <w:hideMark/>
          </w:tcPr>
          <w:p w14:paraId="110EBC03" w14:textId="77777777" w:rsidR="00963450" w:rsidRPr="00963450" w:rsidRDefault="00963450" w:rsidP="0046592C">
            <w:pPr>
              <w:jc w:val="center"/>
              <w:rPr>
                <w:b/>
                <w:bCs/>
                <w:color w:val="000000" w:themeColor="text1"/>
                <w:sz w:val="22"/>
                <w:szCs w:val="22"/>
              </w:rPr>
            </w:pPr>
            <w:r w:rsidRPr="00963450">
              <w:rPr>
                <w:b/>
                <w:bCs/>
                <w:color w:val="000000" w:themeColor="text1"/>
                <w:sz w:val="22"/>
                <w:szCs w:val="22"/>
              </w:rPr>
              <w:t>TCCL</w:t>
            </w:r>
          </w:p>
        </w:tc>
        <w:tc>
          <w:tcPr>
            <w:tcW w:w="381" w:type="pct"/>
            <w:shd w:val="clear" w:color="000000" w:fill="FFFFFF"/>
            <w:vAlign w:val="center"/>
            <w:hideMark/>
          </w:tcPr>
          <w:p w14:paraId="7D4F73D6" w14:textId="77777777" w:rsidR="00963450" w:rsidRPr="00963450" w:rsidRDefault="00963450" w:rsidP="0046592C">
            <w:pPr>
              <w:ind w:left="-76"/>
              <w:jc w:val="center"/>
              <w:rPr>
                <w:b/>
                <w:bCs/>
                <w:color w:val="000000" w:themeColor="text1"/>
                <w:spacing w:val="-6"/>
                <w:sz w:val="22"/>
                <w:szCs w:val="22"/>
              </w:rPr>
            </w:pPr>
            <w:r w:rsidRPr="00963450">
              <w:rPr>
                <w:b/>
                <w:bCs/>
                <w:color w:val="000000" w:themeColor="text1"/>
                <w:spacing w:val="-6"/>
                <w:sz w:val="22"/>
                <w:szCs w:val="22"/>
              </w:rPr>
              <w:t>Phân loại TTBYT</w:t>
            </w:r>
          </w:p>
        </w:tc>
        <w:tc>
          <w:tcPr>
            <w:tcW w:w="763" w:type="pct"/>
            <w:shd w:val="clear" w:color="000000" w:fill="FFFFFF"/>
            <w:vAlign w:val="center"/>
          </w:tcPr>
          <w:p w14:paraId="6C1BD426" w14:textId="77777777" w:rsidR="00963450" w:rsidRPr="00963450" w:rsidRDefault="00963450" w:rsidP="0046592C">
            <w:pPr>
              <w:jc w:val="center"/>
              <w:rPr>
                <w:b/>
                <w:bCs/>
                <w:color w:val="000000" w:themeColor="text1"/>
                <w:sz w:val="22"/>
                <w:szCs w:val="22"/>
              </w:rPr>
            </w:pPr>
            <w:r w:rsidRPr="00963450">
              <w:rPr>
                <w:b/>
                <w:bCs/>
                <w:color w:val="000000" w:themeColor="text1"/>
                <w:sz w:val="22"/>
                <w:szCs w:val="22"/>
              </w:rPr>
              <w:t>Hạn sử dụng</w:t>
            </w:r>
          </w:p>
        </w:tc>
      </w:tr>
      <w:tr w:rsidR="00963450" w:rsidRPr="00963450" w14:paraId="2988A36A" w14:textId="77777777" w:rsidTr="0046592C">
        <w:trPr>
          <w:trHeight w:val="1220"/>
        </w:trPr>
        <w:tc>
          <w:tcPr>
            <w:tcW w:w="213" w:type="pct"/>
            <w:vAlign w:val="center"/>
          </w:tcPr>
          <w:p w14:paraId="4BD2F3D3" w14:textId="77777777" w:rsidR="00963450" w:rsidRPr="00963450" w:rsidRDefault="00963450" w:rsidP="0046592C">
            <w:pPr>
              <w:jc w:val="center"/>
              <w:rPr>
                <w:color w:val="000000" w:themeColor="text1"/>
                <w:sz w:val="22"/>
                <w:szCs w:val="22"/>
              </w:rPr>
            </w:pPr>
            <w:r w:rsidRPr="00963450">
              <w:rPr>
                <w:color w:val="000000" w:themeColor="text1"/>
                <w:sz w:val="22"/>
                <w:szCs w:val="22"/>
              </w:rPr>
              <w:t>1</w:t>
            </w:r>
          </w:p>
        </w:tc>
        <w:tc>
          <w:tcPr>
            <w:tcW w:w="500" w:type="pct"/>
            <w:vAlign w:val="center"/>
            <w:hideMark/>
          </w:tcPr>
          <w:p w14:paraId="76E0C51C" w14:textId="77777777" w:rsidR="00963450" w:rsidRPr="00963450" w:rsidRDefault="00963450" w:rsidP="0046592C">
            <w:pPr>
              <w:jc w:val="center"/>
              <w:rPr>
                <w:color w:val="000000" w:themeColor="text1"/>
                <w:sz w:val="22"/>
                <w:szCs w:val="22"/>
              </w:rPr>
            </w:pPr>
            <w:r w:rsidRPr="00963450">
              <w:rPr>
                <w:color w:val="000000" w:themeColor="text1"/>
                <w:sz w:val="22"/>
                <w:szCs w:val="22"/>
              </w:rPr>
              <w:t>Lọc khuẩn, lọc virus</w:t>
            </w:r>
          </w:p>
        </w:tc>
        <w:tc>
          <w:tcPr>
            <w:tcW w:w="2191" w:type="pct"/>
            <w:vAlign w:val="center"/>
          </w:tcPr>
          <w:p w14:paraId="27F6C3C0"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Hiệu quả lọc vi khuẩn, virus tối thiểu 99,99%</w:t>
            </w:r>
            <w:r w:rsidRPr="00963450">
              <w:rPr>
                <w:color w:val="000000" w:themeColor="text1"/>
                <w:sz w:val="22"/>
                <w:szCs w:val="22"/>
              </w:rPr>
              <w:br/>
              <w:t>Vô trùng.</w:t>
            </w:r>
            <w:r w:rsidRPr="00963450">
              <w:rPr>
                <w:color w:val="000000" w:themeColor="text1"/>
                <w:sz w:val="22"/>
                <w:szCs w:val="22"/>
              </w:rPr>
              <w:br/>
              <w:t>Cổng nối tiêu chuẩn, Ngăn chặn vi-rút, vi khuẩn, nhiễm khuẩn chéo từ bệnh nhân này sang bệnh nhân khác khi sử dụng máy giúp thở, máy đo chức năng hô hấp.</w:t>
            </w:r>
          </w:p>
        </w:tc>
        <w:tc>
          <w:tcPr>
            <w:tcW w:w="523" w:type="pct"/>
            <w:vAlign w:val="center"/>
          </w:tcPr>
          <w:p w14:paraId="40C06AE7" w14:textId="77777777" w:rsidR="00963450" w:rsidRPr="00963450" w:rsidRDefault="00963450" w:rsidP="0046592C">
            <w:pPr>
              <w:jc w:val="center"/>
              <w:rPr>
                <w:color w:val="000000" w:themeColor="text1"/>
                <w:sz w:val="22"/>
                <w:szCs w:val="22"/>
              </w:rPr>
            </w:pPr>
          </w:p>
        </w:tc>
        <w:tc>
          <w:tcPr>
            <w:tcW w:w="429" w:type="pct"/>
            <w:vAlign w:val="center"/>
            <w:hideMark/>
          </w:tcPr>
          <w:p w14:paraId="30D1E4B4"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7F3F9D7C" w14:textId="77777777" w:rsidR="00963450" w:rsidRPr="00963450" w:rsidRDefault="00963450" w:rsidP="0046592C">
            <w:pPr>
              <w:jc w:val="center"/>
              <w:rPr>
                <w:color w:val="000000" w:themeColor="text1"/>
                <w:sz w:val="22"/>
                <w:szCs w:val="22"/>
              </w:rPr>
            </w:pPr>
            <w:r w:rsidRPr="00963450">
              <w:rPr>
                <w:color w:val="000000" w:themeColor="text1"/>
                <w:sz w:val="22"/>
                <w:szCs w:val="22"/>
              </w:rPr>
              <w:t>B</w:t>
            </w:r>
          </w:p>
        </w:tc>
        <w:tc>
          <w:tcPr>
            <w:tcW w:w="763" w:type="pct"/>
            <w:vAlign w:val="center"/>
          </w:tcPr>
          <w:p w14:paraId="4689A4EB"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51D6F325" w14:textId="77777777" w:rsidTr="0046592C">
        <w:trPr>
          <w:trHeight w:val="556"/>
        </w:trPr>
        <w:tc>
          <w:tcPr>
            <w:tcW w:w="213" w:type="pct"/>
            <w:vAlign w:val="center"/>
          </w:tcPr>
          <w:p w14:paraId="79F1DD64" w14:textId="77777777" w:rsidR="00963450" w:rsidRPr="00963450" w:rsidRDefault="00963450" w:rsidP="0046592C">
            <w:pPr>
              <w:jc w:val="center"/>
              <w:rPr>
                <w:color w:val="000000" w:themeColor="text1"/>
                <w:sz w:val="22"/>
                <w:szCs w:val="22"/>
              </w:rPr>
            </w:pPr>
            <w:r w:rsidRPr="00963450">
              <w:rPr>
                <w:color w:val="000000" w:themeColor="text1"/>
                <w:sz w:val="22"/>
                <w:szCs w:val="22"/>
              </w:rPr>
              <w:t>2</w:t>
            </w:r>
          </w:p>
        </w:tc>
        <w:tc>
          <w:tcPr>
            <w:tcW w:w="500" w:type="pct"/>
            <w:vAlign w:val="center"/>
            <w:hideMark/>
          </w:tcPr>
          <w:p w14:paraId="4EC734E5" w14:textId="77777777" w:rsidR="00963450" w:rsidRPr="00963450" w:rsidRDefault="00963450" w:rsidP="0046592C">
            <w:pPr>
              <w:jc w:val="center"/>
              <w:rPr>
                <w:color w:val="000000" w:themeColor="text1"/>
                <w:sz w:val="22"/>
                <w:szCs w:val="22"/>
              </w:rPr>
            </w:pPr>
            <w:r w:rsidRPr="00963450">
              <w:rPr>
                <w:color w:val="000000" w:themeColor="text1"/>
                <w:sz w:val="22"/>
                <w:szCs w:val="22"/>
              </w:rPr>
              <w:t>Vôi sô đa</w:t>
            </w:r>
          </w:p>
        </w:tc>
        <w:tc>
          <w:tcPr>
            <w:tcW w:w="2191" w:type="pct"/>
            <w:vAlign w:val="center"/>
          </w:tcPr>
          <w:p w14:paraId="4B4520DD"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Thành phần chính: Calci oxyd.</w:t>
            </w:r>
            <w:r w:rsidRPr="00963450">
              <w:rPr>
                <w:color w:val="000000" w:themeColor="text1"/>
                <w:sz w:val="22"/>
                <w:szCs w:val="22"/>
              </w:rPr>
              <w:br/>
              <w:t>Dùng lọc khí gây mê thì thở ra khi dùng máy gây mê kèm thở trong quá trình gây mê phẫu thuật cho bệnh nhân.</w:t>
            </w:r>
          </w:p>
        </w:tc>
        <w:tc>
          <w:tcPr>
            <w:tcW w:w="523" w:type="pct"/>
            <w:vAlign w:val="center"/>
          </w:tcPr>
          <w:p w14:paraId="360A98CD" w14:textId="77777777" w:rsidR="00963450" w:rsidRPr="00963450" w:rsidRDefault="00963450" w:rsidP="0046592C">
            <w:pPr>
              <w:jc w:val="center"/>
              <w:rPr>
                <w:color w:val="000000" w:themeColor="text1"/>
                <w:sz w:val="22"/>
                <w:szCs w:val="22"/>
              </w:rPr>
            </w:pPr>
            <w:r w:rsidRPr="00963450">
              <w:rPr>
                <w:color w:val="000000" w:themeColor="text1"/>
                <w:sz w:val="22"/>
                <w:szCs w:val="22"/>
              </w:rPr>
              <w:t>Can ≥ 4,5 kg</w:t>
            </w:r>
          </w:p>
        </w:tc>
        <w:tc>
          <w:tcPr>
            <w:tcW w:w="429" w:type="pct"/>
            <w:vAlign w:val="center"/>
            <w:hideMark/>
          </w:tcPr>
          <w:p w14:paraId="4F94B422"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16CF5705" w14:textId="77777777" w:rsidR="00963450" w:rsidRPr="00963450" w:rsidRDefault="00963450" w:rsidP="0046592C">
            <w:pPr>
              <w:jc w:val="center"/>
              <w:rPr>
                <w:color w:val="000000" w:themeColor="text1"/>
                <w:sz w:val="22"/>
                <w:szCs w:val="22"/>
              </w:rPr>
            </w:pPr>
            <w:r w:rsidRPr="00963450">
              <w:rPr>
                <w:color w:val="000000" w:themeColor="text1"/>
                <w:sz w:val="22"/>
                <w:szCs w:val="22"/>
              </w:rPr>
              <w:t>Không áp dụng</w:t>
            </w:r>
          </w:p>
        </w:tc>
        <w:tc>
          <w:tcPr>
            <w:tcW w:w="763" w:type="pct"/>
            <w:vAlign w:val="center"/>
          </w:tcPr>
          <w:p w14:paraId="2B4A060D"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706BD25E" w14:textId="77777777" w:rsidTr="0046592C">
        <w:trPr>
          <w:trHeight w:val="635"/>
        </w:trPr>
        <w:tc>
          <w:tcPr>
            <w:tcW w:w="213" w:type="pct"/>
            <w:vAlign w:val="center"/>
          </w:tcPr>
          <w:p w14:paraId="3E3AA4CA" w14:textId="77777777" w:rsidR="00963450" w:rsidRPr="00963450" w:rsidRDefault="00963450" w:rsidP="0046592C">
            <w:pPr>
              <w:jc w:val="center"/>
              <w:rPr>
                <w:color w:val="000000" w:themeColor="text1"/>
                <w:sz w:val="22"/>
                <w:szCs w:val="22"/>
              </w:rPr>
            </w:pPr>
            <w:r w:rsidRPr="00963450">
              <w:rPr>
                <w:color w:val="000000" w:themeColor="text1"/>
                <w:sz w:val="22"/>
                <w:szCs w:val="22"/>
              </w:rPr>
              <w:t>3</w:t>
            </w:r>
          </w:p>
        </w:tc>
        <w:tc>
          <w:tcPr>
            <w:tcW w:w="500" w:type="pct"/>
            <w:vAlign w:val="center"/>
            <w:hideMark/>
          </w:tcPr>
          <w:p w14:paraId="6AD0A4C2" w14:textId="77777777" w:rsidR="00963450" w:rsidRPr="00963450" w:rsidRDefault="00963450" w:rsidP="0046592C">
            <w:pPr>
              <w:jc w:val="center"/>
              <w:rPr>
                <w:color w:val="000000" w:themeColor="text1"/>
                <w:sz w:val="22"/>
                <w:szCs w:val="22"/>
              </w:rPr>
            </w:pPr>
            <w:r w:rsidRPr="00963450">
              <w:rPr>
                <w:color w:val="000000" w:themeColor="text1"/>
                <w:sz w:val="22"/>
                <w:szCs w:val="22"/>
              </w:rPr>
              <w:t>Dao cắt tiêu bản</w:t>
            </w:r>
          </w:p>
        </w:tc>
        <w:tc>
          <w:tcPr>
            <w:tcW w:w="2191" w:type="pct"/>
            <w:vAlign w:val="center"/>
          </w:tcPr>
          <w:p w14:paraId="614D9C56"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Làm bằng thép không rỉ, kích thước</w:t>
            </w:r>
            <w:r w:rsidRPr="00963450">
              <w:rPr>
                <w:color w:val="000000" w:themeColor="text1"/>
                <w:sz w:val="22"/>
                <w:szCs w:val="22"/>
              </w:rPr>
              <w:br/>
              <w:t xml:space="preserve"> ≥ 80x8x0.25mm, góc nghiêng ≥ 35 độ, Cắt được tất cả các loại mô (mô cứng, mô mềm, cắt lạnh, cắt mỏng).</w:t>
            </w:r>
          </w:p>
        </w:tc>
        <w:tc>
          <w:tcPr>
            <w:tcW w:w="523" w:type="pct"/>
            <w:vAlign w:val="center"/>
          </w:tcPr>
          <w:p w14:paraId="797384CD" w14:textId="77777777" w:rsidR="00963450" w:rsidRPr="00963450" w:rsidRDefault="00963450" w:rsidP="0046592C">
            <w:pPr>
              <w:jc w:val="center"/>
              <w:rPr>
                <w:color w:val="000000" w:themeColor="text1"/>
                <w:sz w:val="22"/>
                <w:szCs w:val="22"/>
              </w:rPr>
            </w:pPr>
            <w:r w:rsidRPr="00963450">
              <w:rPr>
                <w:color w:val="000000" w:themeColor="text1"/>
                <w:sz w:val="22"/>
                <w:szCs w:val="22"/>
              </w:rPr>
              <w:t>Hộp ≥ 50 chiếc /cái/ lưỡi</w:t>
            </w:r>
          </w:p>
        </w:tc>
        <w:tc>
          <w:tcPr>
            <w:tcW w:w="429" w:type="pct"/>
            <w:vAlign w:val="center"/>
            <w:hideMark/>
          </w:tcPr>
          <w:p w14:paraId="5FBAAC73"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17769AE9" w14:textId="77777777" w:rsidR="00963450" w:rsidRPr="00963450" w:rsidRDefault="00963450" w:rsidP="0046592C">
            <w:pPr>
              <w:jc w:val="center"/>
              <w:rPr>
                <w:color w:val="000000" w:themeColor="text1"/>
                <w:sz w:val="22"/>
                <w:szCs w:val="22"/>
              </w:rPr>
            </w:pPr>
            <w:r w:rsidRPr="00963450">
              <w:rPr>
                <w:color w:val="000000" w:themeColor="text1"/>
                <w:sz w:val="22"/>
                <w:szCs w:val="22"/>
              </w:rPr>
              <w:t>A</w:t>
            </w:r>
          </w:p>
        </w:tc>
        <w:tc>
          <w:tcPr>
            <w:tcW w:w="763" w:type="pct"/>
            <w:vAlign w:val="center"/>
          </w:tcPr>
          <w:p w14:paraId="3C219C09"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23D9C834" w14:textId="77777777" w:rsidTr="0046592C">
        <w:trPr>
          <w:trHeight w:val="301"/>
        </w:trPr>
        <w:tc>
          <w:tcPr>
            <w:tcW w:w="213" w:type="pct"/>
            <w:vAlign w:val="center"/>
          </w:tcPr>
          <w:p w14:paraId="73725CD4" w14:textId="77777777" w:rsidR="00963450" w:rsidRPr="00963450" w:rsidRDefault="00963450" w:rsidP="0046592C">
            <w:pPr>
              <w:jc w:val="center"/>
              <w:rPr>
                <w:color w:val="000000" w:themeColor="text1"/>
                <w:sz w:val="22"/>
                <w:szCs w:val="22"/>
              </w:rPr>
            </w:pPr>
            <w:r w:rsidRPr="00963450">
              <w:rPr>
                <w:color w:val="000000" w:themeColor="text1"/>
                <w:sz w:val="22"/>
                <w:szCs w:val="22"/>
              </w:rPr>
              <w:t>4</w:t>
            </w:r>
          </w:p>
        </w:tc>
        <w:tc>
          <w:tcPr>
            <w:tcW w:w="500" w:type="pct"/>
            <w:vAlign w:val="center"/>
            <w:hideMark/>
          </w:tcPr>
          <w:p w14:paraId="05601473" w14:textId="77777777" w:rsidR="00963450" w:rsidRPr="00963450" w:rsidRDefault="00963450" w:rsidP="0046592C">
            <w:pPr>
              <w:jc w:val="center"/>
              <w:rPr>
                <w:color w:val="000000" w:themeColor="text1"/>
                <w:sz w:val="22"/>
                <w:szCs w:val="22"/>
              </w:rPr>
            </w:pPr>
            <w:r w:rsidRPr="00963450">
              <w:rPr>
                <w:color w:val="000000" w:themeColor="text1"/>
                <w:sz w:val="22"/>
                <w:szCs w:val="22"/>
              </w:rPr>
              <w:t>Lưỡi dao mổ tiệt trùng các số</w:t>
            </w:r>
          </w:p>
        </w:tc>
        <w:tc>
          <w:tcPr>
            <w:tcW w:w="2191" w:type="pct"/>
            <w:vAlign w:val="center"/>
          </w:tcPr>
          <w:p w14:paraId="51FD34C0"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Chất liệu thép cacbon không gỉ, sắc nhọn. Trọng lượng ≥ 24g. Đóng gói riêng lẻ từng chiếc. Vô trùng</w:t>
            </w:r>
          </w:p>
        </w:tc>
        <w:tc>
          <w:tcPr>
            <w:tcW w:w="523" w:type="pct"/>
            <w:vAlign w:val="center"/>
          </w:tcPr>
          <w:p w14:paraId="79DD93B2" w14:textId="77777777" w:rsidR="00963450" w:rsidRPr="00963450" w:rsidRDefault="00963450" w:rsidP="0046592C">
            <w:pPr>
              <w:jc w:val="center"/>
              <w:rPr>
                <w:color w:val="000000" w:themeColor="text1"/>
                <w:sz w:val="22"/>
                <w:szCs w:val="22"/>
              </w:rPr>
            </w:pPr>
          </w:p>
        </w:tc>
        <w:tc>
          <w:tcPr>
            <w:tcW w:w="429" w:type="pct"/>
            <w:vAlign w:val="center"/>
            <w:hideMark/>
          </w:tcPr>
          <w:p w14:paraId="44780DB9"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4CB34800" w14:textId="77777777" w:rsidR="00963450" w:rsidRPr="00963450" w:rsidRDefault="00963450" w:rsidP="0046592C">
            <w:pPr>
              <w:jc w:val="center"/>
              <w:rPr>
                <w:color w:val="000000" w:themeColor="text1"/>
                <w:sz w:val="22"/>
                <w:szCs w:val="22"/>
              </w:rPr>
            </w:pPr>
            <w:r w:rsidRPr="00963450">
              <w:rPr>
                <w:color w:val="000000" w:themeColor="text1"/>
                <w:sz w:val="22"/>
                <w:szCs w:val="22"/>
              </w:rPr>
              <w:t>B</w:t>
            </w:r>
          </w:p>
        </w:tc>
        <w:tc>
          <w:tcPr>
            <w:tcW w:w="763" w:type="pct"/>
            <w:vAlign w:val="center"/>
          </w:tcPr>
          <w:p w14:paraId="14DE0105"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007F58C5" w14:textId="77777777" w:rsidTr="0046592C">
        <w:trPr>
          <w:trHeight w:val="461"/>
        </w:trPr>
        <w:tc>
          <w:tcPr>
            <w:tcW w:w="213" w:type="pct"/>
            <w:vAlign w:val="center"/>
          </w:tcPr>
          <w:p w14:paraId="74E22CE2" w14:textId="77777777" w:rsidR="00963450" w:rsidRPr="00963450" w:rsidRDefault="00963450" w:rsidP="0046592C">
            <w:pPr>
              <w:jc w:val="center"/>
              <w:rPr>
                <w:color w:val="000000" w:themeColor="text1"/>
                <w:sz w:val="22"/>
                <w:szCs w:val="22"/>
              </w:rPr>
            </w:pPr>
            <w:r w:rsidRPr="00963450">
              <w:rPr>
                <w:color w:val="000000" w:themeColor="text1"/>
                <w:sz w:val="22"/>
                <w:szCs w:val="22"/>
              </w:rPr>
              <w:t>5</w:t>
            </w:r>
          </w:p>
        </w:tc>
        <w:tc>
          <w:tcPr>
            <w:tcW w:w="500" w:type="pct"/>
            <w:vAlign w:val="center"/>
            <w:hideMark/>
          </w:tcPr>
          <w:p w14:paraId="23E0CA92" w14:textId="77777777" w:rsidR="00963450" w:rsidRPr="00963450" w:rsidRDefault="00963450" w:rsidP="0046592C">
            <w:pPr>
              <w:jc w:val="center"/>
              <w:rPr>
                <w:color w:val="000000" w:themeColor="text1"/>
                <w:sz w:val="22"/>
                <w:szCs w:val="22"/>
              </w:rPr>
            </w:pPr>
            <w:r w:rsidRPr="00963450">
              <w:rPr>
                <w:color w:val="000000" w:themeColor="text1"/>
                <w:sz w:val="22"/>
                <w:szCs w:val="22"/>
              </w:rPr>
              <w:t>Tay dao điện</w:t>
            </w:r>
          </w:p>
        </w:tc>
        <w:tc>
          <w:tcPr>
            <w:tcW w:w="2191" w:type="pct"/>
            <w:vAlign w:val="center"/>
          </w:tcPr>
          <w:p w14:paraId="01C80F3F"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Dùng cho các loại dao mổ điện cao tần, sử dụng 1 lần, chiều dài dây ≥ 3 m. Kiểu giắc cắm: giắc dẹt 3 chân, 2 nút bấm cắt và cầm máu. Đóng gói riêng lẻ. Vô trùng</w:t>
            </w:r>
          </w:p>
        </w:tc>
        <w:tc>
          <w:tcPr>
            <w:tcW w:w="523" w:type="pct"/>
            <w:vAlign w:val="center"/>
          </w:tcPr>
          <w:p w14:paraId="72FD8CF2" w14:textId="77777777" w:rsidR="00963450" w:rsidRPr="00963450" w:rsidRDefault="00963450" w:rsidP="0046592C">
            <w:pPr>
              <w:jc w:val="center"/>
              <w:rPr>
                <w:color w:val="000000" w:themeColor="text1"/>
                <w:sz w:val="22"/>
                <w:szCs w:val="22"/>
              </w:rPr>
            </w:pPr>
          </w:p>
        </w:tc>
        <w:tc>
          <w:tcPr>
            <w:tcW w:w="429" w:type="pct"/>
            <w:vAlign w:val="center"/>
            <w:hideMark/>
          </w:tcPr>
          <w:p w14:paraId="04150E71"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36D7A618" w14:textId="77777777" w:rsidR="00963450" w:rsidRPr="00963450" w:rsidRDefault="00963450" w:rsidP="0046592C">
            <w:pPr>
              <w:jc w:val="center"/>
              <w:rPr>
                <w:color w:val="000000" w:themeColor="text1"/>
                <w:sz w:val="22"/>
                <w:szCs w:val="22"/>
              </w:rPr>
            </w:pPr>
            <w:r w:rsidRPr="00963450">
              <w:rPr>
                <w:color w:val="000000" w:themeColor="text1"/>
                <w:sz w:val="22"/>
                <w:szCs w:val="22"/>
              </w:rPr>
              <w:t>B</w:t>
            </w:r>
          </w:p>
        </w:tc>
        <w:tc>
          <w:tcPr>
            <w:tcW w:w="763" w:type="pct"/>
            <w:vAlign w:val="center"/>
          </w:tcPr>
          <w:p w14:paraId="0A0BC488"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595DB40A" w14:textId="77777777" w:rsidTr="0046592C">
        <w:trPr>
          <w:trHeight w:val="956"/>
        </w:trPr>
        <w:tc>
          <w:tcPr>
            <w:tcW w:w="213" w:type="pct"/>
            <w:vAlign w:val="center"/>
          </w:tcPr>
          <w:p w14:paraId="307D3C5C" w14:textId="77777777" w:rsidR="00963450" w:rsidRPr="00963450" w:rsidRDefault="00963450" w:rsidP="0046592C">
            <w:pPr>
              <w:jc w:val="center"/>
              <w:rPr>
                <w:color w:val="000000" w:themeColor="text1"/>
                <w:sz w:val="22"/>
                <w:szCs w:val="22"/>
              </w:rPr>
            </w:pPr>
            <w:r w:rsidRPr="00963450">
              <w:rPr>
                <w:color w:val="000000" w:themeColor="text1"/>
                <w:sz w:val="22"/>
                <w:szCs w:val="22"/>
              </w:rPr>
              <w:t>6</w:t>
            </w:r>
          </w:p>
        </w:tc>
        <w:tc>
          <w:tcPr>
            <w:tcW w:w="500" w:type="pct"/>
            <w:vAlign w:val="center"/>
            <w:hideMark/>
          </w:tcPr>
          <w:p w14:paraId="4F815124" w14:textId="77777777" w:rsidR="00963450" w:rsidRPr="00963450" w:rsidRDefault="00963450" w:rsidP="0046592C">
            <w:pPr>
              <w:jc w:val="center"/>
              <w:rPr>
                <w:color w:val="000000" w:themeColor="text1"/>
                <w:sz w:val="22"/>
                <w:szCs w:val="22"/>
              </w:rPr>
            </w:pPr>
            <w:r w:rsidRPr="00963450">
              <w:rPr>
                <w:color w:val="000000" w:themeColor="text1"/>
                <w:sz w:val="22"/>
                <w:szCs w:val="22"/>
              </w:rPr>
              <w:t>Filter lọc khuẩn máy thở</w:t>
            </w:r>
          </w:p>
        </w:tc>
        <w:tc>
          <w:tcPr>
            <w:tcW w:w="2191" w:type="pct"/>
            <w:vAlign w:val="center"/>
          </w:tcPr>
          <w:p w14:paraId="2F12AE81"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Thể tích: 250-1500ml</w:t>
            </w:r>
            <w:r w:rsidRPr="00963450">
              <w:rPr>
                <w:color w:val="000000" w:themeColor="text1"/>
                <w:sz w:val="22"/>
                <w:szCs w:val="22"/>
              </w:rPr>
              <w:br/>
              <w:t>- Hiệu quả lọc vi khuẩn (BFE): ≥ 99,9%</w:t>
            </w:r>
            <w:r w:rsidRPr="00963450">
              <w:rPr>
                <w:color w:val="000000" w:themeColor="text1"/>
                <w:sz w:val="22"/>
                <w:szCs w:val="22"/>
              </w:rPr>
              <w:br/>
              <w:t>- Hiệu quả lọc virus (VFE): ≥ 99,9%</w:t>
            </w:r>
            <w:r w:rsidRPr="00963450">
              <w:rPr>
                <w:color w:val="000000" w:themeColor="text1"/>
                <w:sz w:val="22"/>
                <w:szCs w:val="22"/>
              </w:rPr>
              <w:br/>
              <w:t>- Đã tiệt trùng</w:t>
            </w:r>
          </w:p>
        </w:tc>
        <w:tc>
          <w:tcPr>
            <w:tcW w:w="523" w:type="pct"/>
            <w:vAlign w:val="center"/>
          </w:tcPr>
          <w:p w14:paraId="7ABD538A" w14:textId="77777777" w:rsidR="00963450" w:rsidRPr="00963450" w:rsidRDefault="00963450" w:rsidP="0046592C">
            <w:pPr>
              <w:jc w:val="center"/>
              <w:rPr>
                <w:color w:val="000000" w:themeColor="text1"/>
                <w:sz w:val="22"/>
                <w:szCs w:val="22"/>
              </w:rPr>
            </w:pPr>
          </w:p>
        </w:tc>
        <w:tc>
          <w:tcPr>
            <w:tcW w:w="429" w:type="pct"/>
            <w:vAlign w:val="center"/>
            <w:hideMark/>
          </w:tcPr>
          <w:p w14:paraId="4C3ADCAD"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0930C952" w14:textId="77777777" w:rsidR="00963450" w:rsidRPr="00963450" w:rsidRDefault="00963450" w:rsidP="0046592C">
            <w:pPr>
              <w:jc w:val="center"/>
              <w:rPr>
                <w:color w:val="000000" w:themeColor="text1"/>
                <w:sz w:val="22"/>
                <w:szCs w:val="22"/>
              </w:rPr>
            </w:pPr>
            <w:r w:rsidRPr="00963450">
              <w:rPr>
                <w:color w:val="000000" w:themeColor="text1"/>
                <w:sz w:val="22"/>
                <w:szCs w:val="22"/>
              </w:rPr>
              <w:t>B</w:t>
            </w:r>
          </w:p>
        </w:tc>
        <w:tc>
          <w:tcPr>
            <w:tcW w:w="763" w:type="pct"/>
            <w:vAlign w:val="center"/>
          </w:tcPr>
          <w:p w14:paraId="2FA7F48E"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4AB2E7DC" w14:textId="77777777" w:rsidTr="0046592C">
        <w:trPr>
          <w:trHeight w:val="51"/>
        </w:trPr>
        <w:tc>
          <w:tcPr>
            <w:tcW w:w="213" w:type="pct"/>
            <w:vAlign w:val="center"/>
          </w:tcPr>
          <w:p w14:paraId="7AD0D645" w14:textId="77777777" w:rsidR="00963450" w:rsidRPr="00963450" w:rsidRDefault="00963450" w:rsidP="0046592C">
            <w:pPr>
              <w:jc w:val="center"/>
              <w:rPr>
                <w:color w:val="000000" w:themeColor="text1"/>
                <w:sz w:val="22"/>
                <w:szCs w:val="22"/>
              </w:rPr>
            </w:pPr>
            <w:r w:rsidRPr="00963450">
              <w:rPr>
                <w:color w:val="000000" w:themeColor="text1"/>
                <w:sz w:val="22"/>
                <w:szCs w:val="22"/>
              </w:rPr>
              <w:t>7</w:t>
            </w:r>
          </w:p>
        </w:tc>
        <w:tc>
          <w:tcPr>
            <w:tcW w:w="500" w:type="pct"/>
            <w:vAlign w:val="center"/>
            <w:hideMark/>
          </w:tcPr>
          <w:p w14:paraId="38B911D3" w14:textId="77777777" w:rsidR="00963450" w:rsidRPr="00963450" w:rsidRDefault="00963450" w:rsidP="0046592C">
            <w:pPr>
              <w:jc w:val="center"/>
              <w:rPr>
                <w:color w:val="000000" w:themeColor="text1"/>
                <w:sz w:val="22"/>
                <w:szCs w:val="22"/>
              </w:rPr>
            </w:pPr>
            <w:r w:rsidRPr="00963450">
              <w:rPr>
                <w:color w:val="000000" w:themeColor="text1"/>
                <w:sz w:val="22"/>
                <w:szCs w:val="22"/>
              </w:rPr>
              <w:t>Clip polymer kẹp mạch máu</w:t>
            </w:r>
          </w:p>
        </w:tc>
        <w:tc>
          <w:tcPr>
            <w:tcW w:w="2191" w:type="pct"/>
            <w:vAlign w:val="center"/>
          </w:tcPr>
          <w:p w14:paraId="2EED8FC3"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Chất liệu: polymer không tiêu. Dùng để kẹp các cấu trúc mô dạng ống hoặc mạch máu trong quá trình phẫu thuật để cầm máu khi cần sử dụng các clip không tiêu.</w:t>
            </w:r>
          </w:p>
        </w:tc>
        <w:tc>
          <w:tcPr>
            <w:tcW w:w="523" w:type="pct"/>
            <w:vAlign w:val="center"/>
          </w:tcPr>
          <w:p w14:paraId="6AB109F3" w14:textId="77777777" w:rsidR="00963450" w:rsidRPr="00963450" w:rsidRDefault="00963450" w:rsidP="0046592C">
            <w:pPr>
              <w:jc w:val="center"/>
              <w:rPr>
                <w:color w:val="000000" w:themeColor="text1"/>
                <w:sz w:val="22"/>
                <w:szCs w:val="22"/>
              </w:rPr>
            </w:pPr>
          </w:p>
        </w:tc>
        <w:tc>
          <w:tcPr>
            <w:tcW w:w="429" w:type="pct"/>
            <w:vAlign w:val="center"/>
            <w:hideMark/>
          </w:tcPr>
          <w:p w14:paraId="24D78E83"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7C830C41" w14:textId="77777777" w:rsidR="00963450" w:rsidRPr="00963450" w:rsidRDefault="00963450" w:rsidP="0046592C">
            <w:pPr>
              <w:jc w:val="center"/>
              <w:rPr>
                <w:color w:val="000000" w:themeColor="text1"/>
                <w:sz w:val="22"/>
                <w:szCs w:val="22"/>
              </w:rPr>
            </w:pPr>
            <w:r w:rsidRPr="00963450">
              <w:rPr>
                <w:color w:val="000000" w:themeColor="text1"/>
                <w:sz w:val="22"/>
                <w:szCs w:val="22"/>
              </w:rPr>
              <w:t>C</w:t>
            </w:r>
          </w:p>
        </w:tc>
        <w:tc>
          <w:tcPr>
            <w:tcW w:w="763" w:type="pct"/>
            <w:vAlign w:val="center"/>
          </w:tcPr>
          <w:p w14:paraId="4A7A238E"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5AC6C354" w14:textId="77777777" w:rsidTr="0046592C">
        <w:trPr>
          <w:trHeight w:val="51"/>
        </w:trPr>
        <w:tc>
          <w:tcPr>
            <w:tcW w:w="213" w:type="pct"/>
            <w:vAlign w:val="center"/>
          </w:tcPr>
          <w:p w14:paraId="4C75C4A1" w14:textId="77777777" w:rsidR="00963450" w:rsidRPr="00963450" w:rsidRDefault="00963450" w:rsidP="0046592C">
            <w:pPr>
              <w:jc w:val="center"/>
              <w:rPr>
                <w:color w:val="000000" w:themeColor="text1"/>
                <w:sz w:val="22"/>
                <w:szCs w:val="22"/>
              </w:rPr>
            </w:pPr>
            <w:r w:rsidRPr="00963450">
              <w:rPr>
                <w:color w:val="000000" w:themeColor="text1"/>
                <w:sz w:val="22"/>
                <w:szCs w:val="22"/>
              </w:rPr>
              <w:t>8</w:t>
            </w:r>
          </w:p>
        </w:tc>
        <w:tc>
          <w:tcPr>
            <w:tcW w:w="500" w:type="pct"/>
            <w:vAlign w:val="center"/>
            <w:hideMark/>
          </w:tcPr>
          <w:p w14:paraId="5D0528EE" w14:textId="77777777" w:rsidR="00963450" w:rsidRPr="00963450" w:rsidRDefault="00963450" w:rsidP="0046592C">
            <w:pPr>
              <w:jc w:val="center"/>
              <w:rPr>
                <w:color w:val="000000" w:themeColor="text1"/>
                <w:sz w:val="22"/>
                <w:szCs w:val="22"/>
              </w:rPr>
            </w:pPr>
            <w:r w:rsidRPr="00963450">
              <w:rPr>
                <w:color w:val="000000" w:themeColor="text1"/>
                <w:sz w:val="22"/>
                <w:szCs w:val="22"/>
              </w:rPr>
              <w:t>Dây cưa sọ não</w:t>
            </w:r>
          </w:p>
        </w:tc>
        <w:tc>
          <w:tcPr>
            <w:tcW w:w="2191" w:type="pct"/>
            <w:vAlign w:val="center"/>
          </w:tcPr>
          <w:p w14:paraId="2A002780"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Chất liệu thép không gỉ hoặc tương đương</w:t>
            </w:r>
          </w:p>
        </w:tc>
        <w:tc>
          <w:tcPr>
            <w:tcW w:w="523" w:type="pct"/>
            <w:vAlign w:val="center"/>
          </w:tcPr>
          <w:p w14:paraId="62F828B3" w14:textId="77777777" w:rsidR="00963450" w:rsidRPr="00963450" w:rsidRDefault="00963450" w:rsidP="0046592C">
            <w:pPr>
              <w:jc w:val="center"/>
              <w:rPr>
                <w:color w:val="000000" w:themeColor="text1"/>
                <w:sz w:val="22"/>
                <w:szCs w:val="22"/>
              </w:rPr>
            </w:pPr>
          </w:p>
        </w:tc>
        <w:tc>
          <w:tcPr>
            <w:tcW w:w="429" w:type="pct"/>
            <w:vAlign w:val="center"/>
            <w:hideMark/>
          </w:tcPr>
          <w:p w14:paraId="653E34A4"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1E765AB6" w14:textId="77777777" w:rsidR="00963450" w:rsidRPr="00963450" w:rsidRDefault="00963450" w:rsidP="0046592C">
            <w:pPr>
              <w:jc w:val="center"/>
              <w:rPr>
                <w:color w:val="000000" w:themeColor="text1"/>
                <w:sz w:val="22"/>
                <w:szCs w:val="22"/>
              </w:rPr>
            </w:pPr>
            <w:r w:rsidRPr="00963450">
              <w:rPr>
                <w:color w:val="000000" w:themeColor="text1"/>
                <w:sz w:val="22"/>
                <w:szCs w:val="22"/>
              </w:rPr>
              <w:t>A</w:t>
            </w:r>
          </w:p>
        </w:tc>
        <w:tc>
          <w:tcPr>
            <w:tcW w:w="763" w:type="pct"/>
            <w:vAlign w:val="center"/>
          </w:tcPr>
          <w:p w14:paraId="3D82B782"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7BDA5DA2" w14:textId="77777777" w:rsidTr="0046592C">
        <w:trPr>
          <w:trHeight w:val="2124"/>
        </w:trPr>
        <w:tc>
          <w:tcPr>
            <w:tcW w:w="213" w:type="pct"/>
            <w:vAlign w:val="center"/>
          </w:tcPr>
          <w:p w14:paraId="164043D6"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rPr>
              <w:lastRenderedPageBreak/>
              <w:t>9</w:t>
            </w:r>
          </w:p>
        </w:tc>
        <w:tc>
          <w:tcPr>
            <w:tcW w:w="500" w:type="pct"/>
            <w:vAlign w:val="center"/>
            <w:hideMark/>
          </w:tcPr>
          <w:p w14:paraId="3A7725CF"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lang w:val="sv-SE"/>
              </w:rPr>
              <w:t>Catheter tĩnh mạch trung tâm 2 nòng</w:t>
            </w:r>
          </w:p>
        </w:tc>
        <w:tc>
          <w:tcPr>
            <w:tcW w:w="2191" w:type="pct"/>
            <w:vAlign w:val="center"/>
          </w:tcPr>
          <w:p w14:paraId="07F25177" w14:textId="77777777" w:rsidR="00963450" w:rsidRPr="00963450" w:rsidRDefault="00963450" w:rsidP="0046592C">
            <w:pPr>
              <w:spacing w:before="60" w:after="60"/>
              <w:jc w:val="left"/>
              <w:rPr>
                <w:color w:val="000000" w:themeColor="text1"/>
                <w:sz w:val="22"/>
                <w:szCs w:val="22"/>
                <w:lang w:val="sv-SE"/>
              </w:rPr>
            </w:pPr>
            <w:r w:rsidRPr="00963450">
              <w:rPr>
                <w:color w:val="000000" w:themeColor="text1"/>
                <w:sz w:val="22"/>
                <w:szCs w:val="22"/>
                <w:lang w:val="sv-SE"/>
              </w:rPr>
              <w:t>Phần Catheter ngoài cơ thể, gồm 1 nòng tương ứng với các loại Catheter khác nhau. Chất liệu Certon, dùng bơm thuốc, hóa chất,.. cấp cứu</w:t>
            </w:r>
            <w:r w:rsidRPr="00963450">
              <w:rPr>
                <w:color w:val="000000" w:themeColor="text1"/>
                <w:sz w:val="22"/>
                <w:szCs w:val="22"/>
                <w:lang w:val="sv-SE"/>
              </w:rPr>
              <w:br/>
              <w:t>- Kim dẫn đường chữ V sắc bén, có valve ngăn chặn máu trào ngược và tránh tắc mạch do khí</w:t>
            </w:r>
            <w:r w:rsidRPr="00963450">
              <w:rPr>
                <w:color w:val="000000" w:themeColor="text1"/>
                <w:sz w:val="22"/>
                <w:szCs w:val="22"/>
                <w:lang w:val="sv-SE"/>
              </w:rPr>
              <w:br/>
              <w:t xml:space="preserve">- Kim luồn chữ Y. </w:t>
            </w:r>
            <w:r w:rsidRPr="00963450">
              <w:rPr>
                <w:color w:val="000000" w:themeColor="text1"/>
                <w:sz w:val="22"/>
                <w:szCs w:val="22"/>
                <w:lang w:val="sv-SE"/>
              </w:rPr>
              <w:br/>
              <w:t>- Bộ bao gồm: 1 catheter tĩnh mạch trung tâm 2 nòng có chắn bức xạ đường kính, dây dẫn đường, nong, nút chặn, kim luồn, dao, xylanh, có dây điện cực để đo ECG.</w:t>
            </w:r>
          </w:p>
        </w:tc>
        <w:tc>
          <w:tcPr>
            <w:tcW w:w="523" w:type="pct"/>
            <w:vAlign w:val="center"/>
          </w:tcPr>
          <w:p w14:paraId="762BFED8" w14:textId="77777777" w:rsidR="00963450" w:rsidRPr="00963450" w:rsidRDefault="00963450" w:rsidP="0046592C">
            <w:pPr>
              <w:jc w:val="center"/>
              <w:rPr>
                <w:color w:val="000000" w:themeColor="text1"/>
                <w:sz w:val="22"/>
                <w:szCs w:val="22"/>
                <w:lang w:val="sv-SE"/>
              </w:rPr>
            </w:pPr>
          </w:p>
        </w:tc>
        <w:tc>
          <w:tcPr>
            <w:tcW w:w="429" w:type="pct"/>
            <w:vAlign w:val="center"/>
            <w:hideMark/>
          </w:tcPr>
          <w:p w14:paraId="10DCA2A7"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rPr>
              <w:t>ISO 13485; EC</w:t>
            </w:r>
          </w:p>
        </w:tc>
        <w:tc>
          <w:tcPr>
            <w:tcW w:w="381" w:type="pct"/>
            <w:vAlign w:val="center"/>
            <w:hideMark/>
          </w:tcPr>
          <w:p w14:paraId="7B588FA5"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lang w:val="sv-SE"/>
              </w:rPr>
              <w:t>D</w:t>
            </w:r>
          </w:p>
        </w:tc>
        <w:tc>
          <w:tcPr>
            <w:tcW w:w="763" w:type="pct"/>
            <w:vAlign w:val="center"/>
          </w:tcPr>
          <w:p w14:paraId="0F8BA8E0"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5B4BE2D4" w14:textId="77777777" w:rsidTr="0046592C">
        <w:trPr>
          <w:trHeight w:val="424"/>
        </w:trPr>
        <w:tc>
          <w:tcPr>
            <w:tcW w:w="213" w:type="pct"/>
            <w:vAlign w:val="center"/>
          </w:tcPr>
          <w:p w14:paraId="0346FBE7"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rPr>
              <w:t>10</w:t>
            </w:r>
          </w:p>
        </w:tc>
        <w:tc>
          <w:tcPr>
            <w:tcW w:w="500" w:type="pct"/>
            <w:vAlign w:val="center"/>
            <w:hideMark/>
          </w:tcPr>
          <w:p w14:paraId="553A7DB2"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lang w:val="sv-SE"/>
              </w:rPr>
              <w:t>Catheter tĩnh mạch trung tâm 3 nòng</w:t>
            </w:r>
          </w:p>
        </w:tc>
        <w:tc>
          <w:tcPr>
            <w:tcW w:w="2191" w:type="pct"/>
            <w:vAlign w:val="center"/>
          </w:tcPr>
          <w:p w14:paraId="3FF4F906" w14:textId="77777777" w:rsidR="00963450" w:rsidRPr="00963450" w:rsidRDefault="00963450" w:rsidP="0046592C">
            <w:pPr>
              <w:spacing w:before="60" w:after="60"/>
              <w:jc w:val="left"/>
              <w:rPr>
                <w:color w:val="000000" w:themeColor="text1"/>
                <w:sz w:val="22"/>
                <w:szCs w:val="22"/>
                <w:lang w:val="sv-SE"/>
              </w:rPr>
            </w:pPr>
            <w:r w:rsidRPr="00963450">
              <w:rPr>
                <w:color w:val="000000" w:themeColor="text1"/>
                <w:sz w:val="22"/>
                <w:szCs w:val="22"/>
                <w:lang w:val="sv-SE"/>
              </w:rPr>
              <w:t>- 1 Bộ bao gồm: 1 catheter tĩnh mạch trung tâm 3 nòng có chắn bức xạ đường kính 16Ga, 18Ga và 18Ga với tốc độ dòng chảy 54ml/phút, 20ml/phút và 20ml/phút, dây dẫn đường Nitinol, nong, nút chặn, kim luồn, dao, xylanh, có dây điện cực để đo ECG</w:t>
            </w:r>
          </w:p>
        </w:tc>
        <w:tc>
          <w:tcPr>
            <w:tcW w:w="523" w:type="pct"/>
            <w:vAlign w:val="center"/>
          </w:tcPr>
          <w:p w14:paraId="3402201D" w14:textId="77777777" w:rsidR="00963450" w:rsidRPr="00963450" w:rsidRDefault="00963450" w:rsidP="0046592C">
            <w:pPr>
              <w:jc w:val="center"/>
              <w:rPr>
                <w:color w:val="000000" w:themeColor="text1"/>
                <w:sz w:val="22"/>
                <w:szCs w:val="22"/>
                <w:lang w:val="sv-SE"/>
              </w:rPr>
            </w:pPr>
          </w:p>
        </w:tc>
        <w:tc>
          <w:tcPr>
            <w:tcW w:w="429" w:type="pct"/>
            <w:vAlign w:val="center"/>
            <w:hideMark/>
          </w:tcPr>
          <w:p w14:paraId="5096D692"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rPr>
              <w:t>ISO 13485; EC</w:t>
            </w:r>
          </w:p>
        </w:tc>
        <w:tc>
          <w:tcPr>
            <w:tcW w:w="381" w:type="pct"/>
            <w:vAlign w:val="center"/>
            <w:hideMark/>
          </w:tcPr>
          <w:p w14:paraId="45B2774E"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lang w:val="sv-SE"/>
              </w:rPr>
              <w:t>D</w:t>
            </w:r>
          </w:p>
        </w:tc>
        <w:tc>
          <w:tcPr>
            <w:tcW w:w="763" w:type="pct"/>
            <w:vAlign w:val="center"/>
          </w:tcPr>
          <w:p w14:paraId="6A97C420"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4799DC3B" w14:textId="77777777" w:rsidTr="0046592C">
        <w:trPr>
          <w:trHeight w:val="278"/>
        </w:trPr>
        <w:tc>
          <w:tcPr>
            <w:tcW w:w="213" w:type="pct"/>
            <w:vAlign w:val="center"/>
          </w:tcPr>
          <w:p w14:paraId="0949CBBE" w14:textId="77777777" w:rsidR="00963450" w:rsidRPr="00963450" w:rsidRDefault="00963450" w:rsidP="0046592C">
            <w:pPr>
              <w:jc w:val="center"/>
              <w:rPr>
                <w:color w:val="000000" w:themeColor="text1"/>
                <w:sz w:val="22"/>
                <w:szCs w:val="22"/>
              </w:rPr>
            </w:pPr>
            <w:r w:rsidRPr="00963450">
              <w:rPr>
                <w:color w:val="000000" w:themeColor="text1"/>
                <w:sz w:val="22"/>
                <w:szCs w:val="22"/>
              </w:rPr>
              <w:t>11</w:t>
            </w:r>
          </w:p>
        </w:tc>
        <w:tc>
          <w:tcPr>
            <w:tcW w:w="500" w:type="pct"/>
            <w:vAlign w:val="center"/>
            <w:hideMark/>
          </w:tcPr>
          <w:p w14:paraId="6F19DAA3" w14:textId="77777777" w:rsidR="00963450" w:rsidRPr="00963450" w:rsidRDefault="00963450" w:rsidP="0046592C">
            <w:pPr>
              <w:jc w:val="center"/>
              <w:rPr>
                <w:color w:val="000000" w:themeColor="text1"/>
                <w:sz w:val="22"/>
                <w:szCs w:val="22"/>
              </w:rPr>
            </w:pPr>
            <w:r w:rsidRPr="00963450">
              <w:rPr>
                <w:color w:val="000000" w:themeColor="text1"/>
                <w:sz w:val="22"/>
                <w:szCs w:val="22"/>
              </w:rPr>
              <w:t>Lưỡi đèn đặt ống NKQ các cỡ</w:t>
            </w:r>
          </w:p>
        </w:tc>
        <w:tc>
          <w:tcPr>
            <w:tcW w:w="2191" w:type="pct"/>
            <w:vAlign w:val="center"/>
          </w:tcPr>
          <w:p w14:paraId="4DE59C45"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Được làm bằng thép không gỉ</w:t>
            </w:r>
            <w:r w:rsidRPr="00963450">
              <w:rPr>
                <w:color w:val="000000" w:themeColor="text1"/>
                <w:sz w:val="22"/>
                <w:szCs w:val="22"/>
              </w:rPr>
              <w:br/>
              <w:t>Có thể hấp khử trùng ở 250°F (121°C): 20-30 phút.</w:t>
            </w:r>
            <w:r w:rsidRPr="00963450">
              <w:rPr>
                <w:color w:val="000000" w:themeColor="text1"/>
                <w:sz w:val="22"/>
                <w:szCs w:val="22"/>
              </w:rPr>
              <w:br/>
              <w:t>+ Lưỡi cong số 1 dài ≥ 90mm:</w:t>
            </w:r>
            <w:r w:rsidRPr="00963450">
              <w:rPr>
                <w:color w:val="000000" w:themeColor="text1"/>
                <w:sz w:val="22"/>
                <w:szCs w:val="22"/>
              </w:rPr>
              <w:br/>
              <w:t>+ Lưỡi cong số 2 dài  ≥ 110mm:</w:t>
            </w:r>
            <w:r w:rsidRPr="00963450">
              <w:rPr>
                <w:color w:val="000000" w:themeColor="text1"/>
                <w:sz w:val="22"/>
                <w:szCs w:val="22"/>
              </w:rPr>
              <w:br/>
              <w:t>+ Lưỡi cong  số 3 dài  ≥ 130mm:</w:t>
            </w:r>
            <w:r w:rsidRPr="00963450">
              <w:rPr>
                <w:color w:val="000000" w:themeColor="text1"/>
                <w:sz w:val="22"/>
                <w:szCs w:val="22"/>
              </w:rPr>
              <w:br/>
              <w:t>+ Lưỡi cong  số 4 dài  ≥ 150mm:</w:t>
            </w:r>
          </w:p>
        </w:tc>
        <w:tc>
          <w:tcPr>
            <w:tcW w:w="523" w:type="pct"/>
            <w:vAlign w:val="center"/>
          </w:tcPr>
          <w:p w14:paraId="7CA8E30C" w14:textId="77777777" w:rsidR="00963450" w:rsidRPr="00963450" w:rsidRDefault="00963450" w:rsidP="0046592C">
            <w:pPr>
              <w:jc w:val="center"/>
              <w:rPr>
                <w:color w:val="000000" w:themeColor="text1"/>
                <w:sz w:val="22"/>
                <w:szCs w:val="22"/>
              </w:rPr>
            </w:pPr>
          </w:p>
        </w:tc>
        <w:tc>
          <w:tcPr>
            <w:tcW w:w="429" w:type="pct"/>
            <w:vAlign w:val="center"/>
            <w:hideMark/>
          </w:tcPr>
          <w:p w14:paraId="761B3758"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0D273211" w14:textId="77777777" w:rsidR="00963450" w:rsidRPr="00963450" w:rsidRDefault="00963450" w:rsidP="0046592C">
            <w:pPr>
              <w:jc w:val="center"/>
              <w:rPr>
                <w:color w:val="000000" w:themeColor="text1"/>
                <w:sz w:val="22"/>
                <w:szCs w:val="22"/>
              </w:rPr>
            </w:pPr>
            <w:r w:rsidRPr="00963450">
              <w:rPr>
                <w:color w:val="000000" w:themeColor="text1"/>
                <w:sz w:val="22"/>
                <w:szCs w:val="22"/>
              </w:rPr>
              <w:t>A</w:t>
            </w:r>
          </w:p>
        </w:tc>
        <w:tc>
          <w:tcPr>
            <w:tcW w:w="763" w:type="pct"/>
            <w:vAlign w:val="center"/>
          </w:tcPr>
          <w:p w14:paraId="33B87CD6"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6F1126E7" w14:textId="77777777" w:rsidTr="0046592C">
        <w:trPr>
          <w:trHeight w:val="367"/>
        </w:trPr>
        <w:tc>
          <w:tcPr>
            <w:tcW w:w="213" w:type="pct"/>
            <w:vAlign w:val="center"/>
          </w:tcPr>
          <w:p w14:paraId="74A2B000" w14:textId="77777777" w:rsidR="00963450" w:rsidRPr="00963450" w:rsidRDefault="00963450" w:rsidP="0046592C">
            <w:pPr>
              <w:jc w:val="center"/>
              <w:rPr>
                <w:color w:val="000000" w:themeColor="text1"/>
                <w:sz w:val="22"/>
                <w:szCs w:val="22"/>
              </w:rPr>
            </w:pPr>
            <w:r w:rsidRPr="00963450">
              <w:rPr>
                <w:color w:val="000000" w:themeColor="text1"/>
                <w:sz w:val="22"/>
                <w:szCs w:val="22"/>
              </w:rPr>
              <w:t>12</w:t>
            </w:r>
          </w:p>
        </w:tc>
        <w:tc>
          <w:tcPr>
            <w:tcW w:w="500" w:type="pct"/>
            <w:vAlign w:val="center"/>
            <w:hideMark/>
          </w:tcPr>
          <w:p w14:paraId="2046F7C6" w14:textId="77777777" w:rsidR="00963450" w:rsidRPr="00963450" w:rsidRDefault="00963450" w:rsidP="0046592C">
            <w:pPr>
              <w:jc w:val="center"/>
              <w:rPr>
                <w:color w:val="000000" w:themeColor="text1"/>
                <w:sz w:val="22"/>
                <w:szCs w:val="22"/>
              </w:rPr>
            </w:pPr>
            <w:r w:rsidRPr="00963450">
              <w:rPr>
                <w:color w:val="000000" w:themeColor="text1"/>
                <w:sz w:val="22"/>
                <w:szCs w:val="22"/>
              </w:rPr>
              <w:t>Cán đèn đặt nội khí quản</w:t>
            </w:r>
          </w:p>
        </w:tc>
        <w:tc>
          <w:tcPr>
            <w:tcW w:w="2191" w:type="pct"/>
            <w:vAlign w:val="center"/>
          </w:tcPr>
          <w:p w14:paraId="5D9C1F80"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Được làm bằng thép không gỉ. Tương thích lưỡi đèn đặt nội khí quản</w:t>
            </w:r>
          </w:p>
          <w:p w14:paraId="497150A9" w14:textId="77777777" w:rsidR="00963450" w:rsidRPr="00963450" w:rsidRDefault="00963450" w:rsidP="0046592C">
            <w:pPr>
              <w:spacing w:before="60" w:after="60"/>
              <w:jc w:val="left"/>
              <w:rPr>
                <w:color w:val="000000" w:themeColor="text1"/>
                <w:sz w:val="22"/>
                <w:szCs w:val="22"/>
              </w:rPr>
            </w:pPr>
          </w:p>
        </w:tc>
        <w:tc>
          <w:tcPr>
            <w:tcW w:w="523" w:type="pct"/>
            <w:vAlign w:val="center"/>
          </w:tcPr>
          <w:p w14:paraId="1B303119" w14:textId="77777777" w:rsidR="00963450" w:rsidRPr="00963450" w:rsidRDefault="00963450" w:rsidP="0046592C">
            <w:pPr>
              <w:jc w:val="center"/>
              <w:rPr>
                <w:color w:val="000000" w:themeColor="text1"/>
                <w:sz w:val="22"/>
                <w:szCs w:val="22"/>
              </w:rPr>
            </w:pPr>
          </w:p>
        </w:tc>
        <w:tc>
          <w:tcPr>
            <w:tcW w:w="429" w:type="pct"/>
            <w:vAlign w:val="center"/>
            <w:hideMark/>
          </w:tcPr>
          <w:p w14:paraId="22D84D6C" w14:textId="77777777" w:rsidR="00963450" w:rsidRPr="00963450" w:rsidRDefault="00963450" w:rsidP="0046592C">
            <w:pPr>
              <w:jc w:val="center"/>
              <w:rPr>
                <w:color w:val="000000" w:themeColor="text1"/>
                <w:sz w:val="22"/>
                <w:szCs w:val="22"/>
              </w:rPr>
            </w:pPr>
          </w:p>
        </w:tc>
        <w:tc>
          <w:tcPr>
            <w:tcW w:w="381" w:type="pct"/>
            <w:vAlign w:val="center"/>
            <w:hideMark/>
          </w:tcPr>
          <w:p w14:paraId="5F1EEAB2" w14:textId="77777777" w:rsidR="00963450" w:rsidRPr="00963450" w:rsidRDefault="00963450" w:rsidP="0046592C">
            <w:pPr>
              <w:jc w:val="center"/>
              <w:rPr>
                <w:color w:val="000000" w:themeColor="text1"/>
                <w:sz w:val="22"/>
                <w:szCs w:val="22"/>
              </w:rPr>
            </w:pPr>
            <w:r w:rsidRPr="00963450">
              <w:rPr>
                <w:color w:val="000000" w:themeColor="text1"/>
                <w:sz w:val="22"/>
                <w:szCs w:val="22"/>
              </w:rPr>
              <w:t>Không áp dụng</w:t>
            </w:r>
          </w:p>
        </w:tc>
        <w:tc>
          <w:tcPr>
            <w:tcW w:w="763" w:type="pct"/>
            <w:vAlign w:val="center"/>
          </w:tcPr>
          <w:p w14:paraId="401E8CED"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0F5FD0E0" w14:textId="77777777" w:rsidTr="0046592C">
        <w:trPr>
          <w:trHeight w:val="51"/>
        </w:trPr>
        <w:tc>
          <w:tcPr>
            <w:tcW w:w="213" w:type="pct"/>
            <w:vAlign w:val="center"/>
          </w:tcPr>
          <w:p w14:paraId="000E5EB6" w14:textId="77777777" w:rsidR="00963450" w:rsidRPr="00963450" w:rsidRDefault="00963450" w:rsidP="0046592C">
            <w:pPr>
              <w:jc w:val="center"/>
              <w:rPr>
                <w:color w:val="000000" w:themeColor="text1"/>
                <w:sz w:val="22"/>
                <w:szCs w:val="22"/>
              </w:rPr>
            </w:pPr>
            <w:r w:rsidRPr="00963450">
              <w:rPr>
                <w:color w:val="000000" w:themeColor="text1"/>
                <w:sz w:val="22"/>
                <w:szCs w:val="22"/>
              </w:rPr>
              <w:t>13</w:t>
            </w:r>
          </w:p>
        </w:tc>
        <w:tc>
          <w:tcPr>
            <w:tcW w:w="500" w:type="pct"/>
            <w:vAlign w:val="center"/>
            <w:hideMark/>
          </w:tcPr>
          <w:p w14:paraId="42542A15" w14:textId="77777777" w:rsidR="00963450" w:rsidRPr="00963450" w:rsidRDefault="00963450" w:rsidP="0046592C">
            <w:pPr>
              <w:jc w:val="center"/>
              <w:rPr>
                <w:color w:val="000000" w:themeColor="text1"/>
                <w:sz w:val="22"/>
                <w:szCs w:val="22"/>
              </w:rPr>
            </w:pPr>
            <w:r w:rsidRPr="00963450">
              <w:rPr>
                <w:color w:val="000000" w:themeColor="text1"/>
                <w:sz w:val="22"/>
                <w:szCs w:val="22"/>
              </w:rPr>
              <w:t>Bóng đèn đặt nội khí quản</w:t>
            </w:r>
          </w:p>
        </w:tc>
        <w:tc>
          <w:tcPr>
            <w:tcW w:w="2191" w:type="pct"/>
            <w:vAlign w:val="center"/>
          </w:tcPr>
          <w:p w14:paraId="31DF49CA"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Tương thích lưỡi đèn đặt nội khí quản</w:t>
            </w:r>
          </w:p>
        </w:tc>
        <w:tc>
          <w:tcPr>
            <w:tcW w:w="523" w:type="pct"/>
            <w:vAlign w:val="center"/>
          </w:tcPr>
          <w:p w14:paraId="5E1E898C" w14:textId="77777777" w:rsidR="00963450" w:rsidRPr="00963450" w:rsidRDefault="00963450" w:rsidP="0046592C">
            <w:pPr>
              <w:jc w:val="center"/>
              <w:rPr>
                <w:color w:val="000000" w:themeColor="text1"/>
                <w:sz w:val="22"/>
                <w:szCs w:val="22"/>
              </w:rPr>
            </w:pPr>
          </w:p>
        </w:tc>
        <w:tc>
          <w:tcPr>
            <w:tcW w:w="429" w:type="pct"/>
            <w:vAlign w:val="center"/>
            <w:hideMark/>
          </w:tcPr>
          <w:p w14:paraId="548F9E6B" w14:textId="77777777" w:rsidR="00963450" w:rsidRPr="00963450" w:rsidRDefault="00963450" w:rsidP="0046592C">
            <w:pPr>
              <w:jc w:val="center"/>
              <w:rPr>
                <w:color w:val="000000" w:themeColor="text1"/>
                <w:sz w:val="22"/>
                <w:szCs w:val="22"/>
              </w:rPr>
            </w:pPr>
          </w:p>
        </w:tc>
        <w:tc>
          <w:tcPr>
            <w:tcW w:w="381" w:type="pct"/>
            <w:vAlign w:val="center"/>
            <w:hideMark/>
          </w:tcPr>
          <w:p w14:paraId="24BD518E" w14:textId="77777777" w:rsidR="00963450" w:rsidRPr="00963450" w:rsidRDefault="00963450" w:rsidP="0046592C">
            <w:pPr>
              <w:jc w:val="center"/>
              <w:rPr>
                <w:color w:val="000000" w:themeColor="text1"/>
                <w:sz w:val="22"/>
                <w:szCs w:val="22"/>
              </w:rPr>
            </w:pPr>
            <w:r w:rsidRPr="00963450">
              <w:rPr>
                <w:color w:val="000000" w:themeColor="text1"/>
                <w:sz w:val="22"/>
                <w:szCs w:val="22"/>
              </w:rPr>
              <w:t>Không áp dụng</w:t>
            </w:r>
          </w:p>
        </w:tc>
        <w:tc>
          <w:tcPr>
            <w:tcW w:w="763" w:type="pct"/>
            <w:vAlign w:val="center"/>
          </w:tcPr>
          <w:p w14:paraId="0DEE7088"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7205E635" w14:textId="77777777" w:rsidTr="0046592C">
        <w:trPr>
          <w:trHeight w:val="262"/>
        </w:trPr>
        <w:tc>
          <w:tcPr>
            <w:tcW w:w="213" w:type="pct"/>
            <w:vAlign w:val="center"/>
          </w:tcPr>
          <w:p w14:paraId="69DCCF14" w14:textId="77777777" w:rsidR="00963450" w:rsidRPr="00963450" w:rsidRDefault="00963450" w:rsidP="0046592C">
            <w:pPr>
              <w:jc w:val="center"/>
              <w:rPr>
                <w:color w:val="000000" w:themeColor="text1"/>
                <w:sz w:val="22"/>
                <w:szCs w:val="22"/>
              </w:rPr>
            </w:pPr>
            <w:r w:rsidRPr="00963450">
              <w:rPr>
                <w:color w:val="000000" w:themeColor="text1"/>
                <w:sz w:val="22"/>
                <w:szCs w:val="22"/>
              </w:rPr>
              <w:t>14</w:t>
            </w:r>
          </w:p>
        </w:tc>
        <w:tc>
          <w:tcPr>
            <w:tcW w:w="500" w:type="pct"/>
            <w:vAlign w:val="center"/>
            <w:hideMark/>
          </w:tcPr>
          <w:p w14:paraId="57012AD3" w14:textId="77777777" w:rsidR="00963450" w:rsidRPr="00963450" w:rsidRDefault="00963450" w:rsidP="0046592C">
            <w:pPr>
              <w:jc w:val="center"/>
              <w:rPr>
                <w:color w:val="000000" w:themeColor="text1"/>
                <w:sz w:val="22"/>
                <w:szCs w:val="22"/>
              </w:rPr>
            </w:pPr>
            <w:r w:rsidRPr="00963450">
              <w:rPr>
                <w:color w:val="000000" w:themeColor="text1"/>
                <w:sz w:val="22"/>
                <w:szCs w:val="22"/>
              </w:rPr>
              <w:t>Lưỡi cắt u phì đại</w:t>
            </w:r>
          </w:p>
        </w:tc>
        <w:tc>
          <w:tcPr>
            <w:tcW w:w="2191" w:type="pct"/>
            <w:vAlign w:val="center"/>
          </w:tcPr>
          <w:p w14:paraId="62D4C474"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Làm bằng thép không rỉ, dùng để cắt u tiền liệt tuyến. Đầu có hình dạng vòng, rãnh cắt cỡ 24, 27, góc 30 độ; loại 1 chân</w:t>
            </w:r>
          </w:p>
        </w:tc>
        <w:tc>
          <w:tcPr>
            <w:tcW w:w="523" w:type="pct"/>
            <w:vAlign w:val="center"/>
          </w:tcPr>
          <w:p w14:paraId="1781943F" w14:textId="77777777" w:rsidR="00963450" w:rsidRPr="00963450" w:rsidRDefault="00963450" w:rsidP="0046592C">
            <w:pPr>
              <w:jc w:val="center"/>
              <w:rPr>
                <w:color w:val="000000" w:themeColor="text1"/>
                <w:sz w:val="22"/>
                <w:szCs w:val="22"/>
              </w:rPr>
            </w:pPr>
          </w:p>
        </w:tc>
        <w:tc>
          <w:tcPr>
            <w:tcW w:w="429" w:type="pct"/>
            <w:vAlign w:val="center"/>
            <w:hideMark/>
          </w:tcPr>
          <w:p w14:paraId="61210343"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4A86FB07" w14:textId="77777777" w:rsidR="00963450" w:rsidRPr="00963450" w:rsidRDefault="00963450" w:rsidP="0046592C">
            <w:pPr>
              <w:jc w:val="center"/>
              <w:rPr>
                <w:color w:val="000000" w:themeColor="text1"/>
                <w:sz w:val="22"/>
                <w:szCs w:val="22"/>
              </w:rPr>
            </w:pPr>
            <w:r w:rsidRPr="00963450">
              <w:rPr>
                <w:color w:val="000000" w:themeColor="text1"/>
                <w:sz w:val="22"/>
                <w:szCs w:val="22"/>
              </w:rPr>
              <w:t>C</w:t>
            </w:r>
          </w:p>
        </w:tc>
        <w:tc>
          <w:tcPr>
            <w:tcW w:w="763" w:type="pct"/>
            <w:vAlign w:val="center"/>
          </w:tcPr>
          <w:p w14:paraId="375925A4"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3B7FC927" w14:textId="77777777" w:rsidTr="0046592C">
        <w:trPr>
          <w:trHeight w:val="61"/>
        </w:trPr>
        <w:tc>
          <w:tcPr>
            <w:tcW w:w="213" w:type="pct"/>
            <w:vAlign w:val="center"/>
          </w:tcPr>
          <w:p w14:paraId="675D7317" w14:textId="77777777" w:rsidR="00963450" w:rsidRPr="00963450" w:rsidRDefault="00963450" w:rsidP="0046592C">
            <w:pPr>
              <w:jc w:val="center"/>
              <w:rPr>
                <w:color w:val="000000" w:themeColor="text1"/>
                <w:sz w:val="22"/>
                <w:szCs w:val="22"/>
              </w:rPr>
            </w:pPr>
            <w:r w:rsidRPr="00963450">
              <w:rPr>
                <w:color w:val="000000" w:themeColor="text1"/>
                <w:sz w:val="22"/>
                <w:szCs w:val="22"/>
              </w:rPr>
              <w:t>15</w:t>
            </w:r>
          </w:p>
        </w:tc>
        <w:tc>
          <w:tcPr>
            <w:tcW w:w="500" w:type="pct"/>
            <w:vAlign w:val="center"/>
            <w:hideMark/>
          </w:tcPr>
          <w:p w14:paraId="071532AB" w14:textId="77777777" w:rsidR="00963450" w:rsidRPr="00963450" w:rsidRDefault="00963450" w:rsidP="0046592C">
            <w:pPr>
              <w:jc w:val="center"/>
              <w:rPr>
                <w:color w:val="000000" w:themeColor="text1"/>
                <w:sz w:val="22"/>
                <w:szCs w:val="22"/>
              </w:rPr>
            </w:pPr>
            <w:r w:rsidRPr="00963450">
              <w:rPr>
                <w:color w:val="000000" w:themeColor="text1"/>
                <w:sz w:val="22"/>
                <w:szCs w:val="22"/>
              </w:rPr>
              <w:t>Lưỡi đốt u phì đại</w:t>
            </w:r>
          </w:p>
        </w:tc>
        <w:tc>
          <w:tcPr>
            <w:tcW w:w="2191" w:type="pct"/>
            <w:vAlign w:val="center"/>
          </w:tcPr>
          <w:p w14:paraId="53458085" w14:textId="77777777" w:rsidR="00963450" w:rsidRPr="00963450" w:rsidRDefault="00963450" w:rsidP="0046592C">
            <w:pPr>
              <w:spacing w:before="60" w:after="60"/>
              <w:jc w:val="left"/>
              <w:rPr>
                <w:color w:val="000000" w:themeColor="text1"/>
                <w:sz w:val="22"/>
                <w:szCs w:val="22"/>
              </w:rPr>
            </w:pPr>
            <w:r w:rsidRPr="00963450">
              <w:rPr>
                <w:color w:val="000000" w:themeColor="text1"/>
                <w:spacing w:val="-6"/>
                <w:sz w:val="22"/>
                <w:szCs w:val="22"/>
              </w:rPr>
              <w:t>Làm bằng thép không rỉ, dùng để đốt u tiền liệt tuyến, không lưu trong cơ thể. Đầu có hình dạng bi đường kính 3mm, 5mm; loại 1 chân</w:t>
            </w:r>
          </w:p>
        </w:tc>
        <w:tc>
          <w:tcPr>
            <w:tcW w:w="523" w:type="pct"/>
            <w:vAlign w:val="center"/>
          </w:tcPr>
          <w:p w14:paraId="2C604336" w14:textId="77777777" w:rsidR="00963450" w:rsidRPr="00963450" w:rsidRDefault="00963450" w:rsidP="0046592C">
            <w:pPr>
              <w:jc w:val="center"/>
              <w:rPr>
                <w:color w:val="000000" w:themeColor="text1"/>
                <w:sz w:val="22"/>
                <w:szCs w:val="22"/>
              </w:rPr>
            </w:pPr>
          </w:p>
        </w:tc>
        <w:tc>
          <w:tcPr>
            <w:tcW w:w="429" w:type="pct"/>
            <w:vAlign w:val="center"/>
            <w:hideMark/>
          </w:tcPr>
          <w:p w14:paraId="03FF40BE"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72636F7E" w14:textId="77777777" w:rsidR="00963450" w:rsidRPr="00963450" w:rsidRDefault="00963450" w:rsidP="0046592C">
            <w:pPr>
              <w:jc w:val="center"/>
              <w:rPr>
                <w:color w:val="000000" w:themeColor="text1"/>
                <w:sz w:val="22"/>
                <w:szCs w:val="22"/>
              </w:rPr>
            </w:pPr>
            <w:r w:rsidRPr="00963450">
              <w:rPr>
                <w:color w:val="000000" w:themeColor="text1"/>
                <w:sz w:val="22"/>
                <w:szCs w:val="22"/>
              </w:rPr>
              <w:t>C</w:t>
            </w:r>
          </w:p>
        </w:tc>
        <w:tc>
          <w:tcPr>
            <w:tcW w:w="763" w:type="pct"/>
            <w:vAlign w:val="center"/>
          </w:tcPr>
          <w:p w14:paraId="6BB936FF"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2F3D6BD8" w14:textId="77777777" w:rsidTr="0046592C">
        <w:trPr>
          <w:trHeight w:val="1076"/>
        </w:trPr>
        <w:tc>
          <w:tcPr>
            <w:tcW w:w="213" w:type="pct"/>
            <w:vAlign w:val="center"/>
          </w:tcPr>
          <w:p w14:paraId="3054A207" w14:textId="77777777" w:rsidR="00963450" w:rsidRPr="00963450" w:rsidRDefault="00963450" w:rsidP="0046592C">
            <w:pPr>
              <w:jc w:val="center"/>
              <w:rPr>
                <w:color w:val="000000" w:themeColor="text1"/>
                <w:sz w:val="22"/>
                <w:szCs w:val="22"/>
              </w:rPr>
            </w:pPr>
            <w:r w:rsidRPr="00963450">
              <w:rPr>
                <w:color w:val="000000" w:themeColor="text1"/>
                <w:sz w:val="22"/>
                <w:szCs w:val="22"/>
              </w:rPr>
              <w:t>16</w:t>
            </w:r>
          </w:p>
        </w:tc>
        <w:tc>
          <w:tcPr>
            <w:tcW w:w="500" w:type="pct"/>
            <w:vAlign w:val="center"/>
            <w:hideMark/>
          </w:tcPr>
          <w:p w14:paraId="39D8BD9C" w14:textId="77777777" w:rsidR="00963450" w:rsidRPr="00963450" w:rsidRDefault="00963450" w:rsidP="0046592C">
            <w:pPr>
              <w:jc w:val="center"/>
              <w:rPr>
                <w:color w:val="000000" w:themeColor="text1"/>
                <w:sz w:val="22"/>
                <w:szCs w:val="22"/>
              </w:rPr>
            </w:pPr>
            <w:r w:rsidRPr="00963450">
              <w:rPr>
                <w:color w:val="000000" w:themeColor="text1"/>
                <w:sz w:val="22"/>
                <w:szCs w:val="22"/>
              </w:rPr>
              <w:t>Gạc thận</w:t>
            </w:r>
          </w:p>
        </w:tc>
        <w:tc>
          <w:tcPr>
            <w:tcW w:w="2191" w:type="pct"/>
            <w:vAlign w:val="center"/>
          </w:tcPr>
          <w:p w14:paraId="4AEEE60F"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 xml:space="preserve">Gạc được dệt từ sợi 100% cotton có độ thấm hút rất cao. Sợi săn chắc, đồng đều, trắng, mịn, mềm mại. </w:t>
            </w:r>
            <w:r w:rsidRPr="00963450">
              <w:rPr>
                <w:color w:val="000000" w:themeColor="text1"/>
                <w:sz w:val="22"/>
                <w:szCs w:val="22"/>
              </w:rPr>
              <w:br/>
              <w:t xml:space="preserve"> Không chứa chất gây dị ứng, không có tinh bột hoặc Dextrin, không có xơ mùn hòa tan trong nước và dịch phủ tạng.  Kích thước: 3.5cm x 4.5cm x 80 lớp. Vô trùng</w:t>
            </w:r>
          </w:p>
        </w:tc>
        <w:tc>
          <w:tcPr>
            <w:tcW w:w="523" w:type="pct"/>
            <w:vAlign w:val="center"/>
          </w:tcPr>
          <w:p w14:paraId="49FCA5DD" w14:textId="77777777" w:rsidR="00963450" w:rsidRPr="00963450" w:rsidRDefault="00963450" w:rsidP="0046592C">
            <w:pPr>
              <w:jc w:val="center"/>
              <w:rPr>
                <w:color w:val="000000" w:themeColor="text1"/>
                <w:sz w:val="22"/>
                <w:szCs w:val="22"/>
              </w:rPr>
            </w:pPr>
          </w:p>
        </w:tc>
        <w:tc>
          <w:tcPr>
            <w:tcW w:w="429" w:type="pct"/>
            <w:vAlign w:val="center"/>
            <w:hideMark/>
          </w:tcPr>
          <w:p w14:paraId="7C73F602"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07B1AC0E" w14:textId="77777777" w:rsidR="00963450" w:rsidRPr="00963450" w:rsidRDefault="00963450" w:rsidP="0046592C">
            <w:pPr>
              <w:jc w:val="center"/>
              <w:rPr>
                <w:color w:val="000000" w:themeColor="text1"/>
                <w:sz w:val="22"/>
                <w:szCs w:val="22"/>
              </w:rPr>
            </w:pPr>
            <w:r w:rsidRPr="00963450">
              <w:rPr>
                <w:color w:val="000000" w:themeColor="text1"/>
                <w:sz w:val="22"/>
                <w:szCs w:val="22"/>
              </w:rPr>
              <w:t>A</w:t>
            </w:r>
          </w:p>
        </w:tc>
        <w:tc>
          <w:tcPr>
            <w:tcW w:w="763" w:type="pct"/>
            <w:vAlign w:val="center"/>
          </w:tcPr>
          <w:p w14:paraId="46225C58"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636CF7DD" w14:textId="77777777" w:rsidTr="0046592C">
        <w:trPr>
          <w:trHeight w:val="51"/>
        </w:trPr>
        <w:tc>
          <w:tcPr>
            <w:tcW w:w="213" w:type="pct"/>
            <w:vAlign w:val="center"/>
          </w:tcPr>
          <w:p w14:paraId="625F0912" w14:textId="77777777" w:rsidR="00963450" w:rsidRPr="00963450" w:rsidRDefault="00963450" w:rsidP="0046592C">
            <w:pPr>
              <w:jc w:val="center"/>
              <w:rPr>
                <w:color w:val="000000" w:themeColor="text1"/>
                <w:sz w:val="22"/>
                <w:szCs w:val="22"/>
              </w:rPr>
            </w:pPr>
            <w:r w:rsidRPr="00963450">
              <w:rPr>
                <w:color w:val="000000" w:themeColor="text1"/>
                <w:sz w:val="22"/>
                <w:szCs w:val="22"/>
              </w:rPr>
              <w:lastRenderedPageBreak/>
              <w:t>17</w:t>
            </w:r>
          </w:p>
        </w:tc>
        <w:tc>
          <w:tcPr>
            <w:tcW w:w="500" w:type="pct"/>
            <w:vAlign w:val="center"/>
            <w:hideMark/>
          </w:tcPr>
          <w:p w14:paraId="72EBDBF1" w14:textId="77777777" w:rsidR="00963450" w:rsidRPr="00963450" w:rsidRDefault="00963450" w:rsidP="0046592C">
            <w:pPr>
              <w:jc w:val="center"/>
              <w:rPr>
                <w:color w:val="000000" w:themeColor="text1"/>
                <w:sz w:val="22"/>
                <w:szCs w:val="22"/>
              </w:rPr>
            </w:pPr>
            <w:r w:rsidRPr="00963450">
              <w:rPr>
                <w:color w:val="000000" w:themeColor="text1"/>
                <w:sz w:val="22"/>
                <w:szCs w:val="22"/>
              </w:rPr>
              <w:t>Javel 7 - 10 %</w:t>
            </w:r>
          </w:p>
        </w:tc>
        <w:tc>
          <w:tcPr>
            <w:tcW w:w="2191" w:type="pct"/>
            <w:vAlign w:val="center"/>
          </w:tcPr>
          <w:p w14:paraId="5D6195AC" w14:textId="77777777" w:rsidR="00963450" w:rsidRPr="00963450" w:rsidRDefault="00963450" w:rsidP="0046592C">
            <w:pPr>
              <w:spacing w:before="60" w:after="60"/>
              <w:jc w:val="left"/>
              <w:rPr>
                <w:color w:val="000000" w:themeColor="text1"/>
                <w:sz w:val="22"/>
                <w:szCs w:val="22"/>
                <w:lang w:val="sv-SE"/>
              </w:rPr>
            </w:pPr>
            <w:r w:rsidRPr="00963450">
              <w:rPr>
                <w:color w:val="000000" w:themeColor="text1"/>
                <w:sz w:val="22"/>
                <w:szCs w:val="22"/>
                <w:lang w:val="sv-SE"/>
              </w:rPr>
              <w:t>Dung dịch Javen, nồng độ 7-10%</w:t>
            </w:r>
          </w:p>
        </w:tc>
        <w:tc>
          <w:tcPr>
            <w:tcW w:w="523" w:type="pct"/>
            <w:vAlign w:val="center"/>
          </w:tcPr>
          <w:p w14:paraId="03B7E1B2" w14:textId="77777777" w:rsidR="00963450" w:rsidRPr="00963450" w:rsidRDefault="00963450" w:rsidP="0046592C">
            <w:pPr>
              <w:jc w:val="center"/>
              <w:rPr>
                <w:color w:val="000000" w:themeColor="text1"/>
                <w:sz w:val="22"/>
                <w:szCs w:val="22"/>
                <w:lang w:val="sv-SE"/>
              </w:rPr>
            </w:pPr>
          </w:p>
        </w:tc>
        <w:tc>
          <w:tcPr>
            <w:tcW w:w="429" w:type="pct"/>
            <w:vAlign w:val="center"/>
            <w:hideMark/>
          </w:tcPr>
          <w:p w14:paraId="405A26F5"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rPr>
              <w:t>TCCS</w:t>
            </w:r>
          </w:p>
        </w:tc>
        <w:tc>
          <w:tcPr>
            <w:tcW w:w="381" w:type="pct"/>
            <w:vAlign w:val="center"/>
            <w:hideMark/>
          </w:tcPr>
          <w:p w14:paraId="5D954ECF"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rPr>
              <w:t>Không áp dụng</w:t>
            </w:r>
          </w:p>
        </w:tc>
        <w:tc>
          <w:tcPr>
            <w:tcW w:w="763" w:type="pct"/>
            <w:vAlign w:val="center"/>
          </w:tcPr>
          <w:p w14:paraId="43FD31D1"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7E8E2251" w14:textId="77777777" w:rsidTr="0046592C">
        <w:trPr>
          <w:trHeight w:val="51"/>
        </w:trPr>
        <w:tc>
          <w:tcPr>
            <w:tcW w:w="213" w:type="pct"/>
            <w:vAlign w:val="center"/>
          </w:tcPr>
          <w:p w14:paraId="666DCA6D" w14:textId="77777777" w:rsidR="00963450" w:rsidRPr="00963450" w:rsidRDefault="00963450" w:rsidP="0046592C">
            <w:pPr>
              <w:jc w:val="center"/>
              <w:rPr>
                <w:color w:val="000000" w:themeColor="text1"/>
                <w:sz w:val="22"/>
                <w:szCs w:val="22"/>
              </w:rPr>
            </w:pPr>
            <w:r w:rsidRPr="00963450">
              <w:rPr>
                <w:color w:val="000000" w:themeColor="text1"/>
                <w:sz w:val="22"/>
                <w:szCs w:val="22"/>
              </w:rPr>
              <w:t>18</w:t>
            </w:r>
          </w:p>
        </w:tc>
        <w:tc>
          <w:tcPr>
            <w:tcW w:w="500" w:type="pct"/>
            <w:vAlign w:val="center"/>
            <w:hideMark/>
          </w:tcPr>
          <w:p w14:paraId="1CFB9C14" w14:textId="77777777" w:rsidR="00963450" w:rsidRPr="00963450" w:rsidRDefault="00963450" w:rsidP="0046592C">
            <w:pPr>
              <w:jc w:val="center"/>
              <w:rPr>
                <w:color w:val="000000" w:themeColor="text1"/>
                <w:sz w:val="22"/>
                <w:szCs w:val="22"/>
              </w:rPr>
            </w:pPr>
            <w:r w:rsidRPr="00963450">
              <w:rPr>
                <w:color w:val="000000" w:themeColor="text1"/>
                <w:sz w:val="22"/>
                <w:szCs w:val="22"/>
              </w:rPr>
              <w:t>Javel 10- 12 %</w:t>
            </w:r>
          </w:p>
        </w:tc>
        <w:tc>
          <w:tcPr>
            <w:tcW w:w="2191" w:type="pct"/>
            <w:vAlign w:val="center"/>
          </w:tcPr>
          <w:p w14:paraId="7B9F74FE" w14:textId="77777777" w:rsidR="00963450" w:rsidRPr="00963450" w:rsidRDefault="00963450" w:rsidP="0046592C">
            <w:pPr>
              <w:spacing w:before="60" w:after="60"/>
              <w:jc w:val="left"/>
              <w:rPr>
                <w:color w:val="000000" w:themeColor="text1"/>
                <w:sz w:val="22"/>
                <w:szCs w:val="22"/>
                <w:lang w:val="sv-SE"/>
              </w:rPr>
            </w:pPr>
            <w:r w:rsidRPr="00963450">
              <w:rPr>
                <w:color w:val="000000" w:themeColor="text1"/>
                <w:sz w:val="22"/>
                <w:szCs w:val="22"/>
                <w:lang w:val="sv-SE"/>
              </w:rPr>
              <w:t>Dung dịch Javen, nồng độ 10-12%</w:t>
            </w:r>
          </w:p>
        </w:tc>
        <w:tc>
          <w:tcPr>
            <w:tcW w:w="523" w:type="pct"/>
            <w:vAlign w:val="center"/>
          </w:tcPr>
          <w:p w14:paraId="2F582A49" w14:textId="77777777" w:rsidR="00963450" w:rsidRPr="00963450" w:rsidRDefault="00963450" w:rsidP="0046592C">
            <w:pPr>
              <w:jc w:val="center"/>
              <w:rPr>
                <w:color w:val="000000" w:themeColor="text1"/>
                <w:sz w:val="22"/>
                <w:szCs w:val="22"/>
                <w:lang w:val="sv-SE"/>
              </w:rPr>
            </w:pPr>
          </w:p>
        </w:tc>
        <w:tc>
          <w:tcPr>
            <w:tcW w:w="429" w:type="pct"/>
            <w:vAlign w:val="center"/>
            <w:hideMark/>
          </w:tcPr>
          <w:p w14:paraId="645B0FA7"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rPr>
              <w:t>TCCS</w:t>
            </w:r>
          </w:p>
        </w:tc>
        <w:tc>
          <w:tcPr>
            <w:tcW w:w="381" w:type="pct"/>
            <w:vAlign w:val="center"/>
            <w:hideMark/>
          </w:tcPr>
          <w:p w14:paraId="14747168" w14:textId="77777777" w:rsidR="00963450" w:rsidRPr="00963450" w:rsidRDefault="00963450" w:rsidP="0046592C">
            <w:pPr>
              <w:jc w:val="center"/>
              <w:rPr>
                <w:color w:val="000000" w:themeColor="text1"/>
                <w:sz w:val="22"/>
                <w:szCs w:val="22"/>
                <w:lang w:val="sv-SE"/>
              </w:rPr>
            </w:pPr>
            <w:r w:rsidRPr="00963450">
              <w:rPr>
                <w:color w:val="000000" w:themeColor="text1"/>
                <w:sz w:val="22"/>
                <w:szCs w:val="22"/>
              </w:rPr>
              <w:t>Không áp dụng</w:t>
            </w:r>
          </w:p>
        </w:tc>
        <w:tc>
          <w:tcPr>
            <w:tcW w:w="763" w:type="pct"/>
            <w:vAlign w:val="center"/>
          </w:tcPr>
          <w:p w14:paraId="522F604C"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42EA763A" w14:textId="77777777" w:rsidTr="0046592C">
        <w:trPr>
          <w:trHeight w:val="51"/>
        </w:trPr>
        <w:tc>
          <w:tcPr>
            <w:tcW w:w="213" w:type="pct"/>
            <w:vAlign w:val="center"/>
          </w:tcPr>
          <w:p w14:paraId="2DC76E0B" w14:textId="77777777" w:rsidR="00963450" w:rsidRPr="00963450" w:rsidRDefault="00963450" w:rsidP="0046592C">
            <w:pPr>
              <w:jc w:val="center"/>
              <w:rPr>
                <w:color w:val="000000" w:themeColor="text1"/>
                <w:sz w:val="22"/>
                <w:szCs w:val="22"/>
              </w:rPr>
            </w:pPr>
            <w:r w:rsidRPr="00963450">
              <w:rPr>
                <w:color w:val="000000" w:themeColor="text1"/>
                <w:sz w:val="22"/>
                <w:szCs w:val="22"/>
              </w:rPr>
              <w:t>19</w:t>
            </w:r>
          </w:p>
        </w:tc>
        <w:tc>
          <w:tcPr>
            <w:tcW w:w="500" w:type="pct"/>
            <w:vAlign w:val="center"/>
            <w:hideMark/>
          </w:tcPr>
          <w:p w14:paraId="56D57622" w14:textId="77777777" w:rsidR="00963450" w:rsidRPr="00963450" w:rsidRDefault="00963450" w:rsidP="0046592C">
            <w:pPr>
              <w:jc w:val="center"/>
              <w:rPr>
                <w:color w:val="000000" w:themeColor="text1"/>
                <w:sz w:val="22"/>
                <w:szCs w:val="22"/>
              </w:rPr>
            </w:pPr>
            <w:r w:rsidRPr="00963450">
              <w:rPr>
                <w:color w:val="000000" w:themeColor="text1"/>
                <w:sz w:val="22"/>
                <w:szCs w:val="22"/>
              </w:rPr>
              <w:t>Muối hoàn nguyên</w:t>
            </w:r>
          </w:p>
        </w:tc>
        <w:tc>
          <w:tcPr>
            <w:tcW w:w="2191" w:type="pct"/>
            <w:vAlign w:val="center"/>
          </w:tcPr>
          <w:p w14:paraId="5621E3E5"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Muối (Natriclorua) tinh, dạng viên, thành phần: NaCl &gt; 99%</w:t>
            </w:r>
          </w:p>
        </w:tc>
        <w:tc>
          <w:tcPr>
            <w:tcW w:w="523" w:type="pct"/>
            <w:vAlign w:val="center"/>
          </w:tcPr>
          <w:p w14:paraId="6D30B775" w14:textId="77777777" w:rsidR="00963450" w:rsidRPr="00963450" w:rsidRDefault="00963450" w:rsidP="0046592C">
            <w:pPr>
              <w:jc w:val="center"/>
              <w:rPr>
                <w:color w:val="000000" w:themeColor="text1"/>
                <w:sz w:val="22"/>
                <w:szCs w:val="22"/>
              </w:rPr>
            </w:pPr>
          </w:p>
        </w:tc>
        <w:tc>
          <w:tcPr>
            <w:tcW w:w="429" w:type="pct"/>
            <w:vAlign w:val="center"/>
            <w:hideMark/>
          </w:tcPr>
          <w:p w14:paraId="00FAF998" w14:textId="77777777" w:rsidR="00963450" w:rsidRPr="00963450" w:rsidRDefault="00963450" w:rsidP="0046592C">
            <w:pPr>
              <w:jc w:val="center"/>
              <w:rPr>
                <w:color w:val="000000" w:themeColor="text1"/>
                <w:sz w:val="22"/>
                <w:szCs w:val="22"/>
              </w:rPr>
            </w:pPr>
          </w:p>
        </w:tc>
        <w:tc>
          <w:tcPr>
            <w:tcW w:w="381" w:type="pct"/>
            <w:vAlign w:val="center"/>
            <w:hideMark/>
          </w:tcPr>
          <w:p w14:paraId="3745F9E3" w14:textId="77777777" w:rsidR="00963450" w:rsidRPr="00963450" w:rsidRDefault="00963450" w:rsidP="0046592C">
            <w:pPr>
              <w:jc w:val="center"/>
              <w:rPr>
                <w:color w:val="000000" w:themeColor="text1"/>
                <w:sz w:val="22"/>
                <w:szCs w:val="22"/>
              </w:rPr>
            </w:pPr>
            <w:r w:rsidRPr="00963450">
              <w:rPr>
                <w:color w:val="000000" w:themeColor="text1"/>
                <w:sz w:val="22"/>
                <w:szCs w:val="22"/>
              </w:rPr>
              <w:t>Không áp dụng</w:t>
            </w:r>
          </w:p>
        </w:tc>
        <w:tc>
          <w:tcPr>
            <w:tcW w:w="763" w:type="pct"/>
            <w:vAlign w:val="center"/>
          </w:tcPr>
          <w:p w14:paraId="12903FC0"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63F390E4" w14:textId="77777777" w:rsidTr="0046592C">
        <w:trPr>
          <w:trHeight w:val="1284"/>
        </w:trPr>
        <w:tc>
          <w:tcPr>
            <w:tcW w:w="213" w:type="pct"/>
            <w:vAlign w:val="center"/>
          </w:tcPr>
          <w:p w14:paraId="37C661DE" w14:textId="77777777" w:rsidR="00963450" w:rsidRPr="00963450" w:rsidRDefault="00963450" w:rsidP="0046592C">
            <w:pPr>
              <w:jc w:val="center"/>
              <w:rPr>
                <w:color w:val="000000" w:themeColor="text1"/>
                <w:sz w:val="22"/>
                <w:szCs w:val="22"/>
              </w:rPr>
            </w:pPr>
            <w:r w:rsidRPr="00963450">
              <w:rPr>
                <w:color w:val="000000" w:themeColor="text1"/>
                <w:sz w:val="22"/>
                <w:szCs w:val="22"/>
              </w:rPr>
              <w:t>20</w:t>
            </w:r>
          </w:p>
        </w:tc>
        <w:tc>
          <w:tcPr>
            <w:tcW w:w="500" w:type="pct"/>
            <w:vAlign w:val="center"/>
            <w:hideMark/>
          </w:tcPr>
          <w:p w14:paraId="50A55079" w14:textId="77777777" w:rsidR="00963450" w:rsidRPr="00963450" w:rsidRDefault="00963450" w:rsidP="0046592C">
            <w:pPr>
              <w:jc w:val="center"/>
              <w:rPr>
                <w:color w:val="000000" w:themeColor="text1"/>
                <w:sz w:val="22"/>
                <w:szCs w:val="22"/>
              </w:rPr>
            </w:pPr>
            <w:r w:rsidRPr="00963450">
              <w:rPr>
                <w:color w:val="000000" w:themeColor="text1"/>
                <w:sz w:val="22"/>
                <w:szCs w:val="22"/>
              </w:rPr>
              <w:t>Que thử độ cứng nước</w:t>
            </w:r>
          </w:p>
        </w:tc>
        <w:tc>
          <w:tcPr>
            <w:tcW w:w="2191" w:type="pct"/>
            <w:vAlign w:val="center"/>
          </w:tcPr>
          <w:p w14:paraId="710D0F17"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Dùng để kiểm tra độ cứng của nước trong chạy thận nhân tạo hoặc hệ thống nước RO của bệnh viện.</w:t>
            </w:r>
            <w:r w:rsidRPr="00963450">
              <w:rPr>
                <w:color w:val="000000" w:themeColor="text1"/>
                <w:sz w:val="22"/>
                <w:szCs w:val="22"/>
              </w:rPr>
              <w:br/>
              <w:t>Có thể kiểm tra nước với các nồng độ: 0, 10, 25, 50 và 120 ppm</w:t>
            </w:r>
            <w:r w:rsidRPr="00963450">
              <w:rPr>
                <w:color w:val="000000" w:themeColor="text1"/>
                <w:sz w:val="22"/>
                <w:szCs w:val="22"/>
              </w:rPr>
              <w:br/>
              <w:t>Không sử dụng để kiểm tra nước có độ cứng &gt; 120 ppm.</w:t>
            </w:r>
            <w:r w:rsidRPr="00963450">
              <w:rPr>
                <w:color w:val="000000" w:themeColor="text1"/>
                <w:sz w:val="22"/>
                <w:szCs w:val="22"/>
              </w:rPr>
              <w:br/>
              <w:t>Thời gian nhúng: 1 giây</w:t>
            </w:r>
            <w:r w:rsidRPr="00963450">
              <w:rPr>
                <w:color w:val="000000" w:themeColor="text1"/>
                <w:sz w:val="22"/>
                <w:szCs w:val="22"/>
              </w:rPr>
              <w:br/>
              <w:t>Thời gian đọc kết quả: 10 giây</w:t>
            </w:r>
          </w:p>
        </w:tc>
        <w:tc>
          <w:tcPr>
            <w:tcW w:w="523" w:type="pct"/>
            <w:vAlign w:val="center"/>
          </w:tcPr>
          <w:p w14:paraId="1D08DD18" w14:textId="77777777" w:rsidR="00963450" w:rsidRPr="00963450" w:rsidRDefault="00963450" w:rsidP="0046592C">
            <w:pPr>
              <w:jc w:val="center"/>
              <w:rPr>
                <w:color w:val="000000" w:themeColor="text1"/>
                <w:sz w:val="22"/>
                <w:szCs w:val="22"/>
              </w:rPr>
            </w:pPr>
          </w:p>
        </w:tc>
        <w:tc>
          <w:tcPr>
            <w:tcW w:w="429" w:type="pct"/>
            <w:vAlign w:val="center"/>
            <w:hideMark/>
          </w:tcPr>
          <w:p w14:paraId="78169F62"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16ED5F40" w14:textId="77777777" w:rsidR="00963450" w:rsidRPr="00963450" w:rsidRDefault="00963450" w:rsidP="0046592C">
            <w:pPr>
              <w:jc w:val="center"/>
              <w:rPr>
                <w:color w:val="000000" w:themeColor="text1"/>
                <w:sz w:val="22"/>
                <w:szCs w:val="22"/>
              </w:rPr>
            </w:pPr>
            <w:r w:rsidRPr="00963450">
              <w:rPr>
                <w:color w:val="000000" w:themeColor="text1"/>
                <w:sz w:val="22"/>
                <w:szCs w:val="22"/>
              </w:rPr>
              <w:t>A</w:t>
            </w:r>
          </w:p>
        </w:tc>
        <w:tc>
          <w:tcPr>
            <w:tcW w:w="763" w:type="pct"/>
            <w:vAlign w:val="center"/>
          </w:tcPr>
          <w:p w14:paraId="2B6BDC6A"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64AEC5AD" w14:textId="77777777" w:rsidTr="0046592C">
        <w:trPr>
          <w:trHeight w:val="61"/>
        </w:trPr>
        <w:tc>
          <w:tcPr>
            <w:tcW w:w="213" w:type="pct"/>
            <w:vAlign w:val="center"/>
          </w:tcPr>
          <w:p w14:paraId="120A787C" w14:textId="77777777" w:rsidR="00963450" w:rsidRPr="00963450" w:rsidRDefault="00963450" w:rsidP="0046592C">
            <w:pPr>
              <w:jc w:val="center"/>
              <w:rPr>
                <w:color w:val="000000" w:themeColor="text1"/>
                <w:sz w:val="22"/>
                <w:szCs w:val="22"/>
              </w:rPr>
            </w:pPr>
            <w:r w:rsidRPr="00963450">
              <w:rPr>
                <w:color w:val="000000" w:themeColor="text1"/>
                <w:sz w:val="22"/>
                <w:szCs w:val="22"/>
              </w:rPr>
              <w:t>21</w:t>
            </w:r>
          </w:p>
        </w:tc>
        <w:tc>
          <w:tcPr>
            <w:tcW w:w="500" w:type="pct"/>
            <w:vAlign w:val="center"/>
            <w:hideMark/>
          </w:tcPr>
          <w:p w14:paraId="36BCF7FA" w14:textId="77777777" w:rsidR="00963450" w:rsidRPr="00963450" w:rsidRDefault="00963450" w:rsidP="0046592C">
            <w:pPr>
              <w:jc w:val="center"/>
              <w:rPr>
                <w:color w:val="000000" w:themeColor="text1"/>
                <w:sz w:val="22"/>
                <w:szCs w:val="22"/>
              </w:rPr>
            </w:pPr>
            <w:r w:rsidRPr="00963450">
              <w:rPr>
                <w:color w:val="000000" w:themeColor="text1"/>
                <w:sz w:val="22"/>
                <w:szCs w:val="22"/>
              </w:rPr>
              <w:t>Que thử tồn dư Acid Peracetic</w:t>
            </w:r>
          </w:p>
        </w:tc>
        <w:tc>
          <w:tcPr>
            <w:tcW w:w="2191" w:type="pct"/>
            <w:vAlign w:val="center"/>
          </w:tcPr>
          <w:p w14:paraId="0A81FDE0"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Dùng để kiểm tra nồng độ của chất khử khuẩn acid peracetic/ peroxide đã được giảm xuống mức an toàn sau khi rửa quả lọc, máy chạy thận nhân tạo hoặc hệ thống xử lý nước</w:t>
            </w:r>
            <w:r w:rsidRPr="00963450">
              <w:rPr>
                <w:color w:val="000000" w:themeColor="text1"/>
                <w:sz w:val="22"/>
                <w:szCs w:val="22"/>
              </w:rPr>
              <w:br/>
              <w:t>Có thể kiểm tra nồng độ Hydrogen Peroxide từ: 0, 1, 3, 5 và 10 ppm</w:t>
            </w:r>
            <w:r w:rsidRPr="00963450">
              <w:rPr>
                <w:color w:val="000000" w:themeColor="text1"/>
                <w:sz w:val="22"/>
                <w:szCs w:val="22"/>
              </w:rPr>
              <w:br/>
              <w:t>Không dùng Que thử để kiểm tra nồng độ Hydrogen Peroxide ≥ 20 ppm</w:t>
            </w:r>
            <w:r w:rsidRPr="00963450">
              <w:rPr>
                <w:color w:val="000000" w:themeColor="text1"/>
                <w:sz w:val="22"/>
                <w:szCs w:val="22"/>
              </w:rPr>
              <w:br/>
              <w:t>Thời gian nhúng: ≥ 2 giây</w:t>
            </w:r>
            <w:r w:rsidRPr="00963450">
              <w:rPr>
                <w:color w:val="000000" w:themeColor="text1"/>
                <w:sz w:val="22"/>
                <w:szCs w:val="22"/>
              </w:rPr>
              <w:br/>
              <w:t>Thời gian đọc kết quả: ≤15 giây</w:t>
            </w:r>
          </w:p>
        </w:tc>
        <w:tc>
          <w:tcPr>
            <w:tcW w:w="523" w:type="pct"/>
            <w:vAlign w:val="center"/>
          </w:tcPr>
          <w:p w14:paraId="37F53BDD" w14:textId="77777777" w:rsidR="00963450" w:rsidRPr="00963450" w:rsidRDefault="00963450" w:rsidP="0046592C">
            <w:pPr>
              <w:jc w:val="center"/>
              <w:rPr>
                <w:color w:val="000000" w:themeColor="text1"/>
                <w:sz w:val="22"/>
                <w:szCs w:val="22"/>
              </w:rPr>
            </w:pPr>
          </w:p>
        </w:tc>
        <w:tc>
          <w:tcPr>
            <w:tcW w:w="429" w:type="pct"/>
            <w:vAlign w:val="center"/>
            <w:hideMark/>
          </w:tcPr>
          <w:p w14:paraId="56065DAF"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4D44D897" w14:textId="77777777" w:rsidR="00963450" w:rsidRPr="00963450" w:rsidRDefault="00963450" w:rsidP="0046592C">
            <w:pPr>
              <w:jc w:val="center"/>
              <w:rPr>
                <w:color w:val="000000" w:themeColor="text1"/>
                <w:sz w:val="22"/>
                <w:szCs w:val="22"/>
              </w:rPr>
            </w:pPr>
            <w:r w:rsidRPr="00963450">
              <w:rPr>
                <w:color w:val="000000" w:themeColor="text1"/>
                <w:sz w:val="22"/>
                <w:szCs w:val="22"/>
              </w:rPr>
              <w:t>A</w:t>
            </w:r>
          </w:p>
        </w:tc>
        <w:tc>
          <w:tcPr>
            <w:tcW w:w="763" w:type="pct"/>
            <w:vAlign w:val="center"/>
          </w:tcPr>
          <w:p w14:paraId="653606C6"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40CF9500" w14:textId="77777777" w:rsidTr="0046592C">
        <w:trPr>
          <w:trHeight w:val="61"/>
        </w:trPr>
        <w:tc>
          <w:tcPr>
            <w:tcW w:w="213" w:type="pct"/>
            <w:vAlign w:val="center"/>
          </w:tcPr>
          <w:p w14:paraId="1FE25F55" w14:textId="77777777" w:rsidR="00963450" w:rsidRPr="00963450" w:rsidRDefault="00963450" w:rsidP="0046592C">
            <w:pPr>
              <w:jc w:val="center"/>
              <w:rPr>
                <w:color w:val="000000" w:themeColor="text1"/>
                <w:sz w:val="22"/>
                <w:szCs w:val="22"/>
              </w:rPr>
            </w:pPr>
            <w:r w:rsidRPr="00963450">
              <w:rPr>
                <w:color w:val="000000" w:themeColor="text1"/>
                <w:sz w:val="22"/>
                <w:szCs w:val="22"/>
              </w:rPr>
              <w:t>22</w:t>
            </w:r>
          </w:p>
        </w:tc>
        <w:tc>
          <w:tcPr>
            <w:tcW w:w="500" w:type="pct"/>
            <w:vAlign w:val="center"/>
            <w:hideMark/>
          </w:tcPr>
          <w:p w14:paraId="4A6FFF6B" w14:textId="77777777" w:rsidR="00963450" w:rsidRPr="00963450" w:rsidRDefault="00963450" w:rsidP="0046592C">
            <w:pPr>
              <w:jc w:val="center"/>
              <w:rPr>
                <w:color w:val="000000" w:themeColor="text1"/>
                <w:sz w:val="22"/>
                <w:szCs w:val="22"/>
              </w:rPr>
            </w:pPr>
            <w:r w:rsidRPr="00963450">
              <w:rPr>
                <w:color w:val="000000" w:themeColor="text1"/>
                <w:sz w:val="22"/>
                <w:szCs w:val="22"/>
              </w:rPr>
              <w:t>Que thử nồng độ Acid Peracetic acid</w:t>
            </w:r>
          </w:p>
        </w:tc>
        <w:tc>
          <w:tcPr>
            <w:tcW w:w="2191" w:type="pct"/>
            <w:vAlign w:val="center"/>
          </w:tcPr>
          <w:p w14:paraId="45A686E9" w14:textId="77777777" w:rsidR="00963450" w:rsidRPr="00963450" w:rsidRDefault="00963450" w:rsidP="0046592C">
            <w:pPr>
              <w:spacing w:before="60" w:after="60"/>
              <w:jc w:val="left"/>
              <w:rPr>
                <w:color w:val="000000" w:themeColor="text1"/>
                <w:sz w:val="22"/>
                <w:szCs w:val="22"/>
              </w:rPr>
            </w:pPr>
            <w:r w:rsidRPr="00963450">
              <w:rPr>
                <w:color w:val="000000" w:themeColor="text1"/>
                <w:spacing w:val="-6"/>
                <w:sz w:val="22"/>
                <w:szCs w:val="22"/>
              </w:rPr>
              <w:t>Dùng để thử "hiệu lực"; "hiệu năng" hoặc nồng độ của axit peracetic trong chất khử khuẩn cơ bản có chứa axit peracetic/hydrogen peroxide được dùng để khử khuẩn quả lọc, máy lọc thận nhân tạo hoặc hệ thống xử lý nước</w:t>
            </w:r>
            <w:r w:rsidRPr="00963450">
              <w:rPr>
                <w:color w:val="000000" w:themeColor="text1"/>
                <w:sz w:val="22"/>
                <w:szCs w:val="22"/>
              </w:rPr>
              <w:br/>
              <w:t>Thời gian nhúng: ≥ 1 giây</w:t>
            </w:r>
            <w:r w:rsidRPr="00963450">
              <w:rPr>
                <w:color w:val="000000" w:themeColor="text1"/>
                <w:sz w:val="22"/>
                <w:szCs w:val="22"/>
              </w:rPr>
              <w:br/>
              <w:t>Thời gian đọc kết quả: ≤ 10 giây</w:t>
            </w:r>
          </w:p>
        </w:tc>
        <w:tc>
          <w:tcPr>
            <w:tcW w:w="523" w:type="pct"/>
            <w:vAlign w:val="center"/>
          </w:tcPr>
          <w:p w14:paraId="209266B9" w14:textId="77777777" w:rsidR="00963450" w:rsidRPr="00963450" w:rsidRDefault="00963450" w:rsidP="0046592C">
            <w:pPr>
              <w:jc w:val="center"/>
              <w:rPr>
                <w:color w:val="000000" w:themeColor="text1"/>
                <w:sz w:val="22"/>
                <w:szCs w:val="22"/>
              </w:rPr>
            </w:pPr>
          </w:p>
        </w:tc>
        <w:tc>
          <w:tcPr>
            <w:tcW w:w="429" w:type="pct"/>
            <w:vAlign w:val="center"/>
            <w:hideMark/>
          </w:tcPr>
          <w:p w14:paraId="2B7B8506"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3CAB0B66" w14:textId="77777777" w:rsidR="00963450" w:rsidRPr="00963450" w:rsidRDefault="00963450" w:rsidP="0046592C">
            <w:pPr>
              <w:jc w:val="center"/>
              <w:rPr>
                <w:color w:val="000000" w:themeColor="text1"/>
                <w:sz w:val="22"/>
                <w:szCs w:val="22"/>
              </w:rPr>
            </w:pPr>
            <w:r w:rsidRPr="00963450">
              <w:rPr>
                <w:color w:val="000000" w:themeColor="text1"/>
                <w:sz w:val="22"/>
                <w:szCs w:val="22"/>
              </w:rPr>
              <w:t>A</w:t>
            </w:r>
          </w:p>
        </w:tc>
        <w:tc>
          <w:tcPr>
            <w:tcW w:w="763" w:type="pct"/>
            <w:vAlign w:val="center"/>
          </w:tcPr>
          <w:p w14:paraId="08E12831"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r w:rsidR="00963450" w:rsidRPr="00963450" w14:paraId="51E1F16D" w14:textId="77777777" w:rsidTr="0046592C">
        <w:trPr>
          <w:trHeight w:val="51"/>
        </w:trPr>
        <w:tc>
          <w:tcPr>
            <w:tcW w:w="213" w:type="pct"/>
            <w:vAlign w:val="center"/>
          </w:tcPr>
          <w:p w14:paraId="7693F97D" w14:textId="77777777" w:rsidR="00963450" w:rsidRPr="00963450" w:rsidRDefault="00963450" w:rsidP="0046592C">
            <w:pPr>
              <w:jc w:val="center"/>
              <w:rPr>
                <w:color w:val="000000" w:themeColor="text1"/>
                <w:sz w:val="22"/>
                <w:szCs w:val="22"/>
              </w:rPr>
            </w:pPr>
            <w:r w:rsidRPr="00963450">
              <w:rPr>
                <w:color w:val="000000" w:themeColor="text1"/>
                <w:sz w:val="22"/>
                <w:szCs w:val="22"/>
              </w:rPr>
              <w:t>23</w:t>
            </w:r>
          </w:p>
        </w:tc>
        <w:tc>
          <w:tcPr>
            <w:tcW w:w="500" w:type="pct"/>
            <w:vAlign w:val="center"/>
            <w:hideMark/>
          </w:tcPr>
          <w:p w14:paraId="25D71E1B" w14:textId="77777777" w:rsidR="00963450" w:rsidRPr="00963450" w:rsidRDefault="00963450" w:rsidP="0046592C">
            <w:pPr>
              <w:jc w:val="center"/>
              <w:rPr>
                <w:color w:val="000000" w:themeColor="text1"/>
                <w:sz w:val="22"/>
                <w:szCs w:val="22"/>
              </w:rPr>
            </w:pPr>
            <w:r w:rsidRPr="00963450">
              <w:rPr>
                <w:color w:val="000000" w:themeColor="text1"/>
                <w:sz w:val="22"/>
                <w:szCs w:val="22"/>
              </w:rPr>
              <w:t>Que thử nồng độ clo dư</w:t>
            </w:r>
          </w:p>
        </w:tc>
        <w:tc>
          <w:tcPr>
            <w:tcW w:w="2191" w:type="pct"/>
            <w:vAlign w:val="center"/>
          </w:tcPr>
          <w:p w14:paraId="48AAC8A6" w14:textId="77777777" w:rsidR="00963450" w:rsidRPr="00963450" w:rsidRDefault="00963450" w:rsidP="0046592C">
            <w:pPr>
              <w:spacing w:before="60" w:after="60"/>
              <w:jc w:val="left"/>
              <w:rPr>
                <w:color w:val="000000" w:themeColor="text1"/>
                <w:sz w:val="22"/>
                <w:szCs w:val="22"/>
              </w:rPr>
            </w:pPr>
            <w:r w:rsidRPr="00963450">
              <w:rPr>
                <w:color w:val="000000" w:themeColor="text1"/>
                <w:sz w:val="22"/>
                <w:szCs w:val="22"/>
              </w:rPr>
              <w:t>Để đo mức độ clo thấp (chloramines/clo tự do) trong nước dùng để chạy thận và cũng cho biết nồng độ Clo (chất tẩy Clo) tồn dư trong dung dịch đã sử dụng để súc rửa đường ống sau khi khử trùng thiết bị thẩm tách máu.</w:t>
            </w:r>
            <w:r w:rsidRPr="00963450">
              <w:rPr>
                <w:color w:val="000000" w:themeColor="text1"/>
                <w:sz w:val="22"/>
                <w:szCs w:val="22"/>
              </w:rPr>
              <w:br/>
              <w:t>Có thể kiểm tra nước với các nồng độ: 0, 0.1, 0.5 và 3ppm</w:t>
            </w:r>
            <w:r w:rsidRPr="00963450">
              <w:rPr>
                <w:color w:val="000000" w:themeColor="text1"/>
                <w:sz w:val="22"/>
                <w:szCs w:val="22"/>
              </w:rPr>
              <w:br/>
              <w:t>Thời gian nhúng và đọc kết quả: ≤ 30 giây</w:t>
            </w:r>
          </w:p>
        </w:tc>
        <w:tc>
          <w:tcPr>
            <w:tcW w:w="523" w:type="pct"/>
            <w:vAlign w:val="center"/>
          </w:tcPr>
          <w:p w14:paraId="5AE07626" w14:textId="77777777" w:rsidR="00963450" w:rsidRPr="00963450" w:rsidRDefault="00963450" w:rsidP="0046592C">
            <w:pPr>
              <w:jc w:val="center"/>
              <w:rPr>
                <w:color w:val="000000" w:themeColor="text1"/>
                <w:sz w:val="22"/>
                <w:szCs w:val="22"/>
              </w:rPr>
            </w:pPr>
          </w:p>
        </w:tc>
        <w:tc>
          <w:tcPr>
            <w:tcW w:w="429" w:type="pct"/>
            <w:vAlign w:val="center"/>
            <w:hideMark/>
          </w:tcPr>
          <w:p w14:paraId="70217495" w14:textId="77777777" w:rsidR="00963450" w:rsidRPr="00963450" w:rsidRDefault="00963450" w:rsidP="0046592C">
            <w:pPr>
              <w:jc w:val="center"/>
              <w:rPr>
                <w:color w:val="000000" w:themeColor="text1"/>
                <w:sz w:val="22"/>
                <w:szCs w:val="22"/>
              </w:rPr>
            </w:pPr>
            <w:r w:rsidRPr="00963450">
              <w:rPr>
                <w:color w:val="000000" w:themeColor="text1"/>
                <w:sz w:val="22"/>
                <w:szCs w:val="22"/>
              </w:rPr>
              <w:t>ISO 13485</w:t>
            </w:r>
          </w:p>
        </w:tc>
        <w:tc>
          <w:tcPr>
            <w:tcW w:w="381" w:type="pct"/>
            <w:vAlign w:val="center"/>
            <w:hideMark/>
          </w:tcPr>
          <w:p w14:paraId="4E825DBB" w14:textId="77777777" w:rsidR="00963450" w:rsidRPr="00963450" w:rsidRDefault="00963450" w:rsidP="0046592C">
            <w:pPr>
              <w:jc w:val="center"/>
              <w:rPr>
                <w:color w:val="000000" w:themeColor="text1"/>
                <w:sz w:val="22"/>
                <w:szCs w:val="22"/>
              </w:rPr>
            </w:pPr>
            <w:r w:rsidRPr="00963450">
              <w:rPr>
                <w:color w:val="000000" w:themeColor="text1"/>
                <w:sz w:val="22"/>
                <w:szCs w:val="22"/>
              </w:rPr>
              <w:t>A</w:t>
            </w:r>
          </w:p>
        </w:tc>
        <w:tc>
          <w:tcPr>
            <w:tcW w:w="763" w:type="pct"/>
            <w:vAlign w:val="center"/>
          </w:tcPr>
          <w:p w14:paraId="7A52B475" w14:textId="77777777" w:rsidR="00963450" w:rsidRPr="00963450" w:rsidRDefault="00963450" w:rsidP="0046592C">
            <w:pPr>
              <w:jc w:val="center"/>
              <w:rPr>
                <w:color w:val="000000" w:themeColor="text1"/>
                <w:sz w:val="22"/>
                <w:szCs w:val="22"/>
              </w:rPr>
            </w:pPr>
            <w:r w:rsidRPr="00963450">
              <w:rPr>
                <w:color w:val="000000" w:themeColor="text1"/>
                <w:sz w:val="22"/>
                <w:szCs w:val="22"/>
              </w:rPr>
              <w:t>Còn ≥ 2/3 hạn sử dụng kể từ ngày giao hàng</w:t>
            </w:r>
          </w:p>
        </w:tc>
      </w:tr>
    </w:tbl>
    <w:p w14:paraId="63F7C56D" w14:textId="77777777" w:rsidR="00963450" w:rsidRPr="00963450" w:rsidRDefault="00963450" w:rsidP="00963450">
      <w:pPr>
        <w:ind w:firstLine="709"/>
        <w:rPr>
          <w:b/>
          <w:i/>
          <w:color w:val="000000" w:themeColor="text1"/>
          <w:sz w:val="26"/>
          <w:szCs w:val="26"/>
          <w:lang w:val="nl-NL"/>
        </w:rPr>
      </w:pPr>
    </w:p>
    <w:p w14:paraId="335DD6D7" w14:textId="77777777" w:rsidR="00963450" w:rsidRPr="00963450" w:rsidRDefault="00963450" w:rsidP="00963450">
      <w:pPr>
        <w:ind w:firstLine="709"/>
        <w:rPr>
          <w:b/>
          <w:i/>
          <w:color w:val="000000" w:themeColor="text1"/>
          <w:sz w:val="26"/>
          <w:szCs w:val="26"/>
          <w:lang w:val="nl-NL"/>
        </w:rPr>
      </w:pPr>
    </w:p>
    <w:p w14:paraId="3207D3B1" w14:textId="77777777" w:rsidR="00963450" w:rsidRPr="00963450" w:rsidRDefault="00963450" w:rsidP="00963450">
      <w:pPr>
        <w:ind w:firstLine="709"/>
        <w:rPr>
          <w:b/>
          <w:i/>
          <w:color w:val="000000" w:themeColor="text1"/>
          <w:sz w:val="26"/>
          <w:szCs w:val="26"/>
          <w:lang w:val="nl-NL"/>
        </w:rPr>
      </w:pPr>
      <w:r w:rsidRPr="00963450">
        <w:rPr>
          <w:b/>
          <w:i/>
          <w:color w:val="000000" w:themeColor="text1"/>
          <w:sz w:val="26"/>
          <w:szCs w:val="26"/>
          <w:lang w:val="nl-NL"/>
        </w:rPr>
        <w:lastRenderedPageBreak/>
        <w:t>1.3. Các yêu cầu khác</w:t>
      </w:r>
    </w:p>
    <w:p w14:paraId="7151021E" w14:textId="77777777" w:rsidR="00963450" w:rsidRPr="00963450" w:rsidRDefault="00963450" w:rsidP="00963450">
      <w:pPr>
        <w:ind w:firstLine="709"/>
        <w:rPr>
          <w:b/>
          <w:bCs/>
          <w:i/>
          <w:color w:val="000000" w:themeColor="text1"/>
          <w:sz w:val="26"/>
          <w:szCs w:val="26"/>
        </w:rPr>
      </w:pPr>
      <w:r w:rsidRPr="00963450">
        <w:rPr>
          <w:b/>
          <w:bCs/>
          <w:i/>
          <w:color w:val="000000" w:themeColor="text1"/>
          <w:sz w:val="26"/>
          <w:szCs w:val="26"/>
        </w:rPr>
        <w:t>1.3.1. Tài liệu chứng minh tính hợp lệ của hàng hóa</w:t>
      </w:r>
    </w:p>
    <w:p w14:paraId="4BCB2A6A" w14:textId="77777777" w:rsidR="00963450" w:rsidRPr="00963450" w:rsidRDefault="00963450" w:rsidP="00963450">
      <w:pPr>
        <w:ind w:firstLine="709"/>
        <w:rPr>
          <w:b/>
          <w:bCs/>
          <w:i/>
          <w:color w:val="000000" w:themeColor="text1"/>
          <w:sz w:val="26"/>
          <w:szCs w:val="26"/>
        </w:rPr>
      </w:pPr>
      <w:r w:rsidRPr="00963450">
        <w:rPr>
          <w:b/>
          <w:bCs/>
          <w:i/>
          <w:color w:val="000000" w:themeColor="text1"/>
          <w:sz w:val="26"/>
          <w:szCs w:val="26"/>
        </w:rPr>
        <w:t>1.3.1. Tài liệu chứng minh tính hợp lệ của hàng hóa</w:t>
      </w:r>
    </w:p>
    <w:p w14:paraId="4C27058A"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a. Bảng thông tin hàng hóa dự thầu, bản cam kết theo mẫu mục 1.3.2 và 1.3.3 chương V của E-HSMT</w:t>
      </w:r>
    </w:p>
    <w:p w14:paraId="100C6198" w14:textId="77777777" w:rsidR="00963450" w:rsidRPr="00963450" w:rsidRDefault="00963450" w:rsidP="00963450">
      <w:pPr>
        <w:ind w:firstLine="709"/>
        <w:rPr>
          <w:color w:val="000000" w:themeColor="text1"/>
          <w:sz w:val="26"/>
          <w:szCs w:val="26"/>
        </w:rPr>
      </w:pPr>
      <w:r w:rsidRPr="00963450">
        <w:rPr>
          <w:bCs/>
          <w:color w:val="000000" w:themeColor="text1"/>
          <w:sz w:val="26"/>
          <w:szCs w:val="26"/>
        </w:rPr>
        <w:t xml:space="preserve">b. </w:t>
      </w:r>
      <w:r w:rsidRPr="00963450">
        <w:rPr>
          <w:color w:val="000000" w:themeColor="text1"/>
          <w:sz w:val="26"/>
          <w:szCs w:val="26"/>
        </w:rPr>
        <w:t>Tài liệu kỹ thuật hàng hóa, bao gồm:</w:t>
      </w:r>
    </w:p>
    <w:p w14:paraId="4608AB42" w14:textId="77777777" w:rsidR="00963450" w:rsidRPr="00963450" w:rsidRDefault="00963450" w:rsidP="00963450">
      <w:pPr>
        <w:ind w:firstLine="709"/>
        <w:rPr>
          <w:color w:val="000000" w:themeColor="text1"/>
          <w:sz w:val="26"/>
          <w:szCs w:val="26"/>
        </w:rPr>
      </w:pPr>
      <w:r w:rsidRPr="00963450">
        <w:rPr>
          <w:color w:val="000000" w:themeColor="text1"/>
          <w:sz w:val="26"/>
          <w:szCs w:val="26"/>
        </w:rPr>
        <w:t>- Tài liệu kỹ thuật, catalogue của sản phẩm do nhà sản xuất công bố:</w:t>
      </w:r>
    </w:p>
    <w:p w14:paraId="559ECECE" w14:textId="77777777" w:rsidR="00963450" w:rsidRPr="00963450" w:rsidRDefault="00963450" w:rsidP="00963450">
      <w:pPr>
        <w:ind w:firstLine="709"/>
        <w:rPr>
          <w:color w:val="000000" w:themeColor="text1"/>
          <w:sz w:val="26"/>
          <w:szCs w:val="26"/>
          <w:lang w:val="sv-SE"/>
        </w:rPr>
      </w:pPr>
      <w:r w:rsidRPr="00963450">
        <w:rPr>
          <w:color w:val="000000" w:themeColor="text1"/>
          <w:sz w:val="26"/>
          <w:szCs w:val="26"/>
          <w:lang w:val="sv-SE"/>
        </w:rPr>
        <w:t xml:space="preserve">+ Tài liệu bằng tiếng nước ngoài phải có bản dịch sang tiếng Việt Nam và nhà thầu chịu trách nhiệm pháp lý về tính chính xác của nội dung dịch thuật khi phát hành. Nhà thầu sẽ chịu bất lợi nếu có sự sai khác. </w:t>
      </w:r>
    </w:p>
    <w:p w14:paraId="487087C8" w14:textId="77777777" w:rsidR="00963450" w:rsidRPr="00963450" w:rsidRDefault="00963450" w:rsidP="00963450">
      <w:pPr>
        <w:ind w:firstLine="709"/>
        <w:rPr>
          <w:color w:val="000000" w:themeColor="text1"/>
          <w:sz w:val="26"/>
          <w:szCs w:val="26"/>
          <w:lang w:val="sv-SE"/>
        </w:rPr>
      </w:pPr>
      <w:r w:rsidRPr="00963450">
        <w:rPr>
          <w:color w:val="000000" w:themeColor="text1"/>
          <w:sz w:val="26"/>
          <w:szCs w:val="26"/>
          <w:lang w:val="sv-SE"/>
        </w:rPr>
        <w:t>+ Trong mọi trường hợp, nhà thầu chịu hoàn toàn trách nhiệm pháp lý về tính hợp lệ, trung thực, chính xác của tất cả tài liệu cung cấp.</w:t>
      </w:r>
    </w:p>
    <w:p w14:paraId="2015E06B" w14:textId="77777777" w:rsidR="00963450" w:rsidRPr="00963450" w:rsidRDefault="00963450" w:rsidP="00963450">
      <w:pPr>
        <w:ind w:firstLine="709"/>
        <w:rPr>
          <w:color w:val="000000" w:themeColor="text1"/>
          <w:sz w:val="26"/>
          <w:szCs w:val="26"/>
          <w:lang w:val="sv-SE"/>
        </w:rPr>
      </w:pPr>
      <w:r w:rsidRPr="00963450">
        <w:rPr>
          <w:color w:val="000000" w:themeColor="text1"/>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024F3DC5" w14:textId="77777777" w:rsidR="00963450" w:rsidRPr="00963450" w:rsidRDefault="00963450" w:rsidP="00963450">
      <w:pPr>
        <w:ind w:firstLine="709"/>
        <w:rPr>
          <w:color w:val="000000" w:themeColor="text1"/>
          <w:sz w:val="26"/>
          <w:szCs w:val="26"/>
          <w:lang w:val="sv-SE"/>
        </w:rPr>
      </w:pPr>
      <w:r w:rsidRPr="00963450">
        <w:rPr>
          <w:color w:val="000000" w:themeColor="text1"/>
          <w:sz w:val="26"/>
          <w:szCs w:val="26"/>
          <w:lang w:val="sv-SE"/>
        </w:rPr>
        <w:t>+ Hàng hóa sản xuất trong nước: Bản gốc hoặc bản sao có chứng thực.</w:t>
      </w:r>
    </w:p>
    <w:p w14:paraId="35015A53" w14:textId="77777777" w:rsidR="00963450" w:rsidRPr="00963450" w:rsidRDefault="00963450" w:rsidP="00963450">
      <w:pPr>
        <w:ind w:firstLine="709"/>
        <w:rPr>
          <w:bCs/>
          <w:color w:val="000000" w:themeColor="text1"/>
          <w:sz w:val="26"/>
          <w:szCs w:val="26"/>
        </w:rPr>
      </w:pPr>
      <w:r w:rsidRPr="00963450">
        <w:rPr>
          <w:color w:val="000000" w:themeColor="text1"/>
          <w:sz w:val="26"/>
          <w:szCs w:val="26"/>
          <w:lang w:val="sv-SE"/>
        </w:rPr>
        <w:t>+ Hàng hóa nhập khẩu: Bản đã được hợp pháp hóa lãnh sự hoặc bản sao có chứng thực của bản đã được hợp pháp hóa lãnh sự theo quy định tại Nghị định 111/2011/NĐ-CP.</w:t>
      </w:r>
    </w:p>
    <w:p w14:paraId="0FF2FEFE"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c. Đối với hàng hóa là thiết bị y tế, cung cấp các tài liệu sau:</w:t>
      </w:r>
    </w:p>
    <w:p w14:paraId="782D22C6"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 Bản phân loại thiết bị y tế theo quy định tại Nghị định số 98/2021/NĐ-CP, Nghị định số 07/2023/NĐ-CP, Nghị định số 04/2025/NĐ-CP, Thông tư số 05/2022/TT-BYT và các quy định pháp luật hiện hành.</w:t>
      </w:r>
    </w:p>
    <w:p w14:paraId="769BF139"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 Số lưu hành còn hạn hoặc được nhập khẩu theo quy định tại Nghị định số 98/2021/NĐ-CP, Nghị định số 07/2023/NĐ-CP, Nghị định số 04/2025/NĐ-CP, Thông tư số 05/2022/TT-BYT và các quy định pháp luật hiện hành, cụ thể như sau:</w:t>
      </w:r>
    </w:p>
    <w:p w14:paraId="57821C1B"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357D1026"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 Đối với thiết bị y tế loại C, D: Giấy chứng nhận đăng ký lưu hành hoặc giấy phép nhập khẩu theo quy định tại Điều 1 Nghị định số 04/2025/NĐ-CP và các quy định pháp luật hiện hành.</w:t>
      </w:r>
    </w:p>
    <w:p w14:paraId="19E16191"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7668B065"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2943FFCA"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 Giấy chứng nhận nhà sản xuất đáp ứng tiêu chuẩn chất lượng ISO 13485 hoặc tương đương.</w:t>
      </w:r>
    </w:p>
    <w:p w14:paraId="30B8ADD8"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t>d. Đối với hàng hóa không phải là thiết bị y tế:</w:t>
      </w:r>
    </w:p>
    <w:p w14:paraId="37F1F98E" w14:textId="77777777" w:rsidR="00963450" w:rsidRPr="00963450" w:rsidRDefault="00963450" w:rsidP="00963450">
      <w:pPr>
        <w:ind w:firstLine="709"/>
        <w:rPr>
          <w:bCs/>
          <w:color w:val="000000" w:themeColor="text1"/>
          <w:sz w:val="26"/>
          <w:szCs w:val="26"/>
        </w:rPr>
      </w:pPr>
      <w:r w:rsidRPr="00963450">
        <w:rPr>
          <w:bCs/>
          <w:color w:val="000000" w:themeColor="text1"/>
          <w:sz w:val="26"/>
          <w:szCs w:val="26"/>
        </w:rPr>
        <w:lastRenderedPageBreak/>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58FF9E5E" w14:textId="77777777" w:rsidR="00963450" w:rsidRPr="00963450" w:rsidRDefault="00963450" w:rsidP="00963450">
      <w:pPr>
        <w:rPr>
          <w:color w:val="000000" w:themeColor="text1"/>
          <w:sz w:val="26"/>
          <w:szCs w:val="26"/>
          <w:lang w:val="nl-NL"/>
        </w:rPr>
        <w:sectPr w:rsidR="00963450" w:rsidRPr="00963450" w:rsidSect="00963450">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616B578F" w14:textId="77777777" w:rsidR="00963450" w:rsidRPr="00963450" w:rsidRDefault="00963450" w:rsidP="00963450">
      <w:pPr>
        <w:rPr>
          <w:b/>
          <w:i/>
          <w:color w:val="000000" w:themeColor="text1"/>
          <w:sz w:val="26"/>
          <w:szCs w:val="26"/>
          <w:lang w:val="nl-NL"/>
        </w:rPr>
      </w:pPr>
      <w:r w:rsidRPr="00963450">
        <w:rPr>
          <w:b/>
          <w:i/>
          <w:color w:val="000000" w:themeColor="text1"/>
          <w:sz w:val="26"/>
          <w:szCs w:val="26"/>
          <w:lang w:val="nl-NL"/>
        </w:rPr>
        <w:lastRenderedPageBreak/>
        <w:t>1.3.2. Nhà thầu phải nộp cùng E-HSDT bản thông tin hàng hóa dự thầu như sau:</w:t>
      </w:r>
    </w:p>
    <w:p w14:paraId="6E0AF9DD" w14:textId="77777777" w:rsidR="00963450" w:rsidRPr="00963450" w:rsidRDefault="00963450" w:rsidP="00963450">
      <w:pPr>
        <w:pStyle w:val="Header"/>
        <w:jc w:val="center"/>
        <w:rPr>
          <w:b/>
          <w:color w:val="000000" w:themeColor="text1"/>
          <w:sz w:val="28"/>
        </w:rPr>
      </w:pPr>
      <w:r w:rsidRPr="00963450">
        <w:rPr>
          <w:b/>
          <w:color w:val="000000" w:themeColor="text1"/>
          <w:sz w:val="28"/>
          <w:lang w:val="vi-VN"/>
        </w:rPr>
        <w:t xml:space="preserve">BẢNG </w:t>
      </w:r>
      <w:r w:rsidRPr="00963450">
        <w:rPr>
          <w:b/>
          <w:color w:val="000000" w:themeColor="text1"/>
          <w:sz w:val="28"/>
        </w:rPr>
        <w:t>THÔNG TIN HÀNG HÓA</w:t>
      </w:r>
      <w:r w:rsidRPr="00963450">
        <w:rPr>
          <w:b/>
          <w:color w:val="000000" w:themeColor="text1"/>
          <w:sz w:val="28"/>
          <w:lang w:val="vi-VN"/>
        </w:rPr>
        <w:t xml:space="preserve"> DỰ THẦU</w:t>
      </w:r>
    </w:p>
    <w:p w14:paraId="36208939" w14:textId="77777777" w:rsidR="00963450" w:rsidRPr="00963450" w:rsidRDefault="00963450" w:rsidP="00963450">
      <w:pPr>
        <w:rPr>
          <w:color w:val="000000" w:themeColor="text1"/>
          <w:szCs w:val="24"/>
        </w:rPr>
      </w:pPr>
      <w:r w:rsidRPr="00963450">
        <w:rPr>
          <w:color w:val="000000" w:themeColor="text1"/>
          <w:szCs w:val="24"/>
        </w:rPr>
        <w:t>Tên nhà thầu:</w:t>
      </w:r>
    </w:p>
    <w:p w14:paraId="193D25F4" w14:textId="77777777" w:rsidR="00963450" w:rsidRPr="00963450" w:rsidRDefault="00963450" w:rsidP="00963450">
      <w:pPr>
        <w:rPr>
          <w:color w:val="000000" w:themeColor="text1"/>
          <w:szCs w:val="24"/>
        </w:rPr>
      </w:pPr>
      <w:r w:rsidRPr="00963450">
        <w:rPr>
          <w:color w:val="000000" w:themeColor="text1"/>
          <w:szCs w:val="24"/>
        </w:rPr>
        <w:t>Số ĐKKD:</w:t>
      </w:r>
    </w:p>
    <w:p w14:paraId="59E5B7BD" w14:textId="77777777" w:rsidR="00963450" w:rsidRPr="00963450" w:rsidRDefault="00963450" w:rsidP="00963450">
      <w:pPr>
        <w:rPr>
          <w:color w:val="000000" w:themeColor="text1"/>
          <w:szCs w:val="24"/>
        </w:rPr>
      </w:pPr>
      <w:r w:rsidRPr="00963450">
        <w:rPr>
          <w:color w:val="000000" w:themeColor="text1"/>
          <w:szCs w:val="24"/>
        </w:rPr>
        <w:t>Email:</w:t>
      </w:r>
    </w:p>
    <w:p w14:paraId="5CC6AD0B" w14:textId="77777777" w:rsidR="00963450" w:rsidRPr="00963450" w:rsidRDefault="00963450" w:rsidP="00963450">
      <w:pPr>
        <w:rPr>
          <w:color w:val="000000" w:themeColor="text1"/>
          <w:szCs w:val="24"/>
        </w:rPr>
      </w:pPr>
      <w:r w:rsidRPr="00963450">
        <w:rPr>
          <w:color w:val="000000" w:themeColor="text1"/>
          <w:szCs w:val="24"/>
        </w:rPr>
        <w:t>SĐT liên lạc:</w:t>
      </w:r>
    </w:p>
    <w:p w14:paraId="4CE9619A" w14:textId="77777777" w:rsidR="00963450" w:rsidRPr="00963450" w:rsidRDefault="00963450" w:rsidP="00963450">
      <w:pPr>
        <w:jc w:val="center"/>
        <w:rPr>
          <w:b/>
          <w:noProof/>
          <w:color w:val="000000" w:themeColor="text1"/>
          <w:szCs w:val="2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418"/>
        <w:gridCol w:w="810"/>
        <w:gridCol w:w="728"/>
        <w:gridCol w:w="840"/>
        <w:gridCol w:w="1251"/>
        <w:gridCol w:w="1105"/>
        <w:gridCol w:w="1276"/>
        <w:gridCol w:w="2276"/>
        <w:gridCol w:w="928"/>
        <w:gridCol w:w="1559"/>
      </w:tblGrid>
      <w:tr w:rsidR="00963450" w:rsidRPr="00963450" w14:paraId="4761A858" w14:textId="77777777" w:rsidTr="0046592C">
        <w:tc>
          <w:tcPr>
            <w:tcW w:w="824" w:type="dxa"/>
            <w:shd w:val="clear" w:color="auto" w:fill="D9E2F3" w:themeFill="accent1" w:themeFillTint="33"/>
            <w:vAlign w:val="center"/>
          </w:tcPr>
          <w:p w14:paraId="30522C49" w14:textId="77777777" w:rsidR="00963450" w:rsidRPr="00963450" w:rsidRDefault="00963450" w:rsidP="0046592C">
            <w:pPr>
              <w:jc w:val="center"/>
              <w:rPr>
                <w:b/>
                <w:noProof/>
                <w:color w:val="000000" w:themeColor="text1"/>
                <w:sz w:val="20"/>
              </w:rPr>
            </w:pPr>
            <w:r w:rsidRPr="00963450">
              <w:rPr>
                <w:b/>
                <w:noProof/>
                <w:color w:val="000000" w:themeColor="text1"/>
                <w:sz w:val="20"/>
              </w:rPr>
              <w:t>STT</w:t>
            </w:r>
          </w:p>
        </w:tc>
        <w:tc>
          <w:tcPr>
            <w:tcW w:w="1444" w:type="dxa"/>
            <w:shd w:val="clear" w:color="auto" w:fill="D9E2F3" w:themeFill="accent1" w:themeFillTint="33"/>
            <w:vAlign w:val="center"/>
          </w:tcPr>
          <w:p w14:paraId="5B79B01A" w14:textId="77777777" w:rsidR="00963450" w:rsidRPr="00963450" w:rsidRDefault="00963450" w:rsidP="0046592C">
            <w:pPr>
              <w:jc w:val="center"/>
              <w:rPr>
                <w:b/>
                <w:noProof/>
                <w:color w:val="000000" w:themeColor="text1"/>
                <w:sz w:val="20"/>
              </w:rPr>
            </w:pPr>
            <w:r w:rsidRPr="00963450">
              <w:rPr>
                <w:b/>
                <w:noProof/>
                <w:color w:val="000000" w:themeColor="text1"/>
                <w:sz w:val="20"/>
              </w:rPr>
              <w:t>Danh mục hàng hóa</w:t>
            </w:r>
          </w:p>
        </w:tc>
        <w:tc>
          <w:tcPr>
            <w:tcW w:w="1418" w:type="dxa"/>
            <w:shd w:val="clear" w:color="auto" w:fill="D9E2F3" w:themeFill="accent1" w:themeFillTint="33"/>
            <w:vAlign w:val="center"/>
          </w:tcPr>
          <w:p w14:paraId="6665CF80" w14:textId="77777777" w:rsidR="00963450" w:rsidRPr="00963450" w:rsidRDefault="00963450" w:rsidP="0046592C">
            <w:pPr>
              <w:jc w:val="center"/>
              <w:rPr>
                <w:b/>
                <w:noProof/>
                <w:color w:val="000000" w:themeColor="text1"/>
                <w:sz w:val="20"/>
              </w:rPr>
            </w:pPr>
            <w:r w:rsidRPr="00963450">
              <w:rPr>
                <w:b/>
                <w:noProof/>
                <w:color w:val="000000" w:themeColor="text1"/>
                <w:sz w:val="20"/>
              </w:rPr>
              <w:t>Yêu cầu kỹ thuật</w:t>
            </w:r>
          </w:p>
        </w:tc>
        <w:tc>
          <w:tcPr>
            <w:tcW w:w="810" w:type="dxa"/>
            <w:vAlign w:val="center"/>
          </w:tcPr>
          <w:p w14:paraId="6AD65D94" w14:textId="77777777" w:rsidR="00963450" w:rsidRPr="00963450" w:rsidRDefault="00963450" w:rsidP="0046592C">
            <w:pPr>
              <w:ind w:right="-106"/>
              <w:jc w:val="center"/>
              <w:rPr>
                <w:b/>
                <w:noProof/>
                <w:color w:val="000000" w:themeColor="text1"/>
                <w:sz w:val="20"/>
              </w:rPr>
            </w:pPr>
            <w:r w:rsidRPr="00963450">
              <w:rPr>
                <w:b/>
                <w:noProof/>
                <w:color w:val="000000" w:themeColor="text1"/>
                <w:sz w:val="20"/>
              </w:rPr>
              <w:t>Tên hàng hóa</w:t>
            </w:r>
          </w:p>
        </w:tc>
        <w:tc>
          <w:tcPr>
            <w:tcW w:w="728" w:type="dxa"/>
            <w:vAlign w:val="center"/>
          </w:tcPr>
          <w:p w14:paraId="3CD0EF2D" w14:textId="77777777" w:rsidR="00963450" w:rsidRPr="00963450" w:rsidRDefault="00963450" w:rsidP="0046592C">
            <w:pPr>
              <w:ind w:right="-106"/>
              <w:jc w:val="center"/>
              <w:rPr>
                <w:b/>
                <w:noProof/>
                <w:color w:val="000000" w:themeColor="text1"/>
                <w:sz w:val="20"/>
              </w:rPr>
            </w:pPr>
            <w:r w:rsidRPr="00963450">
              <w:rPr>
                <w:b/>
                <w:noProof/>
                <w:color w:val="000000" w:themeColor="text1"/>
                <w:sz w:val="20"/>
              </w:rPr>
              <w:t>Ký mã hiệu</w:t>
            </w:r>
          </w:p>
        </w:tc>
        <w:tc>
          <w:tcPr>
            <w:tcW w:w="840" w:type="dxa"/>
            <w:vAlign w:val="center"/>
          </w:tcPr>
          <w:p w14:paraId="3674674B" w14:textId="77777777" w:rsidR="00963450" w:rsidRPr="00963450" w:rsidRDefault="00963450" w:rsidP="0046592C">
            <w:pPr>
              <w:ind w:right="-106"/>
              <w:rPr>
                <w:b/>
                <w:noProof/>
                <w:color w:val="000000" w:themeColor="text1"/>
                <w:sz w:val="20"/>
              </w:rPr>
            </w:pPr>
            <w:r w:rsidRPr="00963450">
              <w:rPr>
                <w:b/>
                <w:noProof/>
                <w:color w:val="000000" w:themeColor="text1"/>
                <w:sz w:val="20"/>
              </w:rPr>
              <w:t>Năm sản xuất</w:t>
            </w:r>
          </w:p>
        </w:tc>
        <w:tc>
          <w:tcPr>
            <w:tcW w:w="1251" w:type="dxa"/>
            <w:vAlign w:val="center"/>
          </w:tcPr>
          <w:p w14:paraId="2AAB68D6" w14:textId="77777777" w:rsidR="00963450" w:rsidRPr="00963450" w:rsidRDefault="00963450" w:rsidP="0046592C">
            <w:pPr>
              <w:ind w:right="-106"/>
              <w:jc w:val="center"/>
              <w:rPr>
                <w:b/>
                <w:noProof/>
                <w:color w:val="000000" w:themeColor="text1"/>
                <w:sz w:val="20"/>
              </w:rPr>
            </w:pPr>
            <w:r w:rsidRPr="00963450">
              <w:rPr>
                <w:b/>
                <w:noProof/>
                <w:color w:val="000000" w:themeColor="text1"/>
                <w:sz w:val="20"/>
              </w:rPr>
              <w:t>Hãng sản xuất/xuất xứ</w:t>
            </w:r>
          </w:p>
        </w:tc>
        <w:tc>
          <w:tcPr>
            <w:tcW w:w="1105" w:type="dxa"/>
            <w:vAlign w:val="center"/>
          </w:tcPr>
          <w:p w14:paraId="0CE1A340" w14:textId="77777777" w:rsidR="00963450" w:rsidRPr="00963450" w:rsidRDefault="00963450" w:rsidP="0046592C">
            <w:pPr>
              <w:ind w:left="-54" w:right="-106"/>
              <w:jc w:val="center"/>
              <w:rPr>
                <w:b/>
                <w:noProof/>
                <w:color w:val="000000" w:themeColor="text1"/>
                <w:sz w:val="20"/>
              </w:rPr>
            </w:pPr>
            <w:r w:rsidRPr="00963450">
              <w:rPr>
                <w:b/>
                <w:noProof/>
                <w:color w:val="000000" w:themeColor="text1"/>
                <w:sz w:val="20"/>
              </w:rPr>
              <w:t>Hãng chủ sở hữu/xuất xứ</w:t>
            </w:r>
          </w:p>
        </w:tc>
        <w:tc>
          <w:tcPr>
            <w:tcW w:w="1276" w:type="dxa"/>
            <w:vAlign w:val="center"/>
          </w:tcPr>
          <w:p w14:paraId="474088FE" w14:textId="77777777" w:rsidR="00963450" w:rsidRPr="00963450" w:rsidRDefault="00963450" w:rsidP="0046592C">
            <w:pPr>
              <w:ind w:right="-106"/>
              <w:jc w:val="center"/>
              <w:rPr>
                <w:b/>
                <w:noProof/>
                <w:color w:val="000000" w:themeColor="text1"/>
                <w:sz w:val="20"/>
              </w:rPr>
            </w:pPr>
            <w:r w:rsidRPr="00963450">
              <w:rPr>
                <w:b/>
                <w:noProof/>
                <w:color w:val="000000" w:themeColor="text1"/>
                <w:sz w:val="20"/>
              </w:rPr>
              <w:t>Số lưu hành/ Số GPNK</w:t>
            </w:r>
          </w:p>
        </w:tc>
        <w:tc>
          <w:tcPr>
            <w:tcW w:w="2276" w:type="dxa"/>
            <w:vAlign w:val="center"/>
          </w:tcPr>
          <w:p w14:paraId="11D461B3" w14:textId="77777777" w:rsidR="00963450" w:rsidRPr="00963450" w:rsidRDefault="00963450" w:rsidP="0046592C">
            <w:pPr>
              <w:jc w:val="center"/>
              <w:rPr>
                <w:b/>
                <w:noProof/>
                <w:color w:val="000000" w:themeColor="text1"/>
                <w:sz w:val="20"/>
              </w:rPr>
            </w:pPr>
            <w:r w:rsidRPr="00963450">
              <w:rPr>
                <w:b/>
                <w:noProof/>
                <w:color w:val="000000" w:themeColor="text1"/>
                <w:sz w:val="20"/>
              </w:rPr>
              <w:t>Thông số kỹ thuật của hàng hóa dự thầu</w:t>
            </w:r>
          </w:p>
        </w:tc>
        <w:tc>
          <w:tcPr>
            <w:tcW w:w="928" w:type="dxa"/>
            <w:vAlign w:val="center"/>
          </w:tcPr>
          <w:p w14:paraId="1BB4D94F" w14:textId="77777777" w:rsidR="00963450" w:rsidRPr="00963450" w:rsidRDefault="00963450" w:rsidP="0046592C">
            <w:pPr>
              <w:jc w:val="center"/>
              <w:rPr>
                <w:b/>
                <w:noProof/>
                <w:color w:val="000000" w:themeColor="text1"/>
                <w:sz w:val="20"/>
              </w:rPr>
            </w:pPr>
            <w:r w:rsidRPr="00963450">
              <w:rPr>
                <w:b/>
                <w:noProof/>
                <w:color w:val="000000" w:themeColor="text1"/>
                <w:sz w:val="20"/>
              </w:rPr>
              <w:t>Quy cách dự thầu</w:t>
            </w:r>
          </w:p>
        </w:tc>
        <w:tc>
          <w:tcPr>
            <w:tcW w:w="1559" w:type="dxa"/>
            <w:vAlign w:val="center"/>
          </w:tcPr>
          <w:p w14:paraId="040177E8" w14:textId="77777777" w:rsidR="00963450" w:rsidRPr="00963450" w:rsidRDefault="00963450" w:rsidP="0046592C">
            <w:pPr>
              <w:jc w:val="center"/>
              <w:rPr>
                <w:b/>
                <w:noProof/>
                <w:color w:val="000000" w:themeColor="text1"/>
                <w:sz w:val="20"/>
              </w:rPr>
            </w:pPr>
            <w:r w:rsidRPr="00963450">
              <w:rPr>
                <w:b/>
                <w:noProof/>
                <w:color w:val="000000" w:themeColor="text1"/>
                <w:sz w:val="20"/>
              </w:rPr>
              <w:t>Tài liệu dẫn chiếu, Trang dẫn chiếu TSKT</w:t>
            </w:r>
          </w:p>
        </w:tc>
      </w:tr>
      <w:tr w:rsidR="00963450" w:rsidRPr="00963450" w14:paraId="7F7DDC8A" w14:textId="77777777" w:rsidTr="0046592C">
        <w:tc>
          <w:tcPr>
            <w:tcW w:w="824" w:type="dxa"/>
            <w:shd w:val="clear" w:color="auto" w:fill="D9E2F3" w:themeFill="accent1" w:themeFillTint="33"/>
            <w:vAlign w:val="center"/>
          </w:tcPr>
          <w:p w14:paraId="08840021" w14:textId="77777777" w:rsidR="00963450" w:rsidRPr="00963450" w:rsidRDefault="00963450" w:rsidP="0046592C">
            <w:pPr>
              <w:jc w:val="center"/>
              <w:rPr>
                <w:noProof/>
                <w:color w:val="000000" w:themeColor="text1"/>
                <w:sz w:val="20"/>
              </w:rPr>
            </w:pPr>
            <w:r w:rsidRPr="00963450">
              <w:rPr>
                <w:noProof/>
                <w:color w:val="000000" w:themeColor="text1"/>
                <w:sz w:val="20"/>
              </w:rPr>
              <w:t>(1)</w:t>
            </w:r>
          </w:p>
        </w:tc>
        <w:tc>
          <w:tcPr>
            <w:tcW w:w="1444" w:type="dxa"/>
            <w:shd w:val="clear" w:color="auto" w:fill="D9E2F3" w:themeFill="accent1" w:themeFillTint="33"/>
          </w:tcPr>
          <w:p w14:paraId="4B05A264" w14:textId="77777777" w:rsidR="00963450" w:rsidRPr="00963450" w:rsidRDefault="00963450" w:rsidP="0046592C">
            <w:pPr>
              <w:jc w:val="center"/>
              <w:rPr>
                <w:noProof/>
                <w:color w:val="000000" w:themeColor="text1"/>
                <w:sz w:val="20"/>
              </w:rPr>
            </w:pPr>
            <w:r w:rsidRPr="00963450">
              <w:rPr>
                <w:noProof/>
                <w:color w:val="000000" w:themeColor="text1"/>
                <w:sz w:val="20"/>
              </w:rPr>
              <w:t>(2)</w:t>
            </w:r>
          </w:p>
        </w:tc>
        <w:tc>
          <w:tcPr>
            <w:tcW w:w="1418" w:type="dxa"/>
            <w:shd w:val="clear" w:color="auto" w:fill="D9E2F3" w:themeFill="accent1" w:themeFillTint="33"/>
          </w:tcPr>
          <w:p w14:paraId="3233BD35" w14:textId="77777777" w:rsidR="00963450" w:rsidRPr="00963450" w:rsidRDefault="00963450" w:rsidP="0046592C">
            <w:pPr>
              <w:jc w:val="center"/>
              <w:rPr>
                <w:noProof/>
                <w:color w:val="000000" w:themeColor="text1"/>
                <w:sz w:val="20"/>
              </w:rPr>
            </w:pPr>
            <w:r w:rsidRPr="00963450">
              <w:rPr>
                <w:noProof/>
                <w:color w:val="000000" w:themeColor="text1"/>
                <w:sz w:val="20"/>
              </w:rPr>
              <w:t>(3)</w:t>
            </w:r>
          </w:p>
        </w:tc>
        <w:tc>
          <w:tcPr>
            <w:tcW w:w="810" w:type="dxa"/>
          </w:tcPr>
          <w:p w14:paraId="05EE5CCB" w14:textId="77777777" w:rsidR="00963450" w:rsidRPr="00963450" w:rsidRDefault="00963450" w:rsidP="0046592C">
            <w:pPr>
              <w:jc w:val="center"/>
              <w:rPr>
                <w:noProof/>
                <w:color w:val="000000" w:themeColor="text1"/>
                <w:sz w:val="20"/>
              </w:rPr>
            </w:pPr>
            <w:r w:rsidRPr="00963450">
              <w:rPr>
                <w:noProof/>
                <w:color w:val="000000" w:themeColor="text1"/>
                <w:sz w:val="20"/>
              </w:rPr>
              <w:t>(4)</w:t>
            </w:r>
          </w:p>
        </w:tc>
        <w:tc>
          <w:tcPr>
            <w:tcW w:w="728" w:type="dxa"/>
          </w:tcPr>
          <w:p w14:paraId="246A969D" w14:textId="77777777" w:rsidR="00963450" w:rsidRPr="00963450" w:rsidRDefault="00963450" w:rsidP="0046592C">
            <w:pPr>
              <w:jc w:val="center"/>
              <w:rPr>
                <w:noProof/>
                <w:color w:val="000000" w:themeColor="text1"/>
                <w:sz w:val="20"/>
              </w:rPr>
            </w:pPr>
            <w:r w:rsidRPr="00963450">
              <w:rPr>
                <w:noProof/>
                <w:color w:val="000000" w:themeColor="text1"/>
                <w:sz w:val="20"/>
              </w:rPr>
              <w:t>(5)</w:t>
            </w:r>
          </w:p>
        </w:tc>
        <w:tc>
          <w:tcPr>
            <w:tcW w:w="840" w:type="dxa"/>
          </w:tcPr>
          <w:p w14:paraId="2820C7B9" w14:textId="77777777" w:rsidR="00963450" w:rsidRPr="00963450" w:rsidRDefault="00963450" w:rsidP="0046592C">
            <w:pPr>
              <w:jc w:val="center"/>
              <w:rPr>
                <w:noProof/>
                <w:color w:val="000000" w:themeColor="text1"/>
                <w:sz w:val="20"/>
              </w:rPr>
            </w:pPr>
            <w:r w:rsidRPr="00963450">
              <w:rPr>
                <w:noProof/>
                <w:color w:val="000000" w:themeColor="text1"/>
                <w:sz w:val="20"/>
              </w:rPr>
              <w:t>(6)</w:t>
            </w:r>
          </w:p>
        </w:tc>
        <w:tc>
          <w:tcPr>
            <w:tcW w:w="1251" w:type="dxa"/>
          </w:tcPr>
          <w:p w14:paraId="0C9AD103" w14:textId="77777777" w:rsidR="00963450" w:rsidRPr="00963450" w:rsidRDefault="00963450" w:rsidP="0046592C">
            <w:pPr>
              <w:jc w:val="center"/>
              <w:rPr>
                <w:noProof/>
                <w:color w:val="000000" w:themeColor="text1"/>
                <w:sz w:val="20"/>
              </w:rPr>
            </w:pPr>
            <w:r w:rsidRPr="00963450">
              <w:rPr>
                <w:noProof/>
                <w:color w:val="000000" w:themeColor="text1"/>
                <w:sz w:val="20"/>
              </w:rPr>
              <w:t>(7)</w:t>
            </w:r>
          </w:p>
        </w:tc>
        <w:tc>
          <w:tcPr>
            <w:tcW w:w="1105" w:type="dxa"/>
          </w:tcPr>
          <w:p w14:paraId="2A511A89" w14:textId="77777777" w:rsidR="00963450" w:rsidRPr="00963450" w:rsidRDefault="00963450" w:rsidP="0046592C">
            <w:pPr>
              <w:jc w:val="center"/>
              <w:rPr>
                <w:noProof/>
                <w:color w:val="000000" w:themeColor="text1"/>
                <w:sz w:val="20"/>
              </w:rPr>
            </w:pPr>
            <w:r w:rsidRPr="00963450">
              <w:rPr>
                <w:noProof/>
                <w:color w:val="000000" w:themeColor="text1"/>
                <w:sz w:val="20"/>
              </w:rPr>
              <w:t>(8)</w:t>
            </w:r>
          </w:p>
        </w:tc>
        <w:tc>
          <w:tcPr>
            <w:tcW w:w="1276" w:type="dxa"/>
          </w:tcPr>
          <w:p w14:paraId="0473C753" w14:textId="77777777" w:rsidR="00963450" w:rsidRPr="00963450" w:rsidRDefault="00963450" w:rsidP="0046592C">
            <w:pPr>
              <w:jc w:val="center"/>
              <w:rPr>
                <w:noProof/>
                <w:color w:val="000000" w:themeColor="text1"/>
                <w:sz w:val="20"/>
              </w:rPr>
            </w:pPr>
            <w:r w:rsidRPr="00963450">
              <w:rPr>
                <w:noProof/>
                <w:color w:val="000000" w:themeColor="text1"/>
                <w:sz w:val="20"/>
              </w:rPr>
              <w:t>(9)</w:t>
            </w:r>
          </w:p>
        </w:tc>
        <w:tc>
          <w:tcPr>
            <w:tcW w:w="2276" w:type="dxa"/>
          </w:tcPr>
          <w:p w14:paraId="68B26E8D" w14:textId="77777777" w:rsidR="00963450" w:rsidRPr="00963450" w:rsidRDefault="00963450" w:rsidP="0046592C">
            <w:pPr>
              <w:jc w:val="center"/>
              <w:rPr>
                <w:noProof/>
                <w:color w:val="000000" w:themeColor="text1"/>
                <w:sz w:val="20"/>
              </w:rPr>
            </w:pPr>
            <w:r w:rsidRPr="00963450">
              <w:rPr>
                <w:noProof/>
                <w:color w:val="000000" w:themeColor="text1"/>
                <w:sz w:val="20"/>
              </w:rPr>
              <w:t>(10)</w:t>
            </w:r>
          </w:p>
        </w:tc>
        <w:tc>
          <w:tcPr>
            <w:tcW w:w="928" w:type="dxa"/>
          </w:tcPr>
          <w:p w14:paraId="2048084B" w14:textId="77777777" w:rsidR="00963450" w:rsidRPr="00963450" w:rsidRDefault="00963450" w:rsidP="0046592C">
            <w:pPr>
              <w:jc w:val="center"/>
              <w:rPr>
                <w:noProof/>
                <w:color w:val="000000" w:themeColor="text1"/>
                <w:sz w:val="20"/>
              </w:rPr>
            </w:pPr>
            <w:r w:rsidRPr="00963450">
              <w:rPr>
                <w:noProof/>
                <w:color w:val="000000" w:themeColor="text1"/>
                <w:sz w:val="20"/>
              </w:rPr>
              <w:t>(11)</w:t>
            </w:r>
          </w:p>
        </w:tc>
        <w:tc>
          <w:tcPr>
            <w:tcW w:w="1559" w:type="dxa"/>
          </w:tcPr>
          <w:p w14:paraId="0672DC66" w14:textId="77777777" w:rsidR="00963450" w:rsidRPr="00963450" w:rsidRDefault="00963450" w:rsidP="0046592C">
            <w:pPr>
              <w:jc w:val="center"/>
              <w:rPr>
                <w:noProof/>
                <w:color w:val="000000" w:themeColor="text1"/>
                <w:sz w:val="20"/>
              </w:rPr>
            </w:pPr>
            <w:r w:rsidRPr="00963450">
              <w:rPr>
                <w:noProof/>
                <w:color w:val="000000" w:themeColor="text1"/>
                <w:sz w:val="20"/>
              </w:rPr>
              <w:t>(12)</w:t>
            </w:r>
          </w:p>
        </w:tc>
      </w:tr>
      <w:tr w:rsidR="00963450" w:rsidRPr="00963450" w14:paraId="61C82D92" w14:textId="77777777" w:rsidTr="0046592C">
        <w:tc>
          <w:tcPr>
            <w:tcW w:w="824" w:type="dxa"/>
            <w:shd w:val="clear" w:color="auto" w:fill="D9E2F3" w:themeFill="accent1" w:themeFillTint="33"/>
            <w:vAlign w:val="center"/>
          </w:tcPr>
          <w:p w14:paraId="1A828FC6" w14:textId="77777777" w:rsidR="00963450" w:rsidRPr="00963450" w:rsidRDefault="00963450" w:rsidP="0046592C">
            <w:pPr>
              <w:jc w:val="center"/>
              <w:rPr>
                <w:noProof/>
                <w:color w:val="000000" w:themeColor="text1"/>
                <w:sz w:val="20"/>
              </w:rPr>
            </w:pPr>
            <w:r w:rsidRPr="00963450">
              <w:rPr>
                <w:noProof/>
                <w:color w:val="000000" w:themeColor="text1"/>
                <w:sz w:val="20"/>
              </w:rPr>
              <w:t>1</w:t>
            </w:r>
          </w:p>
        </w:tc>
        <w:tc>
          <w:tcPr>
            <w:tcW w:w="1444" w:type="dxa"/>
            <w:shd w:val="clear" w:color="auto" w:fill="D9E2F3" w:themeFill="accent1" w:themeFillTint="33"/>
            <w:vAlign w:val="center"/>
          </w:tcPr>
          <w:p w14:paraId="1DD2594D" w14:textId="77777777" w:rsidR="00963450" w:rsidRPr="00963450" w:rsidRDefault="00963450" w:rsidP="0046592C">
            <w:pPr>
              <w:jc w:val="center"/>
              <w:rPr>
                <w:noProof/>
                <w:color w:val="000000" w:themeColor="text1"/>
                <w:sz w:val="20"/>
              </w:rPr>
            </w:pPr>
          </w:p>
        </w:tc>
        <w:tc>
          <w:tcPr>
            <w:tcW w:w="1418" w:type="dxa"/>
            <w:shd w:val="clear" w:color="auto" w:fill="D9E2F3" w:themeFill="accent1" w:themeFillTint="33"/>
            <w:vAlign w:val="center"/>
          </w:tcPr>
          <w:p w14:paraId="29B8A58F" w14:textId="77777777" w:rsidR="00963450" w:rsidRPr="00963450" w:rsidRDefault="00963450" w:rsidP="0046592C">
            <w:pPr>
              <w:jc w:val="center"/>
              <w:rPr>
                <w:noProof/>
                <w:color w:val="000000" w:themeColor="text1"/>
                <w:sz w:val="20"/>
              </w:rPr>
            </w:pPr>
          </w:p>
        </w:tc>
        <w:tc>
          <w:tcPr>
            <w:tcW w:w="810" w:type="dxa"/>
            <w:vAlign w:val="center"/>
          </w:tcPr>
          <w:p w14:paraId="2BB41679" w14:textId="77777777" w:rsidR="00963450" w:rsidRPr="00963450" w:rsidRDefault="00963450" w:rsidP="0046592C">
            <w:pPr>
              <w:jc w:val="center"/>
              <w:rPr>
                <w:noProof/>
                <w:color w:val="000000" w:themeColor="text1"/>
                <w:sz w:val="20"/>
              </w:rPr>
            </w:pPr>
          </w:p>
        </w:tc>
        <w:tc>
          <w:tcPr>
            <w:tcW w:w="728" w:type="dxa"/>
          </w:tcPr>
          <w:p w14:paraId="36CEEA49" w14:textId="77777777" w:rsidR="00963450" w:rsidRPr="00963450" w:rsidRDefault="00963450" w:rsidP="0046592C">
            <w:pPr>
              <w:jc w:val="center"/>
              <w:rPr>
                <w:noProof/>
                <w:color w:val="000000" w:themeColor="text1"/>
                <w:sz w:val="20"/>
              </w:rPr>
            </w:pPr>
          </w:p>
        </w:tc>
        <w:tc>
          <w:tcPr>
            <w:tcW w:w="840" w:type="dxa"/>
            <w:vAlign w:val="center"/>
          </w:tcPr>
          <w:p w14:paraId="3AFED38D" w14:textId="77777777" w:rsidR="00963450" w:rsidRPr="00963450" w:rsidRDefault="00963450" w:rsidP="0046592C">
            <w:pPr>
              <w:jc w:val="center"/>
              <w:rPr>
                <w:noProof/>
                <w:color w:val="000000" w:themeColor="text1"/>
                <w:sz w:val="20"/>
              </w:rPr>
            </w:pPr>
          </w:p>
        </w:tc>
        <w:tc>
          <w:tcPr>
            <w:tcW w:w="1251" w:type="dxa"/>
            <w:vAlign w:val="center"/>
          </w:tcPr>
          <w:p w14:paraId="5D06AAAD" w14:textId="77777777" w:rsidR="00963450" w:rsidRPr="00963450" w:rsidRDefault="00963450" w:rsidP="0046592C">
            <w:pPr>
              <w:jc w:val="center"/>
              <w:rPr>
                <w:noProof/>
                <w:color w:val="000000" w:themeColor="text1"/>
                <w:sz w:val="20"/>
              </w:rPr>
            </w:pPr>
          </w:p>
        </w:tc>
        <w:tc>
          <w:tcPr>
            <w:tcW w:w="1105" w:type="dxa"/>
            <w:vAlign w:val="center"/>
          </w:tcPr>
          <w:p w14:paraId="63CEA29C" w14:textId="77777777" w:rsidR="00963450" w:rsidRPr="00963450" w:rsidRDefault="00963450" w:rsidP="0046592C">
            <w:pPr>
              <w:jc w:val="center"/>
              <w:rPr>
                <w:noProof/>
                <w:color w:val="000000" w:themeColor="text1"/>
                <w:sz w:val="20"/>
              </w:rPr>
            </w:pPr>
          </w:p>
        </w:tc>
        <w:tc>
          <w:tcPr>
            <w:tcW w:w="1276" w:type="dxa"/>
            <w:vAlign w:val="center"/>
          </w:tcPr>
          <w:p w14:paraId="09412CDE" w14:textId="77777777" w:rsidR="00963450" w:rsidRPr="00963450" w:rsidRDefault="00963450" w:rsidP="0046592C">
            <w:pPr>
              <w:jc w:val="center"/>
              <w:rPr>
                <w:noProof/>
                <w:color w:val="000000" w:themeColor="text1"/>
                <w:sz w:val="20"/>
              </w:rPr>
            </w:pPr>
          </w:p>
        </w:tc>
        <w:tc>
          <w:tcPr>
            <w:tcW w:w="2276" w:type="dxa"/>
            <w:vAlign w:val="center"/>
          </w:tcPr>
          <w:p w14:paraId="2462ED3C" w14:textId="77777777" w:rsidR="00963450" w:rsidRPr="00963450" w:rsidRDefault="00963450" w:rsidP="0046592C">
            <w:pPr>
              <w:jc w:val="center"/>
              <w:rPr>
                <w:noProof/>
                <w:color w:val="000000" w:themeColor="text1"/>
                <w:sz w:val="20"/>
              </w:rPr>
            </w:pPr>
          </w:p>
        </w:tc>
        <w:tc>
          <w:tcPr>
            <w:tcW w:w="928" w:type="dxa"/>
          </w:tcPr>
          <w:p w14:paraId="0233CD33" w14:textId="77777777" w:rsidR="00963450" w:rsidRPr="00963450" w:rsidRDefault="00963450" w:rsidP="0046592C">
            <w:pPr>
              <w:jc w:val="center"/>
              <w:rPr>
                <w:noProof/>
                <w:color w:val="000000" w:themeColor="text1"/>
                <w:sz w:val="20"/>
              </w:rPr>
            </w:pPr>
          </w:p>
        </w:tc>
        <w:tc>
          <w:tcPr>
            <w:tcW w:w="1559" w:type="dxa"/>
            <w:vAlign w:val="center"/>
          </w:tcPr>
          <w:p w14:paraId="1853CC10" w14:textId="77777777" w:rsidR="00963450" w:rsidRPr="00963450" w:rsidRDefault="00963450" w:rsidP="0046592C">
            <w:pPr>
              <w:jc w:val="center"/>
              <w:rPr>
                <w:noProof/>
                <w:color w:val="000000" w:themeColor="text1"/>
                <w:sz w:val="20"/>
              </w:rPr>
            </w:pPr>
          </w:p>
        </w:tc>
      </w:tr>
      <w:tr w:rsidR="00963450" w:rsidRPr="00963450" w14:paraId="14DB00B8" w14:textId="77777777" w:rsidTr="0046592C">
        <w:tc>
          <w:tcPr>
            <w:tcW w:w="824" w:type="dxa"/>
            <w:shd w:val="clear" w:color="auto" w:fill="D9E2F3" w:themeFill="accent1" w:themeFillTint="33"/>
            <w:vAlign w:val="center"/>
          </w:tcPr>
          <w:p w14:paraId="57892DE1" w14:textId="77777777" w:rsidR="00963450" w:rsidRPr="00963450" w:rsidRDefault="00963450" w:rsidP="0046592C">
            <w:pPr>
              <w:jc w:val="center"/>
              <w:rPr>
                <w:noProof/>
                <w:color w:val="000000" w:themeColor="text1"/>
                <w:sz w:val="20"/>
              </w:rPr>
            </w:pPr>
            <w:r w:rsidRPr="00963450">
              <w:rPr>
                <w:noProof/>
                <w:color w:val="000000" w:themeColor="text1"/>
                <w:sz w:val="20"/>
              </w:rPr>
              <w:t>2</w:t>
            </w:r>
          </w:p>
        </w:tc>
        <w:tc>
          <w:tcPr>
            <w:tcW w:w="1444" w:type="dxa"/>
            <w:shd w:val="clear" w:color="auto" w:fill="D9E2F3" w:themeFill="accent1" w:themeFillTint="33"/>
            <w:vAlign w:val="center"/>
          </w:tcPr>
          <w:p w14:paraId="44B1E389" w14:textId="77777777" w:rsidR="00963450" w:rsidRPr="00963450" w:rsidRDefault="00963450" w:rsidP="0046592C">
            <w:pPr>
              <w:jc w:val="center"/>
              <w:rPr>
                <w:noProof/>
                <w:color w:val="000000" w:themeColor="text1"/>
                <w:sz w:val="20"/>
              </w:rPr>
            </w:pPr>
          </w:p>
        </w:tc>
        <w:tc>
          <w:tcPr>
            <w:tcW w:w="1418" w:type="dxa"/>
            <w:shd w:val="clear" w:color="auto" w:fill="D9E2F3" w:themeFill="accent1" w:themeFillTint="33"/>
            <w:vAlign w:val="center"/>
          </w:tcPr>
          <w:p w14:paraId="7772CD97" w14:textId="77777777" w:rsidR="00963450" w:rsidRPr="00963450" w:rsidRDefault="00963450" w:rsidP="0046592C">
            <w:pPr>
              <w:jc w:val="center"/>
              <w:rPr>
                <w:noProof/>
                <w:color w:val="000000" w:themeColor="text1"/>
                <w:sz w:val="20"/>
              </w:rPr>
            </w:pPr>
          </w:p>
        </w:tc>
        <w:tc>
          <w:tcPr>
            <w:tcW w:w="810" w:type="dxa"/>
            <w:vAlign w:val="center"/>
          </w:tcPr>
          <w:p w14:paraId="0A461D5C" w14:textId="77777777" w:rsidR="00963450" w:rsidRPr="00963450" w:rsidRDefault="00963450" w:rsidP="0046592C">
            <w:pPr>
              <w:jc w:val="center"/>
              <w:rPr>
                <w:noProof/>
                <w:color w:val="000000" w:themeColor="text1"/>
                <w:sz w:val="20"/>
              </w:rPr>
            </w:pPr>
          </w:p>
        </w:tc>
        <w:tc>
          <w:tcPr>
            <w:tcW w:w="728" w:type="dxa"/>
          </w:tcPr>
          <w:p w14:paraId="3EE0FD82" w14:textId="77777777" w:rsidR="00963450" w:rsidRPr="00963450" w:rsidRDefault="00963450" w:rsidP="0046592C">
            <w:pPr>
              <w:jc w:val="center"/>
              <w:rPr>
                <w:noProof/>
                <w:color w:val="000000" w:themeColor="text1"/>
                <w:sz w:val="20"/>
              </w:rPr>
            </w:pPr>
          </w:p>
        </w:tc>
        <w:tc>
          <w:tcPr>
            <w:tcW w:w="840" w:type="dxa"/>
            <w:vAlign w:val="center"/>
          </w:tcPr>
          <w:p w14:paraId="586A28B6" w14:textId="77777777" w:rsidR="00963450" w:rsidRPr="00963450" w:rsidRDefault="00963450" w:rsidP="0046592C">
            <w:pPr>
              <w:jc w:val="center"/>
              <w:rPr>
                <w:noProof/>
                <w:color w:val="000000" w:themeColor="text1"/>
                <w:sz w:val="20"/>
              </w:rPr>
            </w:pPr>
          </w:p>
        </w:tc>
        <w:tc>
          <w:tcPr>
            <w:tcW w:w="1251" w:type="dxa"/>
            <w:vAlign w:val="center"/>
          </w:tcPr>
          <w:p w14:paraId="7BA8A8B4" w14:textId="77777777" w:rsidR="00963450" w:rsidRPr="00963450" w:rsidRDefault="00963450" w:rsidP="0046592C">
            <w:pPr>
              <w:jc w:val="center"/>
              <w:rPr>
                <w:noProof/>
                <w:color w:val="000000" w:themeColor="text1"/>
                <w:sz w:val="20"/>
              </w:rPr>
            </w:pPr>
          </w:p>
        </w:tc>
        <w:tc>
          <w:tcPr>
            <w:tcW w:w="1105" w:type="dxa"/>
            <w:vAlign w:val="center"/>
          </w:tcPr>
          <w:p w14:paraId="105CF263" w14:textId="77777777" w:rsidR="00963450" w:rsidRPr="00963450" w:rsidRDefault="00963450" w:rsidP="0046592C">
            <w:pPr>
              <w:jc w:val="center"/>
              <w:rPr>
                <w:noProof/>
                <w:color w:val="000000" w:themeColor="text1"/>
                <w:sz w:val="20"/>
              </w:rPr>
            </w:pPr>
          </w:p>
        </w:tc>
        <w:tc>
          <w:tcPr>
            <w:tcW w:w="1276" w:type="dxa"/>
            <w:vAlign w:val="center"/>
          </w:tcPr>
          <w:p w14:paraId="58CB7024" w14:textId="77777777" w:rsidR="00963450" w:rsidRPr="00963450" w:rsidRDefault="00963450" w:rsidP="0046592C">
            <w:pPr>
              <w:jc w:val="center"/>
              <w:rPr>
                <w:noProof/>
                <w:color w:val="000000" w:themeColor="text1"/>
                <w:sz w:val="20"/>
              </w:rPr>
            </w:pPr>
          </w:p>
        </w:tc>
        <w:tc>
          <w:tcPr>
            <w:tcW w:w="2276" w:type="dxa"/>
            <w:vAlign w:val="center"/>
          </w:tcPr>
          <w:p w14:paraId="0F9A0D6B" w14:textId="77777777" w:rsidR="00963450" w:rsidRPr="00963450" w:rsidRDefault="00963450" w:rsidP="0046592C">
            <w:pPr>
              <w:jc w:val="center"/>
              <w:rPr>
                <w:noProof/>
                <w:color w:val="000000" w:themeColor="text1"/>
                <w:sz w:val="20"/>
              </w:rPr>
            </w:pPr>
          </w:p>
        </w:tc>
        <w:tc>
          <w:tcPr>
            <w:tcW w:w="928" w:type="dxa"/>
          </w:tcPr>
          <w:p w14:paraId="24016A69" w14:textId="77777777" w:rsidR="00963450" w:rsidRPr="00963450" w:rsidRDefault="00963450" w:rsidP="0046592C">
            <w:pPr>
              <w:jc w:val="center"/>
              <w:rPr>
                <w:noProof/>
                <w:color w:val="000000" w:themeColor="text1"/>
                <w:sz w:val="20"/>
              </w:rPr>
            </w:pPr>
          </w:p>
        </w:tc>
        <w:tc>
          <w:tcPr>
            <w:tcW w:w="1559" w:type="dxa"/>
            <w:vAlign w:val="center"/>
          </w:tcPr>
          <w:p w14:paraId="655BFBE2" w14:textId="77777777" w:rsidR="00963450" w:rsidRPr="00963450" w:rsidRDefault="00963450" w:rsidP="0046592C">
            <w:pPr>
              <w:jc w:val="center"/>
              <w:rPr>
                <w:noProof/>
                <w:color w:val="000000" w:themeColor="text1"/>
                <w:sz w:val="20"/>
              </w:rPr>
            </w:pPr>
          </w:p>
        </w:tc>
      </w:tr>
      <w:tr w:rsidR="00963450" w:rsidRPr="00963450" w14:paraId="4D88479A" w14:textId="77777777" w:rsidTr="0046592C">
        <w:tc>
          <w:tcPr>
            <w:tcW w:w="824" w:type="dxa"/>
            <w:shd w:val="clear" w:color="auto" w:fill="D9E2F3" w:themeFill="accent1" w:themeFillTint="33"/>
            <w:vAlign w:val="center"/>
          </w:tcPr>
          <w:p w14:paraId="30B750BC" w14:textId="77777777" w:rsidR="00963450" w:rsidRPr="00963450" w:rsidRDefault="00963450" w:rsidP="0046592C">
            <w:pPr>
              <w:jc w:val="center"/>
              <w:rPr>
                <w:noProof/>
                <w:color w:val="000000" w:themeColor="text1"/>
                <w:sz w:val="20"/>
              </w:rPr>
            </w:pPr>
            <w:r w:rsidRPr="00963450">
              <w:rPr>
                <w:noProof/>
                <w:color w:val="000000" w:themeColor="text1"/>
                <w:sz w:val="20"/>
              </w:rPr>
              <w:t>…</w:t>
            </w:r>
          </w:p>
        </w:tc>
        <w:tc>
          <w:tcPr>
            <w:tcW w:w="1444" w:type="dxa"/>
            <w:shd w:val="clear" w:color="auto" w:fill="D9E2F3" w:themeFill="accent1" w:themeFillTint="33"/>
            <w:vAlign w:val="center"/>
          </w:tcPr>
          <w:p w14:paraId="03A1177D" w14:textId="77777777" w:rsidR="00963450" w:rsidRPr="00963450" w:rsidRDefault="00963450" w:rsidP="0046592C">
            <w:pPr>
              <w:jc w:val="center"/>
              <w:rPr>
                <w:noProof/>
                <w:color w:val="000000" w:themeColor="text1"/>
                <w:sz w:val="20"/>
              </w:rPr>
            </w:pPr>
          </w:p>
        </w:tc>
        <w:tc>
          <w:tcPr>
            <w:tcW w:w="1418" w:type="dxa"/>
            <w:shd w:val="clear" w:color="auto" w:fill="D9E2F3" w:themeFill="accent1" w:themeFillTint="33"/>
            <w:vAlign w:val="center"/>
          </w:tcPr>
          <w:p w14:paraId="560ECC0F" w14:textId="77777777" w:rsidR="00963450" w:rsidRPr="00963450" w:rsidRDefault="00963450" w:rsidP="0046592C">
            <w:pPr>
              <w:jc w:val="center"/>
              <w:rPr>
                <w:noProof/>
                <w:color w:val="000000" w:themeColor="text1"/>
                <w:sz w:val="20"/>
              </w:rPr>
            </w:pPr>
          </w:p>
        </w:tc>
        <w:tc>
          <w:tcPr>
            <w:tcW w:w="810" w:type="dxa"/>
            <w:vAlign w:val="center"/>
          </w:tcPr>
          <w:p w14:paraId="10B73764" w14:textId="77777777" w:rsidR="00963450" w:rsidRPr="00963450" w:rsidRDefault="00963450" w:rsidP="0046592C">
            <w:pPr>
              <w:jc w:val="center"/>
              <w:rPr>
                <w:noProof/>
                <w:color w:val="000000" w:themeColor="text1"/>
                <w:sz w:val="20"/>
              </w:rPr>
            </w:pPr>
          </w:p>
        </w:tc>
        <w:tc>
          <w:tcPr>
            <w:tcW w:w="728" w:type="dxa"/>
          </w:tcPr>
          <w:p w14:paraId="5FD4A5EF" w14:textId="77777777" w:rsidR="00963450" w:rsidRPr="00963450" w:rsidRDefault="00963450" w:rsidP="0046592C">
            <w:pPr>
              <w:jc w:val="center"/>
              <w:rPr>
                <w:noProof/>
                <w:color w:val="000000" w:themeColor="text1"/>
                <w:sz w:val="20"/>
              </w:rPr>
            </w:pPr>
          </w:p>
        </w:tc>
        <w:tc>
          <w:tcPr>
            <w:tcW w:w="840" w:type="dxa"/>
            <w:vAlign w:val="center"/>
          </w:tcPr>
          <w:p w14:paraId="7BEE9AE9" w14:textId="77777777" w:rsidR="00963450" w:rsidRPr="00963450" w:rsidRDefault="00963450" w:rsidP="0046592C">
            <w:pPr>
              <w:jc w:val="center"/>
              <w:rPr>
                <w:noProof/>
                <w:color w:val="000000" w:themeColor="text1"/>
                <w:sz w:val="20"/>
              </w:rPr>
            </w:pPr>
          </w:p>
        </w:tc>
        <w:tc>
          <w:tcPr>
            <w:tcW w:w="1251" w:type="dxa"/>
            <w:vAlign w:val="center"/>
          </w:tcPr>
          <w:p w14:paraId="0BB9DBBA" w14:textId="77777777" w:rsidR="00963450" w:rsidRPr="00963450" w:rsidRDefault="00963450" w:rsidP="0046592C">
            <w:pPr>
              <w:jc w:val="center"/>
              <w:rPr>
                <w:noProof/>
                <w:color w:val="000000" w:themeColor="text1"/>
                <w:sz w:val="20"/>
              </w:rPr>
            </w:pPr>
          </w:p>
        </w:tc>
        <w:tc>
          <w:tcPr>
            <w:tcW w:w="1105" w:type="dxa"/>
            <w:vAlign w:val="center"/>
          </w:tcPr>
          <w:p w14:paraId="742F2471" w14:textId="77777777" w:rsidR="00963450" w:rsidRPr="00963450" w:rsidRDefault="00963450" w:rsidP="0046592C">
            <w:pPr>
              <w:jc w:val="center"/>
              <w:rPr>
                <w:noProof/>
                <w:color w:val="000000" w:themeColor="text1"/>
                <w:sz w:val="20"/>
              </w:rPr>
            </w:pPr>
          </w:p>
        </w:tc>
        <w:tc>
          <w:tcPr>
            <w:tcW w:w="1276" w:type="dxa"/>
            <w:vAlign w:val="center"/>
          </w:tcPr>
          <w:p w14:paraId="4F95F3E4" w14:textId="77777777" w:rsidR="00963450" w:rsidRPr="00963450" w:rsidRDefault="00963450" w:rsidP="0046592C">
            <w:pPr>
              <w:jc w:val="center"/>
              <w:rPr>
                <w:noProof/>
                <w:color w:val="000000" w:themeColor="text1"/>
                <w:sz w:val="20"/>
              </w:rPr>
            </w:pPr>
          </w:p>
        </w:tc>
        <w:tc>
          <w:tcPr>
            <w:tcW w:w="2276" w:type="dxa"/>
            <w:vAlign w:val="center"/>
          </w:tcPr>
          <w:p w14:paraId="46BA60F2" w14:textId="77777777" w:rsidR="00963450" w:rsidRPr="00963450" w:rsidRDefault="00963450" w:rsidP="0046592C">
            <w:pPr>
              <w:jc w:val="center"/>
              <w:rPr>
                <w:noProof/>
                <w:color w:val="000000" w:themeColor="text1"/>
                <w:sz w:val="20"/>
              </w:rPr>
            </w:pPr>
          </w:p>
        </w:tc>
        <w:tc>
          <w:tcPr>
            <w:tcW w:w="928" w:type="dxa"/>
          </w:tcPr>
          <w:p w14:paraId="77260C10" w14:textId="77777777" w:rsidR="00963450" w:rsidRPr="00963450" w:rsidRDefault="00963450" w:rsidP="0046592C">
            <w:pPr>
              <w:jc w:val="center"/>
              <w:rPr>
                <w:noProof/>
                <w:color w:val="000000" w:themeColor="text1"/>
                <w:sz w:val="20"/>
              </w:rPr>
            </w:pPr>
          </w:p>
        </w:tc>
        <w:tc>
          <w:tcPr>
            <w:tcW w:w="1559" w:type="dxa"/>
            <w:vAlign w:val="center"/>
          </w:tcPr>
          <w:p w14:paraId="09A9AE16" w14:textId="77777777" w:rsidR="00963450" w:rsidRPr="00963450" w:rsidRDefault="00963450" w:rsidP="0046592C">
            <w:pPr>
              <w:jc w:val="center"/>
              <w:rPr>
                <w:noProof/>
                <w:color w:val="000000" w:themeColor="text1"/>
                <w:sz w:val="20"/>
              </w:rPr>
            </w:pPr>
          </w:p>
        </w:tc>
      </w:tr>
      <w:tr w:rsidR="00963450" w:rsidRPr="00963450" w14:paraId="438ED60F" w14:textId="77777777" w:rsidTr="0046592C">
        <w:tc>
          <w:tcPr>
            <w:tcW w:w="824" w:type="dxa"/>
            <w:shd w:val="clear" w:color="auto" w:fill="D9E2F3" w:themeFill="accent1" w:themeFillTint="33"/>
            <w:vAlign w:val="center"/>
          </w:tcPr>
          <w:p w14:paraId="002FAEF9" w14:textId="77777777" w:rsidR="00963450" w:rsidRPr="00963450" w:rsidRDefault="00963450" w:rsidP="0046592C">
            <w:pPr>
              <w:jc w:val="center"/>
              <w:rPr>
                <w:noProof/>
                <w:color w:val="000000" w:themeColor="text1"/>
                <w:sz w:val="20"/>
              </w:rPr>
            </w:pPr>
            <w:r w:rsidRPr="00963450">
              <w:rPr>
                <w:noProof/>
                <w:color w:val="000000" w:themeColor="text1"/>
                <w:sz w:val="20"/>
              </w:rPr>
              <w:t>n</w:t>
            </w:r>
          </w:p>
        </w:tc>
        <w:tc>
          <w:tcPr>
            <w:tcW w:w="1444" w:type="dxa"/>
            <w:shd w:val="clear" w:color="auto" w:fill="D9E2F3" w:themeFill="accent1" w:themeFillTint="33"/>
            <w:vAlign w:val="center"/>
          </w:tcPr>
          <w:p w14:paraId="405839A2" w14:textId="77777777" w:rsidR="00963450" w:rsidRPr="00963450" w:rsidRDefault="00963450" w:rsidP="0046592C">
            <w:pPr>
              <w:jc w:val="center"/>
              <w:rPr>
                <w:noProof/>
                <w:color w:val="000000" w:themeColor="text1"/>
                <w:sz w:val="20"/>
              </w:rPr>
            </w:pPr>
          </w:p>
        </w:tc>
        <w:tc>
          <w:tcPr>
            <w:tcW w:w="1418" w:type="dxa"/>
            <w:shd w:val="clear" w:color="auto" w:fill="D9E2F3" w:themeFill="accent1" w:themeFillTint="33"/>
            <w:vAlign w:val="center"/>
          </w:tcPr>
          <w:p w14:paraId="13A7D805" w14:textId="77777777" w:rsidR="00963450" w:rsidRPr="00963450" w:rsidRDefault="00963450" w:rsidP="0046592C">
            <w:pPr>
              <w:jc w:val="center"/>
              <w:rPr>
                <w:noProof/>
                <w:color w:val="000000" w:themeColor="text1"/>
                <w:sz w:val="20"/>
              </w:rPr>
            </w:pPr>
          </w:p>
        </w:tc>
        <w:tc>
          <w:tcPr>
            <w:tcW w:w="810" w:type="dxa"/>
            <w:vAlign w:val="center"/>
          </w:tcPr>
          <w:p w14:paraId="2916E35A" w14:textId="77777777" w:rsidR="00963450" w:rsidRPr="00963450" w:rsidRDefault="00963450" w:rsidP="0046592C">
            <w:pPr>
              <w:jc w:val="center"/>
              <w:rPr>
                <w:noProof/>
                <w:color w:val="000000" w:themeColor="text1"/>
                <w:sz w:val="20"/>
              </w:rPr>
            </w:pPr>
          </w:p>
        </w:tc>
        <w:tc>
          <w:tcPr>
            <w:tcW w:w="728" w:type="dxa"/>
          </w:tcPr>
          <w:p w14:paraId="6E1CBBA0" w14:textId="77777777" w:rsidR="00963450" w:rsidRPr="00963450" w:rsidRDefault="00963450" w:rsidP="0046592C">
            <w:pPr>
              <w:jc w:val="center"/>
              <w:rPr>
                <w:noProof/>
                <w:color w:val="000000" w:themeColor="text1"/>
                <w:sz w:val="20"/>
              </w:rPr>
            </w:pPr>
          </w:p>
        </w:tc>
        <w:tc>
          <w:tcPr>
            <w:tcW w:w="840" w:type="dxa"/>
            <w:vAlign w:val="center"/>
          </w:tcPr>
          <w:p w14:paraId="5F56D159" w14:textId="77777777" w:rsidR="00963450" w:rsidRPr="00963450" w:rsidRDefault="00963450" w:rsidP="0046592C">
            <w:pPr>
              <w:jc w:val="center"/>
              <w:rPr>
                <w:noProof/>
                <w:color w:val="000000" w:themeColor="text1"/>
                <w:sz w:val="20"/>
              </w:rPr>
            </w:pPr>
          </w:p>
        </w:tc>
        <w:tc>
          <w:tcPr>
            <w:tcW w:w="1251" w:type="dxa"/>
            <w:vAlign w:val="center"/>
          </w:tcPr>
          <w:p w14:paraId="20AA36A6" w14:textId="77777777" w:rsidR="00963450" w:rsidRPr="00963450" w:rsidRDefault="00963450" w:rsidP="0046592C">
            <w:pPr>
              <w:jc w:val="center"/>
              <w:rPr>
                <w:noProof/>
                <w:color w:val="000000" w:themeColor="text1"/>
                <w:sz w:val="20"/>
              </w:rPr>
            </w:pPr>
          </w:p>
        </w:tc>
        <w:tc>
          <w:tcPr>
            <w:tcW w:w="1105" w:type="dxa"/>
            <w:vAlign w:val="center"/>
          </w:tcPr>
          <w:p w14:paraId="3CFF46B0" w14:textId="77777777" w:rsidR="00963450" w:rsidRPr="00963450" w:rsidRDefault="00963450" w:rsidP="0046592C">
            <w:pPr>
              <w:jc w:val="center"/>
              <w:rPr>
                <w:noProof/>
                <w:color w:val="000000" w:themeColor="text1"/>
                <w:sz w:val="20"/>
              </w:rPr>
            </w:pPr>
          </w:p>
        </w:tc>
        <w:tc>
          <w:tcPr>
            <w:tcW w:w="1276" w:type="dxa"/>
            <w:vAlign w:val="center"/>
          </w:tcPr>
          <w:p w14:paraId="2847933F" w14:textId="77777777" w:rsidR="00963450" w:rsidRPr="00963450" w:rsidRDefault="00963450" w:rsidP="0046592C">
            <w:pPr>
              <w:jc w:val="center"/>
              <w:rPr>
                <w:noProof/>
                <w:color w:val="000000" w:themeColor="text1"/>
                <w:sz w:val="20"/>
              </w:rPr>
            </w:pPr>
          </w:p>
        </w:tc>
        <w:tc>
          <w:tcPr>
            <w:tcW w:w="2276" w:type="dxa"/>
            <w:vAlign w:val="center"/>
          </w:tcPr>
          <w:p w14:paraId="5CE8B266" w14:textId="77777777" w:rsidR="00963450" w:rsidRPr="00963450" w:rsidRDefault="00963450" w:rsidP="0046592C">
            <w:pPr>
              <w:jc w:val="center"/>
              <w:rPr>
                <w:noProof/>
                <w:color w:val="000000" w:themeColor="text1"/>
                <w:sz w:val="20"/>
              </w:rPr>
            </w:pPr>
          </w:p>
        </w:tc>
        <w:tc>
          <w:tcPr>
            <w:tcW w:w="928" w:type="dxa"/>
          </w:tcPr>
          <w:p w14:paraId="6610DD14" w14:textId="77777777" w:rsidR="00963450" w:rsidRPr="00963450" w:rsidRDefault="00963450" w:rsidP="0046592C">
            <w:pPr>
              <w:jc w:val="center"/>
              <w:rPr>
                <w:noProof/>
                <w:color w:val="000000" w:themeColor="text1"/>
                <w:sz w:val="20"/>
              </w:rPr>
            </w:pPr>
          </w:p>
        </w:tc>
        <w:tc>
          <w:tcPr>
            <w:tcW w:w="1559" w:type="dxa"/>
            <w:vAlign w:val="center"/>
          </w:tcPr>
          <w:p w14:paraId="2FFE22EE" w14:textId="77777777" w:rsidR="00963450" w:rsidRPr="00963450" w:rsidRDefault="00963450" w:rsidP="0046592C">
            <w:pPr>
              <w:jc w:val="center"/>
              <w:rPr>
                <w:noProof/>
                <w:color w:val="000000" w:themeColor="text1"/>
                <w:sz w:val="20"/>
              </w:rPr>
            </w:pPr>
          </w:p>
        </w:tc>
      </w:tr>
    </w:tbl>
    <w:p w14:paraId="59B6CFDE" w14:textId="77777777" w:rsidR="00963450" w:rsidRPr="00963450" w:rsidRDefault="00963450" w:rsidP="00963450">
      <w:pPr>
        <w:pStyle w:val="Header"/>
        <w:jc w:val="center"/>
        <w:rPr>
          <w:color w:val="000000" w:themeColor="text1"/>
        </w:rPr>
      </w:pPr>
    </w:p>
    <w:p w14:paraId="5551705B" w14:textId="77777777" w:rsidR="00963450" w:rsidRPr="00963450" w:rsidRDefault="00963450" w:rsidP="00963450">
      <w:pPr>
        <w:rPr>
          <w:b/>
          <w:i/>
          <w:noProof/>
          <w:color w:val="000000" w:themeColor="text1"/>
          <w:szCs w:val="24"/>
          <w:u w:val="single"/>
        </w:rPr>
      </w:pPr>
      <w:r w:rsidRPr="00963450">
        <w:rPr>
          <w:b/>
          <w:i/>
          <w:noProof/>
          <w:color w:val="000000" w:themeColor="text1"/>
          <w:szCs w:val="24"/>
          <w:u w:val="single"/>
        </w:rPr>
        <w:t>Ghi chú:</w:t>
      </w:r>
    </w:p>
    <w:p w14:paraId="305044CD" w14:textId="77777777" w:rsidR="00963450" w:rsidRPr="00963450" w:rsidRDefault="00963450" w:rsidP="00963450">
      <w:pPr>
        <w:rPr>
          <w:i/>
          <w:noProof/>
          <w:color w:val="000000" w:themeColor="text1"/>
          <w:szCs w:val="24"/>
        </w:rPr>
      </w:pPr>
      <w:r w:rsidRPr="00963450">
        <w:rPr>
          <w:i/>
          <w:noProof/>
          <w:color w:val="000000" w:themeColor="text1"/>
          <w:szCs w:val="24"/>
        </w:rPr>
        <w:t>- Cột</w:t>
      </w:r>
      <w:r w:rsidRPr="00963450">
        <w:rPr>
          <w:i/>
          <w:noProof/>
          <w:color w:val="000000" w:themeColor="text1"/>
          <w:szCs w:val="24"/>
          <w:lang w:val="vi-VN"/>
        </w:rPr>
        <w:t xml:space="preserve"> </w:t>
      </w:r>
      <w:r w:rsidRPr="00963450">
        <w:rPr>
          <w:i/>
          <w:noProof/>
          <w:color w:val="000000" w:themeColor="text1"/>
          <w:szCs w:val="24"/>
        </w:rPr>
        <w:t xml:space="preserve">(1), (2), </w:t>
      </w:r>
      <w:r w:rsidRPr="00963450">
        <w:rPr>
          <w:i/>
          <w:noProof/>
          <w:color w:val="000000" w:themeColor="text1"/>
          <w:szCs w:val="24"/>
          <w:lang w:val="vi-VN"/>
        </w:rPr>
        <w:t>(3)</w:t>
      </w:r>
      <w:r w:rsidRPr="00963450">
        <w:rPr>
          <w:i/>
          <w:noProof/>
          <w:color w:val="000000" w:themeColor="text1"/>
          <w:szCs w:val="24"/>
        </w:rPr>
        <w:t>: N</w:t>
      </w:r>
      <w:r w:rsidRPr="00963450">
        <w:rPr>
          <w:i/>
          <w:noProof/>
          <w:color w:val="000000" w:themeColor="text1"/>
          <w:szCs w:val="24"/>
          <w:lang w:val="vi-VN"/>
        </w:rPr>
        <w:t xml:space="preserve">hập các nội dung này theo </w:t>
      </w:r>
      <w:r w:rsidRPr="00963450">
        <w:rPr>
          <w:i/>
          <w:noProof/>
          <w:color w:val="000000" w:themeColor="text1"/>
          <w:szCs w:val="24"/>
        </w:rPr>
        <w:t>nội dung trong E-HSMT.</w:t>
      </w:r>
    </w:p>
    <w:p w14:paraId="126C3BFA" w14:textId="77777777" w:rsidR="00963450" w:rsidRPr="00963450" w:rsidRDefault="00963450" w:rsidP="00963450">
      <w:pPr>
        <w:rPr>
          <w:i/>
          <w:noProof/>
          <w:color w:val="000000" w:themeColor="text1"/>
          <w:szCs w:val="24"/>
        </w:rPr>
      </w:pPr>
      <w:r w:rsidRPr="00963450">
        <w:rPr>
          <w:i/>
          <w:noProof/>
          <w:color w:val="000000" w:themeColor="text1"/>
          <w:szCs w:val="24"/>
        </w:rPr>
        <w:t xml:space="preserve">- Cột </w:t>
      </w:r>
      <w:r w:rsidRPr="00963450">
        <w:rPr>
          <w:i/>
          <w:noProof/>
          <w:color w:val="000000" w:themeColor="text1"/>
          <w:szCs w:val="24"/>
          <w:lang w:val="vi-VN"/>
        </w:rPr>
        <w:t>(4)</w:t>
      </w:r>
      <w:r w:rsidRPr="00963450">
        <w:rPr>
          <w:i/>
          <w:noProof/>
          <w:color w:val="000000" w:themeColor="text1"/>
          <w:szCs w:val="24"/>
        </w:rPr>
        <w:t xml:space="preserve"> Ghi đúng tên hàng hóa trong tài liệu lưu hành</w:t>
      </w:r>
    </w:p>
    <w:p w14:paraId="5D458E94" w14:textId="77777777" w:rsidR="00963450" w:rsidRPr="00963450" w:rsidRDefault="00963450" w:rsidP="00963450">
      <w:pPr>
        <w:rPr>
          <w:i/>
          <w:noProof/>
          <w:color w:val="000000" w:themeColor="text1"/>
          <w:szCs w:val="24"/>
        </w:rPr>
      </w:pPr>
      <w:r w:rsidRPr="00963450">
        <w:rPr>
          <w:i/>
          <w:noProof/>
          <w:color w:val="000000" w:themeColor="text1"/>
          <w:szCs w:val="24"/>
        </w:rPr>
        <w:t>- Cột (5), (6), (7), (8), (9), (10), (11): Ghi cụ thể theo hàng hóa dự thầu. (Trường hợp không có thông tin thì ghi “không áp dụng”).</w:t>
      </w:r>
    </w:p>
    <w:p w14:paraId="507BBCC6" w14:textId="77777777" w:rsidR="00963450" w:rsidRPr="00963450" w:rsidRDefault="00963450" w:rsidP="00963450">
      <w:pPr>
        <w:rPr>
          <w:i/>
          <w:noProof/>
          <w:color w:val="000000" w:themeColor="text1"/>
          <w:szCs w:val="24"/>
        </w:rPr>
      </w:pPr>
      <w:r w:rsidRPr="00963450">
        <w:rPr>
          <w:i/>
          <w:noProof/>
          <w:color w:val="000000" w:themeColor="text1"/>
          <w:szCs w:val="24"/>
        </w:rPr>
        <w:t xml:space="preserve">- Cột (12): Nhà thầu phải nêu rõ số trang và tên file tài liệu chứa </w:t>
      </w:r>
      <w:r w:rsidRPr="00963450">
        <w:rPr>
          <w:b/>
          <w:i/>
          <w:noProof/>
          <w:color w:val="000000" w:themeColor="text1"/>
          <w:szCs w:val="24"/>
        </w:rPr>
        <w:t>thông số kỹ thuật của hàng hóa dự thầu</w:t>
      </w:r>
      <w:r w:rsidRPr="00963450">
        <w:rPr>
          <w:i/>
          <w:noProof/>
          <w:color w:val="000000" w:themeColor="text1"/>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3605DF2F" w14:textId="77777777" w:rsidR="00963450" w:rsidRPr="00963450" w:rsidRDefault="00963450" w:rsidP="00963450">
      <w:pPr>
        <w:pStyle w:val="H3"/>
        <w:spacing w:before="0" w:after="0"/>
        <w:ind w:firstLine="0"/>
        <w:outlineLvl w:val="9"/>
        <w:rPr>
          <w:i/>
          <w:noProof/>
          <w:color w:val="000000" w:themeColor="text1"/>
          <w:szCs w:val="24"/>
        </w:rPr>
      </w:pPr>
    </w:p>
    <w:p w14:paraId="1A4FCD17" w14:textId="77777777" w:rsidR="00963450" w:rsidRPr="00963450" w:rsidRDefault="00963450" w:rsidP="00963450">
      <w:pPr>
        <w:ind w:firstLine="709"/>
        <w:rPr>
          <w:color w:val="000000" w:themeColor="text1"/>
          <w:sz w:val="26"/>
          <w:szCs w:val="26"/>
          <w:lang w:val="nl-NL"/>
        </w:rPr>
      </w:pPr>
    </w:p>
    <w:p w14:paraId="027BBBFB" w14:textId="77777777" w:rsidR="00963450" w:rsidRPr="00963450" w:rsidRDefault="00963450" w:rsidP="00963450">
      <w:pPr>
        <w:ind w:firstLine="709"/>
        <w:rPr>
          <w:color w:val="000000" w:themeColor="text1"/>
          <w:sz w:val="26"/>
          <w:szCs w:val="26"/>
          <w:lang w:val="nl-NL"/>
        </w:rPr>
        <w:sectPr w:rsidR="00963450" w:rsidRPr="00963450" w:rsidSect="00963450">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5FE750BE" w14:textId="77777777" w:rsidR="00963450" w:rsidRPr="00963450" w:rsidRDefault="00963450" w:rsidP="00963450">
      <w:pPr>
        <w:rPr>
          <w:b/>
          <w:i/>
          <w:color w:val="000000" w:themeColor="text1"/>
          <w:sz w:val="26"/>
          <w:szCs w:val="26"/>
          <w:lang w:val="nl-NL"/>
        </w:rPr>
      </w:pPr>
      <w:r w:rsidRPr="00963450">
        <w:rPr>
          <w:b/>
          <w:i/>
          <w:color w:val="000000" w:themeColor="text1"/>
          <w:sz w:val="26"/>
          <w:szCs w:val="26"/>
          <w:lang w:val="nl-NL"/>
        </w:rPr>
        <w:lastRenderedPageBreak/>
        <w:t>1.3.3. Nhà thầu phải nộp cùng E-HSDT bản cam kết như sau:</w:t>
      </w:r>
    </w:p>
    <w:p w14:paraId="48116A95" w14:textId="77777777" w:rsidR="00963450" w:rsidRPr="00963450" w:rsidRDefault="00963450" w:rsidP="00963450">
      <w:pPr>
        <w:pStyle w:val="H3"/>
        <w:spacing w:before="0" w:after="0"/>
        <w:jc w:val="center"/>
        <w:rPr>
          <w:color w:val="000000" w:themeColor="text1"/>
          <w:szCs w:val="24"/>
          <w:lang w:val="en-US"/>
        </w:rPr>
      </w:pPr>
      <w:bookmarkStart w:id="1" w:name="_Toc124326890"/>
    </w:p>
    <w:bookmarkEnd w:id="1"/>
    <w:p w14:paraId="5F32B3A3" w14:textId="77777777" w:rsidR="00963450" w:rsidRPr="00963450" w:rsidRDefault="00963450" w:rsidP="00963450">
      <w:pPr>
        <w:pStyle w:val="H3"/>
        <w:spacing w:before="0" w:after="0" w:line="276" w:lineRule="auto"/>
        <w:jc w:val="center"/>
        <w:rPr>
          <w:color w:val="000000" w:themeColor="text1"/>
          <w:szCs w:val="24"/>
          <w:lang w:val="en-US"/>
        </w:rPr>
      </w:pPr>
      <w:r w:rsidRPr="00963450">
        <w:rPr>
          <w:color w:val="000000" w:themeColor="text1"/>
          <w:szCs w:val="24"/>
          <w:lang w:val="en-US"/>
        </w:rPr>
        <w:t xml:space="preserve">BẢN CAM KẾT </w:t>
      </w:r>
    </w:p>
    <w:p w14:paraId="3722686E" w14:textId="77777777" w:rsidR="00963450" w:rsidRPr="00963450" w:rsidRDefault="00963450" w:rsidP="00963450">
      <w:pPr>
        <w:spacing w:line="276" w:lineRule="auto"/>
        <w:jc w:val="center"/>
        <w:rPr>
          <w:b/>
          <w:color w:val="000000" w:themeColor="text1"/>
          <w:szCs w:val="24"/>
        </w:rPr>
      </w:pPr>
    </w:p>
    <w:p w14:paraId="3E0D133C" w14:textId="77777777" w:rsidR="00963450" w:rsidRPr="00963450" w:rsidRDefault="00963450" w:rsidP="00963450">
      <w:pPr>
        <w:tabs>
          <w:tab w:val="left" w:pos="0"/>
        </w:tabs>
        <w:spacing w:line="276" w:lineRule="auto"/>
        <w:jc w:val="left"/>
        <w:rPr>
          <w:color w:val="000000" w:themeColor="text1"/>
          <w:szCs w:val="24"/>
          <w:lang w:val="vi-VN"/>
        </w:rPr>
      </w:pPr>
      <w:r w:rsidRPr="00963450">
        <w:rPr>
          <w:color w:val="000000" w:themeColor="text1"/>
          <w:szCs w:val="24"/>
        </w:rPr>
        <w:t>Công ty: ……………………………………………………………</w:t>
      </w:r>
      <w:r w:rsidRPr="00963450">
        <w:rPr>
          <w:color w:val="000000" w:themeColor="text1"/>
          <w:szCs w:val="24"/>
          <w:lang w:val="vi-VN"/>
        </w:rPr>
        <w:t>......................</w:t>
      </w:r>
    </w:p>
    <w:p w14:paraId="16A7C562" w14:textId="77777777" w:rsidR="00963450" w:rsidRPr="00963450" w:rsidRDefault="00963450" w:rsidP="00963450">
      <w:pPr>
        <w:tabs>
          <w:tab w:val="left" w:pos="0"/>
        </w:tabs>
        <w:spacing w:line="276" w:lineRule="auto"/>
        <w:jc w:val="left"/>
        <w:rPr>
          <w:color w:val="000000" w:themeColor="text1"/>
          <w:szCs w:val="24"/>
        </w:rPr>
      </w:pPr>
      <w:r w:rsidRPr="00963450">
        <w:rPr>
          <w:color w:val="000000" w:themeColor="text1"/>
          <w:szCs w:val="24"/>
        </w:rPr>
        <w:t>Số đăng ký kinh doanh:……………………………………………………………</w:t>
      </w:r>
    </w:p>
    <w:p w14:paraId="3D4BF93F" w14:textId="77777777" w:rsidR="00963450" w:rsidRPr="00963450" w:rsidRDefault="00963450" w:rsidP="00963450">
      <w:pPr>
        <w:tabs>
          <w:tab w:val="left" w:pos="0"/>
        </w:tabs>
        <w:spacing w:line="276" w:lineRule="auto"/>
        <w:jc w:val="left"/>
        <w:rPr>
          <w:color w:val="000000" w:themeColor="text1"/>
          <w:szCs w:val="24"/>
        </w:rPr>
      </w:pPr>
      <w:r w:rsidRPr="00963450">
        <w:rPr>
          <w:color w:val="000000" w:themeColor="text1"/>
          <w:szCs w:val="24"/>
        </w:rPr>
        <w:t>Số điện thoại liên hệ: ……………………………………………………………</w:t>
      </w:r>
    </w:p>
    <w:p w14:paraId="26A5CC04" w14:textId="77777777" w:rsidR="00963450" w:rsidRPr="00963450" w:rsidRDefault="00963450" w:rsidP="00963450">
      <w:pPr>
        <w:tabs>
          <w:tab w:val="left" w:pos="0"/>
        </w:tabs>
        <w:spacing w:line="276" w:lineRule="auto"/>
        <w:rPr>
          <w:color w:val="000000" w:themeColor="text1"/>
          <w:szCs w:val="24"/>
          <w:lang w:val="pt-BR"/>
        </w:rPr>
      </w:pPr>
      <w:r w:rsidRPr="00963450">
        <w:rPr>
          <w:color w:val="000000" w:themeColor="text1"/>
          <w:szCs w:val="24"/>
          <w:lang w:val="pt-BR"/>
        </w:rPr>
        <w:t>Công ty chúng tôi tham dự gói thầu ……………………… của ………………Chúng tôi xin cam kết về quá trình dự thầu và công tác cung ứng hàng hoá (nếu trúng thầu) cho Chủ đầu tư đáp ứng những điều kiện sau:</w:t>
      </w:r>
    </w:p>
    <w:p w14:paraId="41907F08" w14:textId="77777777" w:rsidR="00963450" w:rsidRPr="00963450" w:rsidRDefault="00963450" w:rsidP="00963450">
      <w:pPr>
        <w:tabs>
          <w:tab w:val="left" w:pos="0"/>
        </w:tabs>
        <w:spacing w:line="276" w:lineRule="auto"/>
        <w:rPr>
          <w:color w:val="000000" w:themeColor="text1"/>
          <w:szCs w:val="24"/>
          <w:lang w:val="pt-BR"/>
        </w:rPr>
      </w:pPr>
      <w:r w:rsidRPr="00963450">
        <w:rPr>
          <w:b/>
          <w:bCs/>
          <w:color w:val="000000" w:themeColor="text1"/>
          <w:szCs w:val="24"/>
          <w:lang w:val="pt-BR"/>
        </w:rPr>
        <w:t>I. Về E-HSDT</w:t>
      </w:r>
      <w:r w:rsidRPr="00963450">
        <w:rPr>
          <w:color w:val="000000" w:themeColor="text1"/>
          <w:szCs w:val="24"/>
          <w:lang w:val="pt-BR"/>
        </w:rPr>
        <w:t xml:space="preserve">: </w:t>
      </w:r>
    </w:p>
    <w:p w14:paraId="5F663DFB" w14:textId="77777777" w:rsidR="00963450" w:rsidRPr="00963450" w:rsidRDefault="00963450" w:rsidP="00963450">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963450">
        <w:rPr>
          <w:color w:val="000000" w:themeColor="text1"/>
          <w:szCs w:val="24"/>
          <w:lang w:val="pt-BR"/>
        </w:rPr>
        <w:t xml:space="preserve">Nhà </w:t>
      </w:r>
      <w:r w:rsidRPr="00963450">
        <w:rPr>
          <w:color w:val="000000" w:themeColor="text1"/>
          <w:szCs w:val="24"/>
          <w:lang w:val="fr-FR" w:eastAsia="ja-JP"/>
        </w:rPr>
        <w:t>thầu cam kết các thông tin trong E-HSDT mà chúng tôi cung cấp là chính xác, hợp pháp và chịu hoàn toàn trách nhiệm trước pháp luật về các nội dung các thông tin trên.</w:t>
      </w:r>
    </w:p>
    <w:p w14:paraId="7064AB7C" w14:textId="77777777" w:rsidR="00963450" w:rsidRPr="00963450" w:rsidRDefault="00963450" w:rsidP="00963450">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963450">
        <w:rPr>
          <w:color w:val="000000" w:themeColor="text1"/>
          <w:szCs w:val="24"/>
          <w:lang w:val="fr-FR" w:eastAsia="ja-JP"/>
        </w:rPr>
        <w:t xml:space="preserve">Tất cả các hàng hoá chào thầu đều đảm bảo tiêu chuẩn chất lượng đã đăng ký và được cơ quan có thẩm quyền cấp phép lưu hành. </w:t>
      </w:r>
    </w:p>
    <w:p w14:paraId="6113A410" w14:textId="77777777" w:rsidR="00963450" w:rsidRPr="00963450" w:rsidRDefault="00963450" w:rsidP="00963450">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963450">
        <w:rPr>
          <w:color w:val="000000" w:themeColor="text1"/>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4989E8EE" w14:textId="77777777" w:rsidR="00963450" w:rsidRPr="00963450" w:rsidRDefault="00963450" w:rsidP="00963450">
      <w:pPr>
        <w:tabs>
          <w:tab w:val="left" w:pos="0"/>
        </w:tabs>
        <w:spacing w:line="276" w:lineRule="auto"/>
        <w:rPr>
          <w:b/>
          <w:bCs/>
          <w:color w:val="000000" w:themeColor="text1"/>
          <w:szCs w:val="24"/>
          <w:lang w:val="pt-BR"/>
        </w:rPr>
      </w:pPr>
      <w:r w:rsidRPr="00963450">
        <w:rPr>
          <w:b/>
          <w:bCs/>
          <w:color w:val="000000" w:themeColor="text1"/>
          <w:szCs w:val="24"/>
          <w:lang w:val="pt-BR"/>
        </w:rPr>
        <w:t xml:space="preserve">II. Về cung ứng hàng hoá: </w:t>
      </w:r>
    </w:p>
    <w:p w14:paraId="4AB9DA9C" w14:textId="77777777" w:rsidR="00963450" w:rsidRPr="00963450" w:rsidRDefault="00963450" w:rsidP="00963450">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963450">
        <w:rPr>
          <w:color w:val="000000" w:themeColor="text1"/>
          <w:szCs w:val="24"/>
          <w:lang w:val="fr-FR" w:eastAsia="ja-JP"/>
        </w:rPr>
        <w:t xml:space="preserve">Hàng hoá cung ứng phải đảm bảo đúng theo </w:t>
      </w:r>
      <w:r w:rsidRPr="00963450">
        <w:rPr>
          <w:color w:val="000000" w:themeColor="text1"/>
          <w:szCs w:val="24"/>
          <w:lang w:val="pt-BR"/>
        </w:rPr>
        <w:t>E-HSDT</w:t>
      </w:r>
      <w:r w:rsidRPr="00963450">
        <w:rPr>
          <w:color w:val="000000" w:themeColor="text1"/>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963450">
        <w:rPr>
          <w:color w:val="000000" w:themeColor="text1"/>
          <w:szCs w:val="24"/>
          <w:lang w:val="vi-VN" w:eastAsia="ja-JP"/>
        </w:rPr>
        <w:t>Chủ đầu tư</w:t>
      </w:r>
      <w:r w:rsidRPr="00963450">
        <w:rPr>
          <w:color w:val="000000" w:themeColor="text1"/>
          <w:szCs w:val="24"/>
          <w:lang w:val="fr-FR" w:eastAsia="ja-JP"/>
        </w:rPr>
        <w:t xml:space="preserve"> xem xét. </w:t>
      </w:r>
    </w:p>
    <w:p w14:paraId="57047EF1" w14:textId="77777777" w:rsidR="00963450" w:rsidRPr="00963450" w:rsidRDefault="00963450" w:rsidP="00963450">
      <w:pPr>
        <w:numPr>
          <w:ilvl w:val="0"/>
          <w:numId w:val="1"/>
        </w:numPr>
        <w:suppressAutoHyphens/>
        <w:spacing w:line="276" w:lineRule="auto"/>
        <w:ind w:left="0" w:right="-72" w:firstLine="567"/>
        <w:rPr>
          <w:color w:val="000000" w:themeColor="text1"/>
          <w:szCs w:val="24"/>
          <w:lang w:val="pt-BR" w:eastAsia="ja-JP"/>
        </w:rPr>
      </w:pPr>
      <w:r w:rsidRPr="00963450">
        <w:rPr>
          <w:color w:val="000000" w:themeColor="text1"/>
          <w:szCs w:val="24"/>
          <w:lang w:val="pt-BR" w:eastAsia="ja-JP"/>
        </w:rPr>
        <w:t>Hàng hóa cung ứng đủ điều kiện lưu hành theo quy định của pháp luật hiện hành.</w:t>
      </w:r>
    </w:p>
    <w:p w14:paraId="6286CF72" w14:textId="77777777" w:rsidR="00963450" w:rsidRPr="00963450" w:rsidRDefault="00963450" w:rsidP="00963450">
      <w:pPr>
        <w:numPr>
          <w:ilvl w:val="0"/>
          <w:numId w:val="1"/>
        </w:numPr>
        <w:suppressAutoHyphens/>
        <w:spacing w:line="276" w:lineRule="auto"/>
        <w:ind w:left="0" w:right="-72" w:firstLine="567"/>
        <w:rPr>
          <w:color w:val="000000" w:themeColor="text1"/>
          <w:spacing w:val="-4"/>
          <w:szCs w:val="24"/>
          <w:lang w:val="fr-FR" w:eastAsia="ja-JP"/>
        </w:rPr>
      </w:pPr>
      <w:r w:rsidRPr="00963450">
        <w:rPr>
          <w:color w:val="000000" w:themeColor="text1"/>
          <w:spacing w:val="-4"/>
          <w:szCs w:val="24"/>
          <w:lang w:val="fr-FR" w:eastAsia="ja-JP"/>
        </w:rPr>
        <w:t xml:space="preserve">Hàng hoá mới 100%, chưa sử dụng, các kiện hàng nguyên trước khi giao nhận đều phải còn nguyên đai, nguyên kiện. </w:t>
      </w:r>
    </w:p>
    <w:p w14:paraId="68D137D5" w14:textId="77777777" w:rsidR="00963450" w:rsidRPr="00963450" w:rsidRDefault="00963450" w:rsidP="00963450">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963450">
        <w:rPr>
          <w:color w:val="000000" w:themeColor="text1"/>
          <w:spacing w:val="-4"/>
          <w:szCs w:val="24"/>
          <w:lang w:val="fr-FR" w:eastAsia="ja-JP"/>
        </w:rPr>
        <w:t xml:space="preserve">Cam kết cung cấp đầy đủ danh mục, dụng cụ chuyên dụng… cần thiết để đảm bảo sự vận hành đúng quy cách </w:t>
      </w:r>
      <w:r w:rsidRPr="00963450">
        <w:rPr>
          <w:color w:val="000000" w:themeColor="text1"/>
          <w:szCs w:val="24"/>
          <w:lang w:val="fr-FR" w:eastAsia="ja-JP"/>
        </w:rPr>
        <w:t>và liên tục của hàng hóa sau khi đưa vào sử dụng;</w:t>
      </w:r>
    </w:p>
    <w:p w14:paraId="3D57C40A" w14:textId="77777777" w:rsidR="00963450" w:rsidRPr="00963450" w:rsidRDefault="00963450" w:rsidP="00963450">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963450">
        <w:rPr>
          <w:color w:val="000000" w:themeColor="text1"/>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6B088F6B" w14:textId="77777777" w:rsidR="00963450" w:rsidRPr="00963450" w:rsidRDefault="00963450" w:rsidP="00963450">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963450">
        <w:rPr>
          <w:color w:val="000000" w:themeColor="text1"/>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4272E944" w14:textId="77777777" w:rsidR="00963450" w:rsidRPr="00963450" w:rsidRDefault="00963450" w:rsidP="00963450">
      <w:pPr>
        <w:tabs>
          <w:tab w:val="left" w:pos="0"/>
          <w:tab w:val="left" w:pos="284"/>
        </w:tabs>
        <w:spacing w:line="276" w:lineRule="auto"/>
        <w:contextualSpacing/>
        <w:rPr>
          <w:color w:val="000000" w:themeColor="text1"/>
          <w:szCs w:val="24"/>
          <w:lang w:val="fr-FR" w:eastAsia="ja-JP"/>
        </w:rPr>
      </w:pPr>
      <w:r w:rsidRPr="00963450">
        <w:rPr>
          <w:color w:val="000000" w:themeColor="text1"/>
          <w:szCs w:val="24"/>
          <w:lang w:val="fr-FR" w:eastAsia="ja-JP"/>
        </w:rPr>
        <w:tab/>
        <w:t xml:space="preserve">     - Có cam kết: Ngày giao hàng sớm nhất: 01 ngày kể từ ngày chủ đầu tư yêu cầu giao hàng; Ngày giao hàng muộn nhất: 5 ngày kể từ ngày chủ đầu tư yêu cầu giao hàng.</w:t>
      </w:r>
    </w:p>
    <w:p w14:paraId="4D6BB709" w14:textId="77777777" w:rsidR="00963450" w:rsidRPr="00963450" w:rsidRDefault="00963450" w:rsidP="00963450">
      <w:pPr>
        <w:tabs>
          <w:tab w:val="left" w:pos="0"/>
          <w:tab w:val="left" w:pos="284"/>
        </w:tabs>
        <w:spacing w:line="276" w:lineRule="auto"/>
        <w:contextualSpacing/>
        <w:rPr>
          <w:color w:val="000000" w:themeColor="text1"/>
          <w:szCs w:val="24"/>
          <w:lang w:val="fr-FR" w:eastAsia="ja-JP"/>
        </w:rPr>
      </w:pPr>
      <w:r w:rsidRPr="00963450">
        <w:rPr>
          <w:color w:val="000000" w:themeColor="text1"/>
          <w:szCs w:val="24"/>
          <w:lang w:val="fr-FR" w:eastAsia="ja-JP"/>
        </w:rPr>
        <w:tab/>
        <w:t xml:space="preserve">     - 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p w14:paraId="3859AC3C" w14:textId="77777777" w:rsidR="00963450" w:rsidRPr="00963450" w:rsidRDefault="00963450" w:rsidP="00963450">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963450">
        <w:rPr>
          <w:color w:val="000000" w:themeColor="text1"/>
          <w:szCs w:val="24"/>
          <w:lang w:val="fr-FR" w:eastAsia="ja-JP"/>
        </w:rPr>
        <w:t xml:space="preserve">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w:t>
      </w:r>
      <w:r w:rsidRPr="00963450">
        <w:rPr>
          <w:color w:val="000000" w:themeColor="text1"/>
          <w:szCs w:val="24"/>
          <w:lang w:val="fr-FR" w:eastAsia="ja-JP"/>
        </w:rPr>
        <w:lastRenderedPageBreak/>
        <w:t>Đối với hàng hóa sản xuất tại Việt Nam: Giấy chứng nhận chất lượng xuất xưởng đối với các thiết bị sản xuất trong nước; Số lưu hành nếu hàng hóa là thiết bị y tế.</w:t>
      </w:r>
    </w:p>
    <w:p w14:paraId="63315D13" w14:textId="77777777" w:rsidR="00963450" w:rsidRPr="00963450" w:rsidRDefault="00963450" w:rsidP="00963450">
      <w:pPr>
        <w:numPr>
          <w:ilvl w:val="0"/>
          <w:numId w:val="1"/>
        </w:numPr>
        <w:tabs>
          <w:tab w:val="left" w:pos="0"/>
          <w:tab w:val="left" w:pos="284"/>
        </w:tabs>
        <w:spacing w:line="276" w:lineRule="auto"/>
        <w:ind w:left="0" w:firstLine="567"/>
        <w:contextualSpacing/>
        <w:rPr>
          <w:color w:val="000000" w:themeColor="text1"/>
          <w:szCs w:val="24"/>
          <w:lang w:val="pt-BR" w:eastAsia="ja-JP"/>
        </w:rPr>
      </w:pPr>
      <w:r w:rsidRPr="00963450">
        <w:rPr>
          <w:color w:val="000000" w:themeColor="text1"/>
          <w:szCs w:val="24"/>
          <w:lang w:val="fr-FR" w:eastAsia="ja-JP"/>
        </w:rPr>
        <w:t>Trên</w:t>
      </w:r>
      <w:r w:rsidRPr="00963450">
        <w:rPr>
          <w:color w:val="000000" w:themeColor="text1"/>
          <w:szCs w:val="24"/>
          <w:lang w:val="pt-BR" w:eastAsia="ja-JP"/>
        </w:rPr>
        <w:t xml:space="preserve">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77CC9597" w14:textId="77777777" w:rsidR="00963450" w:rsidRPr="00963450" w:rsidRDefault="00963450" w:rsidP="00963450">
      <w:pPr>
        <w:tabs>
          <w:tab w:val="left" w:pos="0"/>
        </w:tabs>
        <w:rPr>
          <w:color w:val="000000" w:themeColor="text1"/>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963450" w:rsidRPr="00963450" w14:paraId="4D1107B9" w14:textId="77777777" w:rsidTr="0046592C">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7E93AD13" w14:textId="77777777" w:rsidR="00963450" w:rsidRPr="00963450" w:rsidRDefault="00963450" w:rsidP="0046592C">
            <w:pPr>
              <w:tabs>
                <w:tab w:val="left" w:pos="0"/>
              </w:tabs>
              <w:rPr>
                <w:color w:val="000000" w:themeColor="text1"/>
                <w:szCs w:val="24"/>
                <w:lang w:val="pt-BR"/>
              </w:rPr>
            </w:pPr>
            <w:r w:rsidRPr="00963450">
              <w:rPr>
                <w:color w:val="000000" w:themeColor="text1"/>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0263AF69" w14:textId="77777777" w:rsidR="00963450" w:rsidRPr="00963450" w:rsidRDefault="00963450" w:rsidP="0046592C">
            <w:pPr>
              <w:tabs>
                <w:tab w:val="left" w:pos="0"/>
              </w:tabs>
              <w:jc w:val="center"/>
              <w:rPr>
                <w:i/>
                <w:iCs/>
                <w:color w:val="000000" w:themeColor="text1"/>
                <w:szCs w:val="24"/>
                <w:lang w:val="pt-BR"/>
              </w:rPr>
            </w:pPr>
            <w:r w:rsidRPr="00963450">
              <w:rPr>
                <w:i/>
                <w:iCs/>
                <w:color w:val="000000" w:themeColor="text1"/>
                <w:szCs w:val="24"/>
                <w:lang w:val="pt-BR"/>
              </w:rPr>
              <w:t>___</w:t>
            </w:r>
            <w:r w:rsidRPr="00963450">
              <w:rPr>
                <w:i/>
                <w:iCs/>
                <w:color w:val="000000" w:themeColor="text1"/>
                <w:szCs w:val="24"/>
                <w:lang w:val="vi-VN"/>
              </w:rPr>
              <w:t>, ngày</w:t>
            </w:r>
            <w:r w:rsidRPr="00963450">
              <w:rPr>
                <w:i/>
                <w:iCs/>
                <w:color w:val="000000" w:themeColor="text1"/>
                <w:szCs w:val="24"/>
                <w:lang w:val="pt-BR"/>
              </w:rPr>
              <w:t xml:space="preserve"> __ </w:t>
            </w:r>
            <w:r w:rsidRPr="00963450">
              <w:rPr>
                <w:i/>
                <w:iCs/>
                <w:color w:val="000000" w:themeColor="text1"/>
                <w:szCs w:val="24"/>
                <w:lang w:val="vi-VN"/>
              </w:rPr>
              <w:t xml:space="preserve">tháng </w:t>
            </w:r>
            <w:r w:rsidRPr="00963450">
              <w:rPr>
                <w:i/>
                <w:iCs/>
                <w:color w:val="000000" w:themeColor="text1"/>
                <w:szCs w:val="24"/>
                <w:lang w:val="pt-BR"/>
              </w:rPr>
              <w:t xml:space="preserve">__ </w:t>
            </w:r>
            <w:r w:rsidRPr="00963450">
              <w:rPr>
                <w:i/>
                <w:iCs/>
                <w:color w:val="000000" w:themeColor="text1"/>
                <w:szCs w:val="24"/>
                <w:lang w:val="vi-VN"/>
              </w:rPr>
              <w:t>năm</w:t>
            </w:r>
            <w:r w:rsidRPr="00963450">
              <w:rPr>
                <w:i/>
                <w:iCs/>
                <w:color w:val="000000" w:themeColor="text1"/>
                <w:szCs w:val="24"/>
                <w:lang w:val="pt-BR"/>
              </w:rPr>
              <w:t>__</w:t>
            </w:r>
          </w:p>
          <w:p w14:paraId="454D0C36" w14:textId="77777777" w:rsidR="00963450" w:rsidRPr="00963450" w:rsidRDefault="00963450" w:rsidP="0046592C">
            <w:pPr>
              <w:tabs>
                <w:tab w:val="left" w:pos="0"/>
              </w:tabs>
              <w:jc w:val="center"/>
              <w:rPr>
                <w:b/>
                <w:bCs/>
                <w:color w:val="000000" w:themeColor="text1"/>
                <w:szCs w:val="24"/>
                <w:lang w:val="vi-VN"/>
              </w:rPr>
            </w:pPr>
            <w:r w:rsidRPr="00963450">
              <w:rPr>
                <w:b/>
                <w:bCs/>
                <w:color w:val="000000" w:themeColor="text1"/>
                <w:szCs w:val="24"/>
                <w:lang w:val="vi-VN"/>
              </w:rPr>
              <w:t>ĐẠI DIỆN CÔNG TY</w:t>
            </w:r>
          </w:p>
          <w:p w14:paraId="37DA4EE2" w14:textId="77777777" w:rsidR="00963450" w:rsidRPr="00963450" w:rsidRDefault="00963450" w:rsidP="0046592C">
            <w:pPr>
              <w:tabs>
                <w:tab w:val="left" w:pos="0"/>
              </w:tabs>
              <w:jc w:val="center"/>
              <w:rPr>
                <w:color w:val="000000" w:themeColor="text1"/>
                <w:szCs w:val="24"/>
                <w:lang w:val="vi-VN"/>
              </w:rPr>
            </w:pPr>
            <w:r w:rsidRPr="00963450">
              <w:rPr>
                <w:i/>
                <w:iCs/>
                <w:color w:val="000000" w:themeColor="text1"/>
                <w:szCs w:val="24"/>
                <w:lang w:val="vi-VN"/>
              </w:rPr>
              <w:t>[Ký, ghi rõ họ tên và đóng dấu]</w:t>
            </w:r>
          </w:p>
        </w:tc>
      </w:tr>
    </w:tbl>
    <w:p w14:paraId="216212F5" w14:textId="77777777" w:rsidR="00963450" w:rsidRPr="00963450" w:rsidRDefault="00963450" w:rsidP="00963450">
      <w:pPr>
        <w:ind w:firstLine="709"/>
        <w:rPr>
          <w:b/>
          <w:i/>
          <w:color w:val="000000" w:themeColor="text1"/>
          <w:sz w:val="26"/>
          <w:szCs w:val="26"/>
          <w:lang w:val="nl-NL"/>
        </w:rPr>
        <w:sectPr w:rsidR="00963450" w:rsidRPr="00963450" w:rsidSect="00963450">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4A7E172C" w14:textId="77777777" w:rsidR="00963450" w:rsidRPr="00963450" w:rsidRDefault="00963450" w:rsidP="00963450">
      <w:pPr>
        <w:pStyle w:val="SectionVIHeader"/>
        <w:spacing w:before="0" w:after="0"/>
        <w:ind w:firstLine="709"/>
        <w:jc w:val="left"/>
        <w:rPr>
          <w:color w:val="000000" w:themeColor="text1"/>
          <w:sz w:val="26"/>
          <w:szCs w:val="26"/>
          <w:lang w:val="nl-NL"/>
        </w:rPr>
      </w:pPr>
      <w:r w:rsidRPr="00963450">
        <w:rPr>
          <w:color w:val="000000" w:themeColor="text1"/>
          <w:sz w:val="26"/>
          <w:szCs w:val="26"/>
          <w:lang w:val="nl-NL"/>
        </w:rPr>
        <w:lastRenderedPageBreak/>
        <w:t>Mục 2. Bản vẽ: Không có</w:t>
      </w:r>
    </w:p>
    <w:p w14:paraId="624BC87A" w14:textId="77777777" w:rsidR="00963450" w:rsidRPr="00963450" w:rsidRDefault="00963450" w:rsidP="00963450">
      <w:pPr>
        <w:pStyle w:val="SectionVIHeader"/>
        <w:widowControl w:val="0"/>
        <w:spacing w:before="0" w:after="0"/>
        <w:ind w:firstLine="709"/>
        <w:jc w:val="left"/>
        <w:rPr>
          <w:color w:val="000000" w:themeColor="text1"/>
          <w:sz w:val="26"/>
          <w:szCs w:val="26"/>
        </w:rPr>
      </w:pPr>
      <w:r w:rsidRPr="00963450">
        <w:rPr>
          <w:color w:val="000000" w:themeColor="text1"/>
          <w:sz w:val="26"/>
          <w:szCs w:val="26"/>
        </w:rPr>
        <w:t>Mục 3. Kiểm tra và thử nghiệm</w:t>
      </w:r>
    </w:p>
    <w:p w14:paraId="1056D3D4" w14:textId="77777777" w:rsidR="00963450" w:rsidRPr="00963450" w:rsidRDefault="00963450" w:rsidP="00963450">
      <w:pPr>
        <w:ind w:firstLine="709"/>
        <w:rPr>
          <w:color w:val="000000" w:themeColor="text1"/>
          <w:sz w:val="26"/>
          <w:szCs w:val="26"/>
        </w:rPr>
      </w:pPr>
      <w:r w:rsidRPr="00963450">
        <w:rPr>
          <w:color w:val="000000" w:themeColor="text1"/>
          <w:sz w:val="26"/>
          <w:szCs w:val="26"/>
        </w:rPr>
        <w:t xml:space="preserve">Hàng hóa nhà thầu cung cấp trước khi được nghiệm thu sẽ được Chủ đầu tư kiểm tra tại </w:t>
      </w:r>
      <w:r w:rsidRPr="00963450">
        <w:rPr>
          <w:iCs/>
          <w:color w:val="000000" w:themeColor="text1"/>
          <w:sz w:val="26"/>
          <w:szCs w:val="26"/>
          <w:lang w:val="vi-VN"/>
        </w:rPr>
        <w:t>Bệnh viện Đa khoa Hải Dương</w:t>
      </w:r>
      <w:r w:rsidRPr="00963450">
        <w:rPr>
          <w:color w:val="000000" w:themeColor="text1"/>
          <w:sz w:val="26"/>
          <w:szCs w:val="26"/>
        </w:rPr>
        <w:t>. Bất cứ hàng hóa nào không đảm bảo chất lượng theo Hợp đồng sẽ không được nghiệm thu.</w:t>
      </w:r>
    </w:p>
    <w:p w14:paraId="6E0927E1" w14:textId="77777777" w:rsidR="00963450" w:rsidRPr="00963450" w:rsidRDefault="00963450" w:rsidP="00963450">
      <w:pPr>
        <w:ind w:firstLine="709"/>
        <w:rPr>
          <w:iCs/>
          <w:color w:val="000000" w:themeColor="text1"/>
          <w:sz w:val="26"/>
          <w:szCs w:val="26"/>
        </w:rPr>
      </w:pPr>
      <w:r w:rsidRPr="00963450">
        <w:rPr>
          <w:iCs/>
          <w:color w:val="000000" w:themeColor="text1"/>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704BE7F5" w14:textId="77777777" w:rsidR="00963450" w:rsidRPr="00963450" w:rsidRDefault="00963450" w:rsidP="00963450">
      <w:pPr>
        <w:ind w:firstLine="709"/>
        <w:rPr>
          <w:iCs/>
          <w:color w:val="000000" w:themeColor="text1"/>
          <w:sz w:val="26"/>
          <w:szCs w:val="26"/>
        </w:rPr>
      </w:pPr>
      <w:r w:rsidRPr="00963450">
        <w:rPr>
          <w:iCs/>
          <w:color w:val="000000" w:themeColor="text1"/>
          <w:sz w:val="26"/>
          <w:szCs w:val="26"/>
        </w:rPr>
        <w:t>- Chủ đầu tư sẽ tiến hành kiểm tra giám sát theo các bước sau (nếu có):</w:t>
      </w:r>
    </w:p>
    <w:p w14:paraId="2B0EA0B6" w14:textId="77777777" w:rsidR="00963450" w:rsidRPr="00963450" w:rsidRDefault="00963450" w:rsidP="00963450">
      <w:pPr>
        <w:ind w:firstLine="709"/>
        <w:rPr>
          <w:iCs/>
          <w:color w:val="000000" w:themeColor="text1"/>
          <w:sz w:val="26"/>
          <w:szCs w:val="26"/>
        </w:rPr>
      </w:pPr>
      <w:r w:rsidRPr="00963450">
        <w:rPr>
          <w:iCs/>
          <w:color w:val="000000" w:themeColor="text1"/>
          <w:sz w:val="26"/>
          <w:szCs w:val="26"/>
        </w:rPr>
        <w:t>+ Kiểm tra các tài liệu kỹ thuật, tiêu chuẩn, quy phạm liên quan đến lắp đặt hàng hóa.</w:t>
      </w:r>
    </w:p>
    <w:p w14:paraId="6B381F96" w14:textId="77777777" w:rsidR="00963450" w:rsidRPr="00963450" w:rsidRDefault="00963450" w:rsidP="00963450">
      <w:pPr>
        <w:ind w:firstLine="709"/>
        <w:rPr>
          <w:iCs/>
          <w:color w:val="000000" w:themeColor="text1"/>
          <w:sz w:val="26"/>
          <w:szCs w:val="26"/>
        </w:rPr>
      </w:pPr>
      <w:r w:rsidRPr="00963450">
        <w:rPr>
          <w:iCs/>
          <w:color w:val="000000" w:themeColor="text1"/>
          <w:sz w:val="26"/>
          <w:szCs w:val="26"/>
        </w:rPr>
        <w:t>+ Kiểm tra tính hợp lệ của hàng hóa (CO, CQ, năm sản xuất, chứng từ nhập khẩu và các tài liệu liên quan...).</w:t>
      </w:r>
    </w:p>
    <w:p w14:paraId="6320A38B" w14:textId="77777777" w:rsidR="00963450" w:rsidRPr="00963450" w:rsidRDefault="00963450" w:rsidP="00963450">
      <w:pPr>
        <w:ind w:firstLine="709"/>
        <w:rPr>
          <w:iCs/>
          <w:color w:val="000000" w:themeColor="text1"/>
          <w:sz w:val="26"/>
          <w:szCs w:val="26"/>
        </w:rPr>
      </w:pPr>
      <w:r w:rsidRPr="00963450">
        <w:rPr>
          <w:iCs/>
          <w:color w:val="000000" w:themeColor="text1"/>
          <w:sz w:val="26"/>
          <w:szCs w:val="26"/>
        </w:rPr>
        <w:t>+ Kiểm tra tình trạng vận chuyển, đóng gói nguyên vẹn, đồng bộ của hàng hóa tại địa điểm giao hàng. Nếu phát hiện hư hỏng thì lập biên bản hiện trường.</w:t>
      </w:r>
    </w:p>
    <w:p w14:paraId="762EF49E" w14:textId="77777777" w:rsidR="00963450" w:rsidRPr="00963450" w:rsidRDefault="00963450" w:rsidP="00963450">
      <w:pPr>
        <w:ind w:firstLine="709"/>
        <w:rPr>
          <w:iCs/>
          <w:color w:val="000000" w:themeColor="text1"/>
          <w:sz w:val="26"/>
          <w:szCs w:val="26"/>
        </w:rPr>
      </w:pPr>
      <w:r w:rsidRPr="00963450">
        <w:rPr>
          <w:iCs/>
          <w:color w:val="000000" w:themeColor="text1"/>
          <w:sz w:val="26"/>
          <w:szCs w:val="26"/>
        </w:rPr>
        <w:t>+ Kiểm tra chất lượng và số lượng các bộ phận của thiết bị, phụ kiện vật tư trước lắp đặt, lập biên bản nghiệm thu.</w:t>
      </w:r>
    </w:p>
    <w:p w14:paraId="026B4B89" w14:textId="77777777" w:rsidR="00963450" w:rsidRPr="00963450" w:rsidRDefault="00963450" w:rsidP="00963450">
      <w:pPr>
        <w:ind w:firstLine="709"/>
        <w:rPr>
          <w:iCs/>
          <w:color w:val="000000" w:themeColor="text1"/>
          <w:sz w:val="26"/>
          <w:szCs w:val="26"/>
        </w:rPr>
      </w:pPr>
      <w:r w:rsidRPr="00963450">
        <w:rPr>
          <w:iCs/>
          <w:color w:val="000000" w:themeColor="text1"/>
          <w:sz w:val="26"/>
          <w:szCs w:val="26"/>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693D7D3D" w14:textId="77777777" w:rsidR="00963450" w:rsidRPr="00963450" w:rsidRDefault="00963450" w:rsidP="00963450">
      <w:pPr>
        <w:ind w:firstLine="709"/>
        <w:rPr>
          <w:iCs/>
          <w:color w:val="000000" w:themeColor="text1"/>
          <w:sz w:val="26"/>
          <w:szCs w:val="26"/>
        </w:rPr>
      </w:pPr>
      <w:r w:rsidRPr="00963450">
        <w:rPr>
          <w:iCs/>
          <w:color w:val="000000" w:themeColor="text1"/>
          <w:sz w:val="26"/>
          <w:szCs w:val="26"/>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76FA8F63" w14:textId="77777777" w:rsidR="00963450" w:rsidRPr="00963450" w:rsidRDefault="00963450" w:rsidP="00963450">
      <w:pPr>
        <w:ind w:firstLine="709"/>
        <w:rPr>
          <w:iCs/>
          <w:color w:val="000000" w:themeColor="text1"/>
          <w:sz w:val="26"/>
          <w:szCs w:val="26"/>
        </w:rPr>
      </w:pPr>
      <w:r w:rsidRPr="00963450">
        <w:rPr>
          <w:iCs/>
          <w:color w:val="000000" w:themeColor="text1"/>
          <w:sz w:val="26"/>
          <w:szCs w:val="26"/>
        </w:rPr>
        <w:t>+ Kiểm tra và bàn giao cho bên sử dụng: catalog, lý lịch máy, hướng dẫn vận hành bảo quản, hồ sơ kỹ thuật, chứng từ liên quan.</w:t>
      </w:r>
    </w:p>
    <w:p w14:paraId="2E94AC66" w14:textId="77777777" w:rsidR="0003476A" w:rsidRPr="00963450" w:rsidRDefault="0003476A">
      <w:pPr>
        <w:rPr>
          <w:color w:val="000000" w:themeColor="text1"/>
        </w:rPr>
      </w:pPr>
    </w:p>
    <w:sectPr w:rsidR="0003476A" w:rsidRPr="00963450"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73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50"/>
    <w:rsid w:val="0003476A"/>
    <w:rsid w:val="0064480F"/>
    <w:rsid w:val="00765FC7"/>
    <w:rsid w:val="0081767A"/>
    <w:rsid w:val="0096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E8F7"/>
  <w15:chartTrackingRefBased/>
  <w15:docId w15:val="{AECAF030-11C4-4C18-B209-48D4E029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50"/>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963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45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634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345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34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34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34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34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45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6345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345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34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34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34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34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34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63450"/>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96345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634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3450"/>
    <w:rPr>
      <w:i/>
      <w:iCs/>
      <w:color w:val="404040" w:themeColor="text1" w:themeTint="BF"/>
    </w:rPr>
  </w:style>
  <w:style w:type="paragraph" w:styleId="ListParagraph">
    <w:name w:val="List Paragraph"/>
    <w:basedOn w:val="Normal"/>
    <w:uiPriority w:val="34"/>
    <w:qFormat/>
    <w:rsid w:val="00963450"/>
    <w:pPr>
      <w:ind w:left="720"/>
      <w:contextualSpacing/>
    </w:pPr>
  </w:style>
  <w:style w:type="character" w:styleId="IntenseEmphasis">
    <w:name w:val="Intense Emphasis"/>
    <w:basedOn w:val="DefaultParagraphFont"/>
    <w:uiPriority w:val="21"/>
    <w:qFormat/>
    <w:rsid w:val="00963450"/>
    <w:rPr>
      <w:i/>
      <w:iCs/>
      <w:color w:val="2F5496" w:themeColor="accent1" w:themeShade="BF"/>
    </w:rPr>
  </w:style>
  <w:style w:type="paragraph" w:styleId="IntenseQuote">
    <w:name w:val="Intense Quote"/>
    <w:basedOn w:val="Normal"/>
    <w:next w:val="Normal"/>
    <w:link w:val="IntenseQuoteChar"/>
    <w:uiPriority w:val="30"/>
    <w:qFormat/>
    <w:rsid w:val="00963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450"/>
    <w:rPr>
      <w:i/>
      <w:iCs/>
      <w:color w:val="2F5496" w:themeColor="accent1" w:themeShade="BF"/>
    </w:rPr>
  </w:style>
  <w:style w:type="character" w:styleId="IntenseReference">
    <w:name w:val="Intense Reference"/>
    <w:basedOn w:val="DefaultParagraphFont"/>
    <w:uiPriority w:val="32"/>
    <w:qFormat/>
    <w:rsid w:val="00963450"/>
    <w:rPr>
      <w:b/>
      <w:bCs/>
      <w:smallCaps/>
      <w:color w:val="2F5496"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963450"/>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963450"/>
    <w:rPr>
      <w:rFonts w:eastAsia="Times New Roman" w:cs="Times New Roman"/>
      <w:kern w:val="0"/>
      <w:sz w:val="20"/>
      <w:szCs w:val="20"/>
      <w14:ligatures w14:val="none"/>
    </w:rPr>
  </w:style>
  <w:style w:type="paragraph" w:customStyle="1" w:styleId="SectionVIHeader">
    <w:name w:val="Section VI. Header"/>
    <w:basedOn w:val="Normal"/>
    <w:rsid w:val="00963450"/>
    <w:pPr>
      <w:spacing w:before="120" w:after="240"/>
      <w:jc w:val="center"/>
    </w:pPr>
    <w:rPr>
      <w:b/>
      <w:sz w:val="36"/>
    </w:rPr>
  </w:style>
  <w:style w:type="paragraph" w:customStyle="1" w:styleId="H3">
    <w:name w:val="H3"/>
    <w:basedOn w:val="Heading3"/>
    <w:link w:val="H3Char"/>
    <w:qFormat/>
    <w:rsid w:val="00963450"/>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963450"/>
    <w:rPr>
      <w:rFonts w:eastAsia="Times New Roman" w:cs="Times New Roman"/>
      <w:b/>
      <w:color w:val="000000"/>
      <w:kern w:val="0"/>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2680</Words>
  <Characters>15278</Characters>
  <Application>Microsoft Office Word</Application>
  <DocSecurity>0</DocSecurity>
  <Lines>127</Lines>
  <Paragraphs>35</Paragraphs>
  <ScaleCrop>false</ScaleCrop>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2025-12-18T05:20:00Z</dcterms:created>
  <dcterms:modified xsi:type="dcterms:W3CDTF">2025-12-18T05:20:00Z</dcterms:modified>
</cp:coreProperties>
</file>