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D212EC"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D212EC">
        <w:rPr>
          <w:b/>
          <w:sz w:val="28"/>
          <w:szCs w:val="28"/>
          <w:lang w:val="nl-NL"/>
        </w:rPr>
        <w:t>Phần 2. YÊU CẦU VỀ KỸ THUẬT</w:t>
      </w:r>
    </w:p>
    <w:p w14:paraId="723EF983" w14:textId="77777777" w:rsidR="004A1A71" w:rsidRPr="00D212EC"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D212EC">
        <w:rPr>
          <w:sz w:val="28"/>
          <w:szCs w:val="28"/>
          <w:lang w:val="nl-NL"/>
        </w:rPr>
        <w:t xml:space="preserve"> </w:t>
      </w:r>
      <w:r w:rsidR="004A1A71" w:rsidRPr="00D212EC">
        <w:rPr>
          <w:b/>
          <w:sz w:val="28"/>
          <w:szCs w:val="28"/>
          <w:lang w:val="vi-VN"/>
        </w:rPr>
        <w:t xml:space="preserve">Chương V. YÊU CẦU VỀ </w:t>
      </w:r>
      <w:r w:rsidR="0099572A" w:rsidRPr="00D212EC">
        <w:rPr>
          <w:b/>
          <w:sz w:val="28"/>
          <w:szCs w:val="28"/>
          <w:lang w:val="vi-VN"/>
        </w:rPr>
        <w:t>KỸ THUẬT</w:t>
      </w:r>
    </w:p>
    <w:p w14:paraId="2A2DDD20" w14:textId="77777777" w:rsidR="00505FC4" w:rsidRPr="00D212EC" w:rsidRDefault="00505FC4" w:rsidP="00505FC4">
      <w:pPr>
        <w:spacing w:before="120"/>
        <w:ind w:firstLine="709"/>
        <w:rPr>
          <w:b/>
          <w:sz w:val="28"/>
          <w:szCs w:val="28"/>
        </w:rPr>
      </w:pPr>
      <w:bookmarkStart w:id="1" w:name="_Hlk207203267"/>
      <w:r w:rsidRPr="00D212EC">
        <w:rPr>
          <w:b/>
          <w:sz w:val="28"/>
          <w:szCs w:val="28"/>
          <w:lang w:val="vi-VN"/>
        </w:rPr>
        <w:t>I. Giới thiệu về gói thầu</w:t>
      </w:r>
    </w:p>
    <w:p w14:paraId="5EB85065" w14:textId="76FD7A2B" w:rsidR="00BE7698" w:rsidRPr="00D212EC" w:rsidRDefault="00BE7698" w:rsidP="00505FC4">
      <w:pPr>
        <w:spacing w:before="120"/>
        <w:ind w:firstLine="709"/>
        <w:rPr>
          <w:bCs/>
          <w:sz w:val="28"/>
          <w:szCs w:val="28"/>
        </w:rPr>
      </w:pPr>
      <w:r w:rsidRPr="00D212EC">
        <w:rPr>
          <w:bCs/>
          <w:sz w:val="28"/>
          <w:szCs w:val="28"/>
        </w:rPr>
        <w:t>1. Quy mô gói thầu</w:t>
      </w:r>
    </w:p>
    <w:p w14:paraId="7BB11D75"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Nâng cấp tuyến đường với tổng chiều dài L= 1.846,60m, trong đó: Điểm đầu (Km0+00) tại địa phận giao giữa phường Hà Huy Tập và xã Thạch Xuân; điểm cuối (Km1+846,60) tại địa phận xã Thạch Xuân.</w:t>
      </w:r>
    </w:p>
    <w:p w14:paraId="54C3F8C2"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 Quy mô mặt cắt ngang: Bề rộng nền đường B</w:t>
      </w:r>
      <w:r w:rsidRPr="00D212EC">
        <w:rPr>
          <w:sz w:val="28"/>
          <w:szCs w:val="28"/>
          <w:vertAlign w:val="subscript"/>
          <w:lang w:val="nl-NL"/>
        </w:rPr>
        <w:t>nền</w:t>
      </w:r>
      <w:r w:rsidRPr="00D212EC">
        <w:rPr>
          <w:sz w:val="28"/>
          <w:szCs w:val="28"/>
          <w:lang w:val="nl-NL"/>
        </w:rPr>
        <w:t xml:space="preserve"> = 9,0m; Bề rộng mặt đường B</w:t>
      </w:r>
      <w:r w:rsidRPr="00D212EC">
        <w:rPr>
          <w:sz w:val="28"/>
          <w:szCs w:val="28"/>
          <w:vertAlign w:val="subscript"/>
          <w:lang w:val="nl-NL"/>
        </w:rPr>
        <w:t>mặt</w:t>
      </w:r>
      <w:r w:rsidRPr="00D212EC">
        <w:rPr>
          <w:sz w:val="28"/>
          <w:szCs w:val="28"/>
          <w:lang w:val="nl-NL"/>
        </w:rPr>
        <w:t>=8,0m; Bề rộng lề đường: B</w:t>
      </w:r>
      <w:r w:rsidRPr="00D212EC">
        <w:rPr>
          <w:sz w:val="28"/>
          <w:szCs w:val="28"/>
          <w:vertAlign w:val="subscript"/>
          <w:lang w:val="nl-NL"/>
        </w:rPr>
        <w:t xml:space="preserve">lề đất </w:t>
      </w:r>
      <w:r w:rsidRPr="00D212EC">
        <w:rPr>
          <w:sz w:val="28"/>
          <w:szCs w:val="28"/>
          <w:lang w:val="nl-NL"/>
        </w:rPr>
        <w:t>= 2x0,5=1,0m; độ dốc ngang mặt đường i</w:t>
      </w:r>
      <w:r w:rsidRPr="00D212EC">
        <w:rPr>
          <w:sz w:val="28"/>
          <w:szCs w:val="28"/>
          <w:vertAlign w:val="subscript"/>
          <w:lang w:val="nl-NL"/>
        </w:rPr>
        <w:t>mặt</w:t>
      </w:r>
      <w:r w:rsidRPr="00D212EC">
        <w:rPr>
          <w:sz w:val="28"/>
          <w:szCs w:val="28"/>
          <w:lang w:val="nl-NL"/>
        </w:rPr>
        <w:t xml:space="preserve"> =2%; Lề đường i</w:t>
      </w:r>
      <w:r w:rsidRPr="00D212EC">
        <w:rPr>
          <w:sz w:val="28"/>
          <w:szCs w:val="28"/>
          <w:vertAlign w:val="subscript"/>
          <w:lang w:val="nl-NL"/>
        </w:rPr>
        <w:t xml:space="preserve">lề </w:t>
      </w:r>
      <w:r w:rsidRPr="00D212EC">
        <w:rPr>
          <w:sz w:val="28"/>
          <w:szCs w:val="28"/>
          <w:lang w:val="nl-NL"/>
        </w:rPr>
        <w:t>=4%.</w:t>
      </w:r>
    </w:p>
    <w:p w14:paraId="7D2B0091"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 xml:space="preserve">- Bình diện: Tuyến thiết kế bám theo hướng tuyến đường cũ tuân thủ theo yêu cầu về quy mô, tiêu chuẩn kỹ thuật của cấp đường và đảm bảo tuyến hài hòa, êm thuận. </w:t>
      </w:r>
    </w:p>
    <w:p w14:paraId="75C1AF90"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 xml:space="preserve">- Lề đường đắp đất đạt độ chặt </w:t>
      </w:r>
      <w:r w:rsidRPr="00D212EC">
        <w:rPr>
          <w:sz w:val="28"/>
          <w:szCs w:val="28"/>
          <w:lang w:val="it-IT"/>
        </w:rPr>
        <w:t>yêu cầu K≥0,85.</w:t>
      </w:r>
    </w:p>
    <w:p w14:paraId="22790EF1"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 Kết cấu áo đường tính từ trên xuống như sau: BT nhựa chặt C16 dày 7cm; Móng cấp phối đá dăm loại I dày 15cm; bù vênh bằng cấp phối đá dăm loại I.</w:t>
      </w:r>
    </w:p>
    <w:p w14:paraId="193EEF1F" w14:textId="77777777" w:rsidR="00BE7698" w:rsidRPr="00D212EC" w:rsidRDefault="00BE7698" w:rsidP="00BE7698">
      <w:pPr>
        <w:spacing w:before="100" w:line="264" w:lineRule="auto"/>
        <w:ind w:firstLine="567"/>
        <w:rPr>
          <w:sz w:val="28"/>
          <w:szCs w:val="28"/>
          <w:lang w:val="nl-NL"/>
        </w:rPr>
      </w:pPr>
      <w:r w:rsidRPr="00D212EC">
        <w:rPr>
          <w:sz w:val="28"/>
          <w:szCs w:val="28"/>
          <w:lang w:val="nl-NL"/>
        </w:rPr>
        <w:t>- Hệ thống thoát nước: Tận dụng và giữ nguyên hệ thống thoát nước cũ.</w:t>
      </w:r>
    </w:p>
    <w:p w14:paraId="1E683B40" w14:textId="77777777" w:rsidR="00BE7698" w:rsidRPr="00D212EC" w:rsidRDefault="00BE7698" w:rsidP="00BE7698">
      <w:pPr>
        <w:spacing w:before="100" w:line="264" w:lineRule="auto"/>
        <w:ind w:firstLine="567"/>
        <w:rPr>
          <w:spacing w:val="-4"/>
          <w:sz w:val="28"/>
          <w:szCs w:val="28"/>
        </w:rPr>
      </w:pPr>
      <w:r w:rsidRPr="00D212EC">
        <w:rPr>
          <w:sz w:val="28"/>
          <w:szCs w:val="28"/>
          <w:lang w:val="nl-NL"/>
        </w:rPr>
        <w:t>- Thiết kế giao cắt: Trên tuyến bố trí đường giao dân sinh được vuốt nối êm thuận vào tuyến chính, đảm bảo đi lại thuận tiện, an toàn. Kết cấu mặt đường vuốt nối tương tự tuyến chính</w:t>
      </w:r>
      <w:r w:rsidRPr="00D212EC">
        <w:rPr>
          <w:spacing w:val="-4"/>
          <w:sz w:val="28"/>
          <w:szCs w:val="28"/>
        </w:rPr>
        <w:t>.</w:t>
      </w:r>
    </w:p>
    <w:p w14:paraId="66E8EC20" w14:textId="1FB5C890" w:rsidR="00BE7698" w:rsidRPr="00D212EC" w:rsidRDefault="00BE7698" w:rsidP="00BE7698">
      <w:pPr>
        <w:spacing w:before="120"/>
        <w:ind w:firstLine="709"/>
        <w:rPr>
          <w:bCs/>
          <w:sz w:val="28"/>
          <w:szCs w:val="28"/>
        </w:rPr>
      </w:pPr>
      <w:r w:rsidRPr="00D212EC">
        <w:rPr>
          <w:spacing w:val="-4"/>
          <w:sz w:val="28"/>
          <w:szCs w:val="28"/>
        </w:rPr>
        <w:t>- Các hạng mục phụ trợ khác: theo hồ sơ thiết kế</w:t>
      </w:r>
    </w:p>
    <w:p w14:paraId="2A62660A" w14:textId="55F8DCCB" w:rsidR="00505FC4" w:rsidRPr="00D212EC" w:rsidRDefault="00505FC4" w:rsidP="00505FC4">
      <w:pPr>
        <w:widowControl w:val="0"/>
        <w:spacing w:before="120" w:after="120" w:line="264" w:lineRule="auto"/>
        <w:ind w:firstLine="709"/>
        <w:rPr>
          <w:sz w:val="28"/>
          <w:szCs w:val="28"/>
        </w:rPr>
      </w:pPr>
      <w:r w:rsidRPr="00D212EC">
        <w:rPr>
          <w:sz w:val="28"/>
          <w:szCs w:val="28"/>
          <w:lang w:val="vi-VN"/>
        </w:rPr>
        <w:t>2. Thời hạn hoàn thành</w:t>
      </w:r>
      <w:r w:rsidRPr="00D212EC">
        <w:rPr>
          <w:sz w:val="28"/>
          <w:szCs w:val="28"/>
        </w:rPr>
        <w:t xml:space="preserve"> : </w:t>
      </w:r>
      <w:r w:rsidR="00E708AF" w:rsidRPr="00D212EC">
        <w:rPr>
          <w:sz w:val="28"/>
          <w:szCs w:val="28"/>
        </w:rPr>
        <w:t>12</w:t>
      </w:r>
      <w:r w:rsidR="001B4051" w:rsidRPr="00D212EC">
        <w:rPr>
          <w:sz w:val="28"/>
          <w:szCs w:val="28"/>
        </w:rPr>
        <w:t>0 ngày</w:t>
      </w:r>
      <w:r w:rsidRPr="00D212EC">
        <w:rPr>
          <w:b/>
          <w:bCs/>
          <w:sz w:val="28"/>
          <w:szCs w:val="28"/>
        </w:rPr>
        <w:t>.</w:t>
      </w:r>
    </w:p>
    <w:p w14:paraId="1BF16740" w14:textId="77777777" w:rsidR="00505FC4" w:rsidRPr="00D212EC" w:rsidRDefault="00505FC4" w:rsidP="00505FC4">
      <w:pPr>
        <w:widowControl w:val="0"/>
        <w:spacing w:before="120" w:after="120" w:line="264" w:lineRule="auto"/>
        <w:ind w:firstLine="709"/>
        <w:rPr>
          <w:b/>
          <w:sz w:val="28"/>
          <w:szCs w:val="28"/>
          <w:lang w:val="vi-VN"/>
        </w:rPr>
      </w:pPr>
      <w:r w:rsidRPr="00D212EC">
        <w:rPr>
          <w:b/>
          <w:sz w:val="28"/>
          <w:szCs w:val="28"/>
          <w:lang w:val="vi-VN"/>
        </w:rPr>
        <w:t>II. Yêu cầu về tiến độ thực hiện</w:t>
      </w:r>
    </w:p>
    <w:p w14:paraId="1712BF05" w14:textId="2CA4CF59" w:rsidR="00505FC4" w:rsidRPr="00D212EC" w:rsidRDefault="00505FC4" w:rsidP="00505FC4">
      <w:pPr>
        <w:widowControl w:val="0"/>
        <w:spacing w:before="120" w:after="120" w:line="264" w:lineRule="auto"/>
        <w:ind w:firstLine="709"/>
        <w:rPr>
          <w:sz w:val="28"/>
          <w:szCs w:val="28"/>
          <w:lang w:val="es-ES"/>
        </w:rPr>
      </w:pPr>
      <w:r w:rsidRPr="00D212EC">
        <w:rPr>
          <w:sz w:val="28"/>
          <w:szCs w:val="28"/>
          <w:lang w:val="es-ES"/>
        </w:rPr>
        <w:t xml:space="preserve">Nêu yêu cầu về thời gian từ khi khởi công </w:t>
      </w:r>
      <w:r w:rsidRPr="00D212EC">
        <w:rPr>
          <w:rFonts w:eastAsia="Calibri"/>
          <w:kern w:val="24"/>
          <w:sz w:val="28"/>
          <w:szCs w:val="28"/>
          <w:lang w:val="vi-VN" w:eastAsia="vi-VN"/>
        </w:rPr>
        <w:t>đến</w:t>
      </w:r>
      <w:r w:rsidRPr="00D212EC">
        <w:rPr>
          <w:sz w:val="28"/>
          <w:szCs w:val="28"/>
          <w:lang w:val="es-ES"/>
        </w:rPr>
        <w:t xml:space="preserve"> khi hoàn thành hợp đồng : </w:t>
      </w:r>
      <w:r w:rsidRPr="00D212EC">
        <w:rPr>
          <w:sz w:val="28"/>
          <w:szCs w:val="28"/>
        </w:rPr>
        <w:t>T</w:t>
      </w:r>
      <w:r w:rsidRPr="00D212EC">
        <w:rPr>
          <w:sz w:val="28"/>
          <w:szCs w:val="28"/>
          <w:lang w:val="vi-VN"/>
        </w:rPr>
        <w:t>ối đa</w:t>
      </w:r>
      <w:r w:rsidRPr="00D212EC">
        <w:rPr>
          <w:sz w:val="28"/>
          <w:szCs w:val="28"/>
        </w:rPr>
        <w:t xml:space="preserve"> </w:t>
      </w:r>
      <w:r w:rsidR="00E708AF" w:rsidRPr="00D212EC">
        <w:rPr>
          <w:sz w:val="28"/>
          <w:szCs w:val="28"/>
        </w:rPr>
        <w:t>12</w:t>
      </w:r>
      <w:r w:rsidR="001B4051" w:rsidRPr="00D212EC">
        <w:rPr>
          <w:sz w:val="28"/>
          <w:szCs w:val="28"/>
        </w:rPr>
        <w:t>0 ngày</w:t>
      </w:r>
    </w:p>
    <w:p w14:paraId="4536E235" w14:textId="77777777" w:rsidR="00505FC4" w:rsidRPr="00D212EC" w:rsidRDefault="00505FC4" w:rsidP="00505FC4">
      <w:pPr>
        <w:widowControl w:val="0"/>
        <w:tabs>
          <w:tab w:val="left" w:pos="700"/>
        </w:tabs>
        <w:spacing w:before="120" w:after="120" w:line="264" w:lineRule="auto"/>
        <w:ind w:firstLine="709"/>
        <w:rPr>
          <w:b/>
          <w:bCs/>
          <w:sz w:val="28"/>
          <w:szCs w:val="28"/>
        </w:rPr>
      </w:pPr>
      <w:r w:rsidRPr="00D212EC">
        <w:rPr>
          <w:b/>
          <w:bCs/>
          <w:sz w:val="28"/>
          <w:szCs w:val="28"/>
        </w:rPr>
        <w:t>III. Yêu cầu về kỹ thuật/chỉ dẫn kỹ thuật</w:t>
      </w:r>
    </w:p>
    <w:p w14:paraId="21E0234C"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1. Các tiêu chuẩn kỹ thuật áp dụng cho công trình.</w:t>
      </w:r>
    </w:p>
    <w:p w14:paraId="2EB6D4FB"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Tuân thủ theo đúng chỉ dẫn của thiết kế, các tiêu chuẩn về thi công và nghiệm thu hiện hành theo quy định của pháp luật. </w:t>
      </w:r>
    </w:p>
    <w:p w14:paraId="371567C4"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2. Yêu cầu về tổ chức kỹ thuật thi công, giám sát. </w:t>
      </w:r>
    </w:p>
    <w:p w14:paraId="4B3AA817"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a. Nhà thầu thi công công trình xây dựng có trách nhiệm tiếp nhận và quản lý mặt bằng xây dựng, bảo quản mốc định vị và mốc giới công trình. </w:t>
      </w:r>
    </w:p>
    <w:p w14:paraId="244F44B0"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b. Lập và thông báo cho chủ đầu tư và các chủ thể có liên quan hệ thống quản lý chất lượng, mục tiêu và chính sách đảm bảo chất lượng công trình của </w:t>
      </w:r>
      <w:r w:rsidRPr="00C8506D">
        <w:rPr>
          <w:sz w:val="28"/>
          <w:szCs w:val="28"/>
        </w:rPr>
        <w:lastRenderedPageBreak/>
        <w:t xml:space="preserve">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 </w:t>
      </w:r>
    </w:p>
    <w:p w14:paraId="100ACE9C"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c. Trình chủ đầu tư và các chủ thể có liên quan chấp thuận các nội dung sau:</w:t>
      </w:r>
    </w:p>
    <w:p w14:paraId="09A4F2C5"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c.1. Kế hoạch tổ chức thí nghiệm và kiểm định chất lượng, quan trắc, đo đạc các thông số kỹ thuật của công trình theo yêu cầu thiết kế và chỉ dẫn kỹ thuật; </w:t>
      </w:r>
    </w:p>
    <w:p w14:paraId="1802169B"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c.2.Biện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 </w:t>
      </w:r>
    </w:p>
    <w:p w14:paraId="232A042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c.3. Kế hoạch kiểm tra, nghiệm thu công việc xây dựng, nghiệm thu giai đoạn thi công xây dựng hoặc bộ phận (hạng mục) công trình xây dựng, nghiệm thu hoàn thành hạng mục công trình, công trình xây dựng; </w:t>
      </w:r>
    </w:p>
    <w:p w14:paraId="1DED85AA"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c.4.Các nội dung cần thiết khác theo yêu cầu của chủ đầu tư và quy định của hợp đồng d. Bố trí nhân lực, thiết bị thi công theo quy định của hợp đồng xây dựng và quy định của pháp luật có liên quan. </w:t>
      </w:r>
    </w:p>
    <w:p w14:paraId="3C2D812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e. Thực hiện trách nhiệm quản lý chất lượng trong việc mua sắm, chế tạo, sản xuất vật liệu, sản phẩm, cấu kiện, thiết bị được sử dụng cho công trình theo quy định tại Điều 12 Nghị định 06/2021/NĐ-CP ngày 26/01/2021 và quy định của hợp đồng xây dựng. </w:t>
      </w:r>
    </w:p>
    <w:p w14:paraId="38C0B06D"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f. Thực hiện các công tác thí nghiệm kiểm tra vật liệu, cấu kiện, sản phẩm xây dựng, thiết bị công trình, thiết bị công nghệ trước và trong khi thi công xây dựng theo quy định của hợp đồng xây dựng. </w:t>
      </w:r>
    </w:p>
    <w:p w14:paraId="533D17B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g. Thi công xây dựng theo đúng hợp đồng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 </w:t>
      </w:r>
    </w:p>
    <w:p w14:paraId="69C3CAAD"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h. Kiểm soát chất lượng công việc xây dựng; giám sát Thi công xây dựng đối với công việc xây dựng do nhà thầu phụ thực hiện trong trường hợp là nhà thầu chính. </w:t>
      </w:r>
    </w:p>
    <w:p w14:paraId="1743511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i. Xử lý, khắc phục các sai sót, khiếm khuyết về chất lượng trong quá trình thi công xây dựng (nếu có). </w:t>
      </w:r>
    </w:p>
    <w:p w14:paraId="0C8A13E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j. Lập nhật ký Thi công xây dựng theo quy định. k. Lập bản vẽ hoàn công theo quy định. </w:t>
      </w:r>
    </w:p>
    <w:p w14:paraId="282A6221"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l. Yêu cầu chủ đầu tư và các chủ thể có liên quan thực hiện nghiệm thu công </w:t>
      </w:r>
      <w:r w:rsidRPr="00C8506D">
        <w:rPr>
          <w:sz w:val="28"/>
          <w:szCs w:val="28"/>
        </w:rPr>
        <w:lastRenderedPageBreak/>
        <w:t xml:space="preserve">việc chuyển bước thi công, nghiệm thu giai đoạn thi công xây dựng hoặc bộ phận công trình xây dựng, nghiệm thu hoàn thành hạng mục công trình, công trình xây dựng. </w:t>
      </w:r>
    </w:p>
    <w:p w14:paraId="7D03645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m. Báo cáo chủ đầu tư và các chủ thể có liên quan về tiến độ, chất lượng, khối lượng, an toàn lao động và vệ sinh môi trường thi công xây dựng theo quy định của hợp đồng xây dựng và yêu cầu đột xuất của chủ đầu tư. </w:t>
      </w:r>
    </w:p>
    <w:p w14:paraId="062CCA47"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n. Hoàn trả mặt bằng, di chuyển vật tư, máy móc, thiết bị và những tài sản khác của mình ra khỏi công trường sau khi công trình đã được nghiệm thu, bàn giao, trừ trường hợp trong hợp đồng xây dựng có thỏa thuận khác. </w:t>
      </w:r>
    </w:p>
    <w:p w14:paraId="7F58BEA9"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3. Yêu cầu về chủng loại, chất lượng vật tư. </w:t>
      </w:r>
    </w:p>
    <w:p w14:paraId="0A97546E"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Nhà thầu phải có bảng kê chi tiết trong đó nêu rõ tên, nguồn gốc xuất sứ các loại vật tư, vật liệu, thiết bị sử dụng cho công trình đảm bảo chất lượng theo đúng hồ sơ thiết kế, chỉ dẫn kỹ thuật và các tiêu chuẩn hiện hành. </w:t>
      </w:r>
    </w:p>
    <w:p w14:paraId="6A8EBD53"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Vật liệu, Vật tư phải mới 100% và sản phẩm phải được sử dụng rộng rãi trên thị trường Việt nam.</w:t>
      </w:r>
    </w:p>
    <w:p w14:paraId="0102104B"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4737B961"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Đối với các chi tiết đặc biệt phải tiến hành chế tạo, lắp tại công trường sẽ phải được TVGS và CĐT chấp thuận.</w:t>
      </w:r>
    </w:p>
    <w:p w14:paraId="3FCF978E"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Đối với vật tư, thiết bị khi vận chuyển đến công trường phải được đóng gói nguyên đai, nguyên kiện theo đúng quy định của nhà sản xuất.</w:t>
      </w:r>
    </w:p>
    <w:p w14:paraId="19F5F54F"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TCG đánh giá là không đạt tiêu chuẩn </w:t>
      </w:r>
      <w:r w:rsidRPr="00C8506D">
        <w:rPr>
          <w:b/>
          <w:sz w:val="28"/>
          <w:szCs w:val="28"/>
          <w:lang w:val="es-ES"/>
        </w:rPr>
        <w:t xml:space="preserve">E-HSMT </w:t>
      </w:r>
      <w:r w:rsidRPr="00C8506D">
        <w:rPr>
          <w:sz w:val="28"/>
          <w:szCs w:val="28"/>
          <w:lang w:val="es-ES"/>
        </w:rPr>
        <w:t>thì sẽ bị đánh giá về mức độ đáp ứng các yêu cầu về kỹ thuật.</w:t>
      </w:r>
    </w:p>
    <w:p w14:paraId="0BD09F8F" w14:textId="77777777" w:rsidR="003075FD" w:rsidRPr="00C8506D" w:rsidRDefault="003075FD" w:rsidP="003075FD">
      <w:pPr>
        <w:widowControl w:val="0"/>
        <w:spacing w:before="60" w:after="60"/>
        <w:ind w:firstLine="567"/>
        <w:rPr>
          <w:sz w:val="28"/>
          <w:szCs w:val="28"/>
          <w:lang w:val="vi-VN"/>
        </w:rPr>
      </w:pPr>
      <w:r w:rsidRPr="00C8506D">
        <w:rPr>
          <w:sz w:val="28"/>
          <w:szCs w:val="28"/>
          <w:lang w:val="vi-VN"/>
        </w:rPr>
        <w:t>- 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5D85EBD7"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xml:space="preserve">- Trong trường hợp tại thời điểm thi công thị trường không có loại sản phẩm đã đề xuất và tính giá trong </w:t>
      </w:r>
      <w:r w:rsidRPr="00C8506D">
        <w:rPr>
          <w:b/>
          <w:sz w:val="28"/>
          <w:szCs w:val="28"/>
          <w:lang w:val="es-ES"/>
        </w:rPr>
        <w:t>E-HSDT</w:t>
      </w:r>
      <w:r w:rsidRPr="00C8506D">
        <w:rPr>
          <w:sz w:val="28"/>
          <w:szCs w:val="28"/>
          <w:lang w:val="es-ES"/>
        </w:rPr>
        <w:t xml:space="preserve">, Nhà thầu sẽ chỉ được thay đổi khi được </w:t>
      </w:r>
      <w:r w:rsidRPr="00C8506D">
        <w:rPr>
          <w:sz w:val="28"/>
          <w:szCs w:val="28"/>
          <w:lang w:val="es-ES"/>
        </w:rPr>
        <w:lastRenderedPageBreak/>
        <w:t>Chủ đầu tư chấp thuận;</w:t>
      </w:r>
    </w:p>
    <w:p w14:paraId="75B58E77"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512752A1"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xml:space="preserve">- Trường hợp có nội dung nào đó trong các tài liệu của </w:t>
      </w:r>
      <w:r w:rsidRPr="00C8506D">
        <w:rPr>
          <w:b/>
          <w:sz w:val="28"/>
          <w:szCs w:val="28"/>
          <w:lang w:val="es-ES"/>
        </w:rPr>
        <w:t>E-HSMT</w:t>
      </w:r>
      <w:r w:rsidRPr="00C8506D">
        <w:rPr>
          <w:sz w:val="28"/>
          <w:szCs w:val="28"/>
          <w:lang w:val="es-ES"/>
        </w:rPr>
        <w:t xml:space="preserve"> do CĐT cung cấp có sự không thống nhất, Nhà thầu phải có thư đề nghị CĐT làm rõ theo quy định trước khi đề xuất trong E-HSDT; trường hợp nhà thầu không đề nghị làm rõ, trong quá trình đánh giá E-HSDT, TCG chủ động đánh giá mức độ đáp ứng yêu cầu </w:t>
      </w:r>
      <w:r w:rsidRPr="00C8506D">
        <w:rPr>
          <w:b/>
          <w:sz w:val="28"/>
          <w:szCs w:val="28"/>
          <w:lang w:val="es-ES"/>
        </w:rPr>
        <w:t>E-HSMT</w:t>
      </w:r>
      <w:r w:rsidRPr="00C8506D">
        <w:rPr>
          <w:sz w:val="28"/>
          <w:szCs w:val="28"/>
          <w:lang w:val="es-ES"/>
        </w:rPr>
        <w:t xml:space="preserve"> của nhà thầu theo Hồ sơ TKBVTC kèm theo </w:t>
      </w:r>
      <w:r w:rsidRPr="00C8506D">
        <w:rPr>
          <w:b/>
          <w:sz w:val="28"/>
          <w:szCs w:val="28"/>
          <w:lang w:val="es-ES"/>
        </w:rPr>
        <w:t>E-HSMT</w:t>
      </w:r>
      <w:r w:rsidRPr="00C8506D">
        <w:rPr>
          <w:sz w:val="28"/>
          <w:szCs w:val="28"/>
          <w:lang w:val="es-ES"/>
        </w:rPr>
        <w:t>.</w:t>
      </w:r>
    </w:p>
    <w:p w14:paraId="6C99DDCD" w14:textId="77777777" w:rsidR="003075FD" w:rsidRPr="00C8506D" w:rsidRDefault="003075FD" w:rsidP="003075FD">
      <w:pPr>
        <w:widowControl w:val="0"/>
        <w:spacing w:before="60" w:after="60"/>
        <w:ind w:firstLine="567"/>
        <w:rPr>
          <w:sz w:val="28"/>
          <w:szCs w:val="28"/>
          <w:lang w:val="es-ES"/>
        </w:rPr>
      </w:pPr>
      <w:r w:rsidRPr="00C8506D">
        <w:rPr>
          <w:sz w:val="28"/>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65DEF037" w14:textId="77777777" w:rsidR="003075FD" w:rsidRPr="00C8506D" w:rsidRDefault="003075FD" w:rsidP="003075FD">
      <w:pPr>
        <w:widowControl w:val="0"/>
        <w:spacing w:before="60" w:after="60"/>
        <w:ind w:firstLine="567"/>
        <w:rPr>
          <w:sz w:val="28"/>
          <w:szCs w:val="28"/>
          <w:lang w:val="vi-VN"/>
        </w:rPr>
      </w:pPr>
      <w:r w:rsidRPr="00C8506D">
        <w:rPr>
          <w:sz w:val="28"/>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w:t>
      </w:r>
      <w:r w:rsidRPr="00C8506D">
        <w:rPr>
          <w:sz w:val="28"/>
          <w:szCs w:val="28"/>
          <w:lang w:val="vi-VN"/>
        </w:rPr>
        <w:t xml:space="preserve"> </w:t>
      </w:r>
      <w:r w:rsidRPr="00C8506D">
        <w:rPr>
          <w:sz w:val="28"/>
          <w:szCs w:val="28"/>
          <w:lang w:val="es-ES"/>
        </w:rPr>
        <w:t>về nội dung trên</w:t>
      </w:r>
      <w:r w:rsidRPr="00C8506D">
        <w:rPr>
          <w:sz w:val="28"/>
          <w:szCs w:val="28"/>
          <w:lang w:val="vi-VN"/>
        </w:rPr>
        <w:t>.</w:t>
      </w:r>
    </w:p>
    <w:p w14:paraId="34B259CE" w14:textId="77777777" w:rsidR="003075FD" w:rsidRPr="00C8506D" w:rsidRDefault="003075FD" w:rsidP="003075FD">
      <w:pPr>
        <w:widowControl w:val="0"/>
        <w:spacing w:before="60" w:after="60"/>
        <w:ind w:firstLine="567"/>
        <w:rPr>
          <w:sz w:val="28"/>
          <w:szCs w:val="28"/>
          <w:lang w:val="vi-VN"/>
        </w:rPr>
      </w:pPr>
      <w:r w:rsidRPr="00C8506D">
        <w:rPr>
          <w:sz w:val="28"/>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392BF5EC"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4. Yêu cầu về trình tự thi công, lắp đặt. </w:t>
      </w:r>
    </w:p>
    <w:p w14:paraId="66864084"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a. Trình tự thi công toàn bộ các hạng mục công trình phù hợp với tiến độ đề xuất của nhà thầu bao gồm: Trình tự thi công các công việc xây dựng, hoàn thiện phải tuân thủ theo đúng quy định hiện hành của pháp luật về xây dựng. </w:t>
      </w:r>
    </w:p>
    <w:p w14:paraId="4765E35E"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b. Nội dung đề xuất công tác thi công công việc gồm:</w:t>
      </w:r>
    </w:p>
    <w:p w14:paraId="2AD057B4"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w:t>
      </w:r>
      <w:r w:rsidRPr="00C8506D">
        <w:rPr>
          <w:sz w:val="28"/>
          <w:szCs w:val="28"/>
        </w:rPr>
        <w:sym w:font="Symbol" w:char="F02D"/>
      </w:r>
      <w:r w:rsidRPr="00C8506D">
        <w:rPr>
          <w:sz w:val="28"/>
          <w:szCs w:val="28"/>
        </w:rPr>
        <w:t xml:space="preserve"> Tiêu chuẩn, qui phạm thi công. </w:t>
      </w:r>
    </w:p>
    <w:p w14:paraId="15C163F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Phương pháp thi công. </w:t>
      </w:r>
    </w:p>
    <w:p w14:paraId="3724D0D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đảm bảo chất lượng trong quá trình thi công thi công. </w:t>
      </w:r>
    </w:p>
    <w:p w14:paraId="1A6BFD2E"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Qui trình và thủ tục nghiệm thu. </w:t>
      </w:r>
    </w:p>
    <w:p w14:paraId="3BDC8EF9"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5. Yêu cầu về phòng, chống cháy, nổ. </w:t>
      </w:r>
    </w:p>
    <w:p w14:paraId="1765C851"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Tiêu chuẩn về phòng chống cháy nổ sẽ được tuân thủ. </w:t>
      </w:r>
    </w:p>
    <w:p w14:paraId="36C28772"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Xác định các nguy cơ cháy nổ có thể xảy ra trong thi công và nguyên nhân của nó. </w:t>
      </w:r>
    </w:p>
    <w:p w14:paraId="5FD2E6D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Các giải pháp phòng ngừa nguy cơ cháy nổ. </w:t>
      </w:r>
    </w:p>
    <w:p w14:paraId="38EEE2C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lastRenderedPageBreak/>
        <w:sym w:font="Symbol" w:char="F02D"/>
      </w:r>
      <w:r w:rsidRPr="00C8506D">
        <w:rPr>
          <w:sz w:val="28"/>
          <w:szCs w:val="28"/>
        </w:rPr>
        <w:t xml:space="preserve"> Các giải pháp chữa cháy và khắc phục sự cố. </w:t>
      </w:r>
    </w:p>
    <w:p w14:paraId="3F7EE53A"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Tổ chức bộ máy quản lý PCCC tại hiện trường. </w:t>
      </w:r>
    </w:p>
    <w:p w14:paraId="022CC25B"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6. Yêu cầu về vệ sinh môi trường. </w:t>
      </w:r>
    </w:p>
    <w:p w14:paraId="0A28E03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bảo đảm vệ sinh môi trường, an ninh trật tự cho khu vực công trường. </w:t>
      </w:r>
    </w:p>
    <w:p w14:paraId="5D2DAE6A"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bảo vệ công trình hạ tầng (đường giao thông; hệ thống cấp thoát nước, cấp điện,v.v...) và bảo vệ cây xanh hiện có xung quanh và trong khu công trường. </w:t>
      </w:r>
    </w:p>
    <w:p w14:paraId="3C88F795"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quản lý phương tiện vận chuyển vật tư, vật liệu để không ảnh hưởng đến môi trường. </w:t>
      </w:r>
    </w:p>
    <w:p w14:paraId="6D8EECF0"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xử lý chất thải sinh hoạt và quản lý chất thải rắn trong quá trình thi công. </w:t>
      </w:r>
    </w:p>
    <w:p w14:paraId="1F249CEA"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7. Yêu cầu về an toàn lao động;</w:t>
      </w:r>
    </w:p>
    <w:p w14:paraId="5AA47BDF"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w:t>
      </w:r>
      <w:r w:rsidRPr="00C8506D">
        <w:rPr>
          <w:sz w:val="28"/>
          <w:szCs w:val="28"/>
        </w:rPr>
        <w:sym w:font="Symbol" w:char="F02D"/>
      </w:r>
      <w:r w:rsidRPr="00C8506D">
        <w:rPr>
          <w:sz w:val="28"/>
          <w:szCs w:val="28"/>
        </w:rPr>
        <w:t xml:space="preserve"> Tiêu chuẩn, qui phạm và các văn bản pháp lý về an toàn lao động và bảo vệ môi trường. </w:t>
      </w:r>
    </w:p>
    <w:p w14:paraId="7331030F"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Thuyết minh đầy đủ về chức năng, quyền hạn và nghĩa vụ của một số đầu mối chủ chốt trong hệ thống an toàn lao động sẽ được áp dụng trên công trường. </w:t>
      </w:r>
    </w:p>
    <w:p w14:paraId="3A4F499D"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Các giải pháp phòng ngừa nguy cơ mất an toàn và phương án khắc phục sự cố. 8. Biện pháp huy động nhân lực và thiết bị phục vụ thi công. </w:t>
      </w:r>
    </w:p>
    <w:p w14:paraId="0EC7ECEC"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Huy động nhân lực và thiết bị thi công phải phù hợp với biện pháp thi công và tiến độ đề xuất. </w:t>
      </w:r>
    </w:p>
    <w:p w14:paraId="26D8C7E4"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Nhân lực và thiết bị phục vụ thi công phải do nhà thầu quản lý và điều hành. Nhân lực của nhà thầu ra vào công trường phải theo đúng danh sách gửi cho chủ đầu tư và các chủ thể có liên quan. </w:t>
      </w:r>
    </w:p>
    <w:p w14:paraId="65794B7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Nhân lực tham gia thi công trực tiếp phải được đào tạo về an toàn lao động, vệ sinh môi trường và phòng chống cháy nổ. </w:t>
      </w:r>
    </w:p>
    <w:p w14:paraId="79512C08"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Thiết bị, máy móc phải được trình và kiểm tra chất lượng trước khi nhà thầu sử dụng tại công trường. </w:t>
      </w:r>
    </w:p>
    <w:p w14:paraId="3A132F42"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9. Yêu cầu về biện pháp tổ chức thi công tổng thể và các hạng mục. Nhà thầu đề xuất các biện pháp tổ chức công trường, biện pháp kỹ thuật thi công được thể hiện bằng tập thuyết minh và bản vẽ.Thuyết minh và bản vẽ gồm: </w:t>
      </w:r>
    </w:p>
    <w:p w14:paraId="0D08D6AA"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Thuyết minh và bản vẽ tổ chức mặt bằng thi công: Yêu cầu tổ chức thi công phải đảm bảo cho khu vực thi công không ảnh hưởng đến hoạt động của các khu vực lân cận. Có biện pháp cụ thể để không ảnh hưởng đến các hạng mục khác </w:t>
      </w:r>
      <w:r w:rsidRPr="00C8506D">
        <w:rPr>
          <w:sz w:val="28"/>
          <w:szCs w:val="28"/>
        </w:rPr>
        <w:lastRenderedPageBreak/>
        <w:t xml:space="preserve">(cột điện, hàng rào, hệ thống hạ tầng kỹ thuật...nếu có) và các công trình liền kề. </w:t>
      </w:r>
    </w:p>
    <w:p w14:paraId="271FE98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Thuyết minh và bản vẽ các biện pháp thi công phải bảo đảm cho việc thi công đúng thiết kế và không làm ảnh hưởng đến các hạng mục công trình khác.</w:t>
      </w:r>
    </w:p>
    <w:p w14:paraId="0E4E1172"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w:t>
      </w:r>
      <w:r w:rsidRPr="00C8506D">
        <w:rPr>
          <w:sz w:val="28"/>
          <w:szCs w:val="28"/>
        </w:rPr>
        <w:sym w:font="Symbol" w:char="F02D"/>
      </w:r>
      <w:r w:rsidRPr="00C8506D">
        <w:rPr>
          <w:sz w:val="28"/>
          <w:szCs w:val="28"/>
        </w:rPr>
        <w:t xml:space="preserve"> Bảng kê máy móc thiết bị đưa vào thi công công trình này. </w:t>
      </w:r>
    </w:p>
    <w:p w14:paraId="6400077F"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Thuyết minh về việc cung cấp và nguồn vật liệu, thiết bị, vật tư bảo đảm chất lượng theo đúng yêu cầu thiết kế. </w:t>
      </w:r>
    </w:p>
    <w:p w14:paraId="702C7F1B"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tổ chức thi công đảm bảo chất lượng xây dựng công trình. </w:t>
      </w:r>
      <w:r w:rsidRPr="00C8506D">
        <w:rPr>
          <w:sz w:val="28"/>
          <w:szCs w:val="28"/>
        </w:rPr>
        <w:sym w:font="Symbol" w:char="F02D"/>
      </w:r>
      <w:r w:rsidRPr="00C8506D">
        <w:rPr>
          <w:sz w:val="28"/>
          <w:szCs w:val="28"/>
        </w:rPr>
        <w:t xml:space="preserve"> Biện pháp đảm bảo an toàn, vệ sinh môi trường khu vực. </w:t>
      </w:r>
    </w:p>
    <w:p w14:paraId="76152531"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Bố trí cán bộ chủ chốt điều hành thi công tại công trường. </w:t>
      </w:r>
    </w:p>
    <w:p w14:paraId="2440C8B5"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Biện pháp tổ chức thi công của Nhà thầu lập ra phải đảm bảo an toàn cho các công trình tiếp giáp. Mọi hư hỏng, sự cố, mất an toàn cho khu vực lân cận do lỗi của thi công thì nhà thầu phải chịu mọi trách nhiệm bằng nguồn tài chính của mình. </w:t>
      </w:r>
    </w:p>
    <w:p w14:paraId="64607DA0"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10. Yêu cầu về hệ thống kiểm tra, giám sát chất lượng của nhà thầu. </w:t>
      </w:r>
    </w:p>
    <w:p w14:paraId="64C053F7"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Hệ thống quản lý chất lượng của nhà thầu phải được trình bày, thuyết minh ngay trong hồ sơ dự thầu và phải được thông báo cho chủ đầu tư và các chủ thể có liên quan biết trước khi thi công xây dựng. </w:t>
      </w:r>
    </w:p>
    <w:p w14:paraId="416219B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sym w:font="Symbol" w:char="F02D"/>
      </w:r>
      <w:r w:rsidRPr="00C8506D">
        <w:rPr>
          <w:sz w:val="28"/>
          <w:szCs w:val="28"/>
        </w:rPr>
        <w:t xml:space="preserve"> Tài liệu thuyết minh hệ thống quản lý chất lượng phải thể hiện rõ nội dung: a) Sơ đồ tổ chức các bộ phận, cá nhân của nhà thầu thi công xây dựng chịu trách nhiệm quản lý chất lượng phù hợp với yêu cầu, tính chất, quy mô của công trường xây dựng; quyền và nghĩa vụ của các bộ phận, cá nhân này trong công tác quản lý chất lượng công trình. </w:t>
      </w:r>
    </w:p>
    <w:p w14:paraId="6B80C23D"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b) Kế hoạch và phương thức kiểm soát chất lượng, đảm bảo chất lượng công trình bao gồm: </w:t>
      </w:r>
    </w:p>
    <w:p w14:paraId="45A892AC"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Kiểm soát và đảm bảo chất lượng vật tư, vật liệu, cấu kiện, sản phẩm xây dựng, được sử dụng vào công trình. </w:t>
      </w:r>
    </w:p>
    <w:p w14:paraId="6F0FBBB4"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Kiểm soát và đảm bảo chất lượng, đảm bảo an toàn công tác thi công xây dựng. </w:t>
      </w:r>
    </w:p>
    <w:p w14:paraId="49A0E5D2"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Hình thức giám sát, quản lý chất lượng nội bộ và tổ chức nghiệm thu nội bộ.</w:t>
      </w:r>
    </w:p>
    <w:p w14:paraId="3C9D85D3"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 xml:space="preserve">+ Kế hoạch tổ chức thí nghiệm và kiểm định chất lượng; quan trắc, đo đạc các thông số kỹ thuật của công trình theo yêu cầu thiết kế. </w:t>
      </w:r>
    </w:p>
    <w:p w14:paraId="0223D602"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c) Quy trình lập và quản lý các hồ sơ, tài liệu có liên quan trong quá trình thi công xây dựng; nghiệm thu; hình thức và nội dung nhật ký Thi công xây dựng;</w:t>
      </w:r>
    </w:p>
    <w:p w14:paraId="33D5C2D9" w14:textId="77777777" w:rsidR="003075FD" w:rsidRPr="00C8506D" w:rsidRDefault="003075FD" w:rsidP="003075FD">
      <w:pPr>
        <w:widowControl w:val="0"/>
        <w:spacing w:before="120" w:after="120" w:line="264" w:lineRule="auto"/>
        <w:ind w:firstLine="709"/>
        <w:rPr>
          <w:sz w:val="28"/>
          <w:szCs w:val="28"/>
        </w:rPr>
      </w:pPr>
      <w:r w:rsidRPr="00C8506D">
        <w:rPr>
          <w:sz w:val="28"/>
          <w:szCs w:val="28"/>
        </w:rPr>
        <w:t>11. Yêu cầu khác căn cứ quy mô, tính chất của gói thầu: Không.</w:t>
      </w:r>
    </w:p>
    <w:p w14:paraId="2AA0DA8C" w14:textId="77777777" w:rsidR="003075FD" w:rsidRPr="00C8506D" w:rsidRDefault="003075FD" w:rsidP="003075FD">
      <w:pPr>
        <w:widowControl w:val="0"/>
        <w:spacing w:before="120" w:after="120" w:line="264" w:lineRule="auto"/>
        <w:ind w:firstLine="709"/>
        <w:rPr>
          <w:b/>
          <w:sz w:val="28"/>
          <w:szCs w:val="28"/>
        </w:rPr>
      </w:pPr>
      <w:r w:rsidRPr="00C8506D">
        <w:rPr>
          <w:b/>
          <w:sz w:val="28"/>
          <w:szCs w:val="28"/>
        </w:rPr>
        <w:lastRenderedPageBreak/>
        <w:t xml:space="preserve">IV. Các bản vẽ: </w:t>
      </w:r>
      <w:r w:rsidRPr="00C8506D">
        <w:rPr>
          <w:bCs/>
          <w:sz w:val="28"/>
          <w:szCs w:val="28"/>
        </w:rPr>
        <w:t>Chi tiết có Hồ sơ thiết kế kèm theo hồ sơ mời thầu này</w:t>
      </w:r>
    </w:p>
    <w:bookmarkEnd w:id="1"/>
    <w:p w14:paraId="70D50DBD" w14:textId="77777777" w:rsidR="00505FC4" w:rsidRPr="00D212EC" w:rsidRDefault="00505FC4" w:rsidP="00505FC4">
      <w:pPr>
        <w:widowControl w:val="0"/>
        <w:spacing w:before="120" w:after="120" w:line="264" w:lineRule="auto"/>
        <w:ind w:firstLine="709"/>
        <w:rPr>
          <w:b/>
          <w:sz w:val="28"/>
          <w:szCs w:val="28"/>
        </w:rPr>
      </w:pPr>
    </w:p>
    <w:bookmarkEnd w:id="0"/>
    <w:p w14:paraId="45218C7E" w14:textId="77777777" w:rsidR="00275268" w:rsidRPr="00D212EC" w:rsidRDefault="00275268" w:rsidP="001C5BD4">
      <w:pPr>
        <w:tabs>
          <w:tab w:val="left" w:pos="1418"/>
        </w:tabs>
        <w:spacing w:before="120" w:after="120" w:line="264" w:lineRule="auto"/>
        <w:jc w:val="center"/>
        <w:rPr>
          <w:sz w:val="28"/>
          <w:szCs w:val="28"/>
          <w:lang w:val="vi-VN"/>
        </w:rPr>
      </w:pPr>
    </w:p>
    <w:sectPr w:rsidR="00275268" w:rsidRPr="00D212EC" w:rsidSect="00AF6582">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F7D3" w14:textId="77777777" w:rsidR="00E63362" w:rsidRDefault="00E63362" w:rsidP="00E05AF1">
      <w:r>
        <w:separator/>
      </w:r>
    </w:p>
  </w:endnote>
  <w:endnote w:type="continuationSeparator" w:id="0">
    <w:p w14:paraId="6E6DB0D2" w14:textId="77777777" w:rsidR="00E63362" w:rsidRDefault="00E6336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262629" w:rsidRDefault="0026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C9AE" w14:textId="77777777" w:rsidR="00E63362" w:rsidRDefault="00E63362" w:rsidP="00E05AF1">
      <w:r>
        <w:separator/>
      </w:r>
    </w:p>
  </w:footnote>
  <w:footnote w:type="continuationSeparator" w:id="0">
    <w:p w14:paraId="296FB3A0" w14:textId="77777777" w:rsidR="00E63362" w:rsidRDefault="00E6336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A3513"/>
    <w:multiLevelType w:val="hybridMultilevel"/>
    <w:tmpl w:val="A59857C2"/>
    <w:lvl w:ilvl="0" w:tplc="913887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9E3E44"/>
    <w:multiLevelType w:val="hybridMultilevel"/>
    <w:tmpl w:val="A59857C2"/>
    <w:lvl w:ilvl="0" w:tplc="913887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BE7159"/>
    <w:multiLevelType w:val="multilevel"/>
    <w:tmpl w:val="48D0CC26"/>
    <w:lvl w:ilvl="0">
      <w:start w:val="2"/>
      <w:numFmt w:val="decimal"/>
      <w:lvlText w:val="%1"/>
      <w:lvlJc w:val="left"/>
      <w:pPr>
        <w:ind w:left="375" w:hanging="375"/>
      </w:pPr>
      <w:rPr>
        <w:rFonts w:hint="default"/>
      </w:rPr>
    </w:lvl>
    <w:lvl w:ilvl="1">
      <w:start w:val="2"/>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5042E2"/>
    <w:multiLevelType w:val="hybridMultilevel"/>
    <w:tmpl w:val="06F8A136"/>
    <w:lvl w:ilvl="0" w:tplc="D068DFB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540017">
    <w:abstractNumId w:val="20"/>
  </w:num>
  <w:num w:numId="2" w16cid:durableId="30689846">
    <w:abstractNumId w:val="22"/>
  </w:num>
  <w:num w:numId="3" w16cid:durableId="1403412192">
    <w:abstractNumId w:val="7"/>
  </w:num>
  <w:num w:numId="4" w16cid:durableId="762529805">
    <w:abstractNumId w:val="25"/>
  </w:num>
  <w:num w:numId="5" w16cid:durableId="1291325749">
    <w:abstractNumId w:val="41"/>
  </w:num>
  <w:num w:numId="6" w16cid:durableId="651639228">
    <w:abstractNumId w:val="14"/>
  </w:num>
  <w:num w:numId="7" w16cid:durableId="1593004402">
    <w:abstractNumId w:val="32"/>
  </w:num>
  <w:num w:numId="8" w16cid:durableId="1905410960">
    <w:abstractNumId w:val="12"/>
  </w:num>
  <w:num w:numId="9" w16cid:durableId="895628187">
    <w:abstractNumId w:val="29"/>
  </w:num>
  <w:num w:numId="10" w16cid:durableId="796684168">
    <w:abstractNumId w:val="27"/>
  </w:num>
  <w:num w:numId="11" w16cid:durableId="1728189076">
    <w:abstractNumId w:val="44"/>
  </w:num>
  <w:num w:numId="12" w16cid:durableId="920794804">
    <w:abstractNumId w:val="4"/>
  </w:num>
  <w:num w:numId="13" w16cid:durableId="879325454">
    <w:abstractNumId w:val="2"/>
  </w:num>
  <w:num w:numId="14" w16cid:durableId="1768578347">
    <w:abstractNumId w:val="42"/>
  </w:num>
  <w:num w:numId="15" w16cid:durableId="2055346518">
    <w:abstractNumId w:val="34"/>
  </w:num>
  <w:num w:numId="16" w16cid:durableId="1457220100">
    <w:abstractNumId w:val="3"/>
  </w:num>
  <w:num w:numId="17" w16cid:durableId="76098761">
    <w:abstractNumId w:val="18"/>
  </w:num>
  <w:num w:numId="18" w16cid:durableId="1880042546">
    <w:abstractNumId w:val="23"/>
  </w:num>
  <w:num w:numId="19" w16cid:durableId="505705182">
    <w:abstractNumId w:val="31"/>
  </w:num>
  <w:num w:numId="20" w16cid:durableId="14163837">
    <w:abstractNumId w:val="26"/>
  </w:num>
  <w:num w:numId="21" w16cid:durableId="938760655">
    <w:abstractNumId w:val="15"/>
  </w:num>
  <w:num w:numId="22" w16cid:durableId="130824108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778471">
    <w:abstractNumId w:val="13"/>
  </w:num>
  <w:num w:numId="24" w16cid:durableId="721751081">
    <w:abstractNumId w:val="6"/>
  </w:num>
  <w:num w:numId="25" w16cid:durableId="1024861095">
    <w:abstractNumId w:val="38"/>
  </w:num>
  <w:num w:numId="26" w16cid:durableId="1732465613">
    <w:abstractNumId w:val="17"/>
  </w:num>
  <w:num w:numId="27" w16cid:durableId="2000227927">
    <w:abstractNumId w:val="21"/>
  </w:num>
  <w:num w:numId="28" w16cid:durableId="63838930">
    <w:abstractNumId w:val="37"/>
  </w:num>
  <w:num w:numId="29" w16cid:durableId="1952468818">
    <w:abstractNumId w:val="0"/>
  </w:num>
  <w:num w:numId="30" w16cid:durableId="205248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0772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8253450">
    <w:abstractNumId w:val="10"/>
  </w:num>
  <w:num w:numId="33" w16cid:durableId="6979372">
    <w:abstractNumId w:val="1"/>
  </w:num>
  <w:num w:numId="34" w16cid:durableId="267542424">
    <w:abstractNumId w:val="8"/>
  </w:num>
  <w:num w:numId="35" w16cid:durableId="2087334996">
    <w:abstractNumId w:val="24"/>
  </w:num>
  <w:num w:numId="36" w16cid:durableId="427893169">
    <w:abstractNumId w:val="9"/>
  </w:num>
  <w:num w:numId="37" w16cid:durableId="832645706">
    <w:abstractNumId w:val="19"/>
  </w:num>
  <w:num w:numId="38" w16cid:durableId="980576690">
    <w:abstractNumId w:val="40"/>
  </w:num>
  <w:num w:numId="39" w16cid:durableId="1798721259">
    <w:abstractNumId w:val="36"/>
  </w:num>
  <w:num w:numId="40" w16cid:durableId="1718778092">
    <w:abstractNumId w:val="28"/>
  </w:num>
  <w:num w:numId="41" w16cid:durableId="1847279407">
    <w:abstractNumId w:val="11"/>
  </w:num>
  <w:num w:numId="42" w16cid:durableId="2124616633">
    <w:abstractNumId w:val="43"/>
  </w:num>
  <w:num w:numId="43" w16cid:durableId="402719852">
    <w:abstractNumId w:val="30"/>
  </w:num>
  <w:num w:numId="44" w16cid:durableId="1056516781">
    <w:abstractNumId w:val="39"/>
  </w:num>
  <w:num w:numId="45" w16cid:durableId="38551787">
    <w:abstractNumId w:val="35"/>
  </w:num>
  <w:num w:numId="46" w16cid:durableId="1518036377">
    <w:abstractNumId w:val="33"/>
  </w:num>
  <w:num w:numId="47" w16cid:durableId="827674421">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3F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7B0"/>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8F0"/>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2FFD"/>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3E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6D0"/>
    <w:rsid w:val="00171BF3"/>
    <w:rsid w:val="00171D97"/>
    <w:rsid w:val="00172023"/>
    <w:rsid w:val="001727CE"/>
    <w:rsid w:val="001730C1"/>
    <w:rsid w:val="00174621"/>
    <w:rsid w:val="00174F69"/>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14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09E"/>
    <w:rsid w:val="001B1F27"/>
    <w:rsid w:val="001B20A8"/>
    <w:rsid w:val="001B2A68"/>
    <w:rsid w:val="001B2F1B"/>
    <w:rsid w:val="001B3382"/>
    <w:rsid w:val="001B3974"/>
    <w:rsid w:val="001B4051"/>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C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629"/>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592"/>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9A2"/>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5F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90"/>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6E5"/>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876"/>
    <w:rsid w:val="00383F9B"/>
    <w:rsid w:val="00384D54"/>
    <w:rsid w:val="00384EB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6E81"/>
    <w:rsid w:val="003B75B6"/>
    <w:rsid w:val="003B7995"/>
    <w:rsid w:val="003C005C"/>
    <w:rsid w:val="003C00B1"/>
    <w:rsid w:val="003C0697"/>
    <w:rsid w:val="003C0B4B"/>
    <w:rsid w:val="003C1385"/>
    <w:rsid w:val="003C15C2"/>
    <w:rsid w:val="003C18C4"/>
    <w:rsid w:val="003C1C9D"/>
    <w:rsid w:val="003C1E2F"/>
    <w:rsid w:val="003C2CED"/>
    <w:rsid w:val="003C3E0A"/>
    <w:rsid w:val="003C4415"/>
    <w:rsid w:val="003C4626"/>
    <w:rsid w:val="003C51A4"/>
    <w:rsid w:val="003C55FB"/>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DE8"/>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0363"/>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706"/>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3DF6"/>
    <w:rsid w:val="004E43DF"/>
    <w:rsid w:val="004E489A"/>
    <w:rsid w:val="004E49A2"/>
    <w:rsid w:val="004E4F59"/>
    <w:rsid w:val="004E55E6"/>
    <w:rsid w:val="004E664C"/>
    <w:rsid w:val="004E70E5"/>
    <w:rsid w:val="004E71D4"/>
    <w:rsid w:val="004F0123"/>
    <w:rsid w:val="004F050A"/>
    <w:rsid w:val="004F0AB9"/>
    <w:rsid w:val="004F0DA8"/>
    <w:rsid w:val="004F10A1"/>
    <w:rsid w:val="004F1A86"/>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5FC4"/>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6E5E"/>
    <w:rsid w:val="00567323"/>
    <w:rsid w:val="00567DAA"/>
    <w:rsid w:val="005704E0"/>
    <w:rsid w:val="00570D27"/>
    <w:rsid w:val="0057175A"/>
    <w:rsid w:val="00572A4F"/>
    <w:rsid w:val="00573830"/>
    <w:rsid w:val="0057448C"/>
    <w:rsid w:val="005745D6"/>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0F0C"/>
    <w:rsid w:val="005A20E5"/>
    <w:rsid w:val="005A2792"/>
    <w:rsid w:val="005A2C68"/>
    <w:rsid w:val="005A309C"/>
    <w:rsid w:val="005A31A9"/>
    <w:rsid w:val="005A3840"/>
    <w:rsid w:val="005A3D04"/>
    <w:rsid w:val="005A4796"/>
    <w:rsid w:val="005A4A57"/>
    <w:rsid w:val="005A5184"/>
    <w:rsid w:val="005A5E29"/>
    <w:rsid w:val="005A64BD"/>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2940"/>
    <w:rsid w:val="005E43FD"/>
    <w:rsid w:val="005E46BC"/>
    <w:rsid w:val="005E7543"/>
    <w:rsid w:val="005F008D"/>
    <w:rsid w:val="005F0AC7"/>
    <w:rsid w:val="005F0D62"/>
    <w:rsid w:val="005F1B35"/>
    <w:rsid w:val="005F25A2"/>
    <w:rsid w:val="005F3F25"/>
    <w:rsid w:val="005F617E"/>
    <w:rsid w:val="005F650B"/>
    <w:rsid w:val="005F657E"/>
    <w:rsid w:val="005F696B"/>
    <w:rsid w:val="005F6A79"/>
    <w:rsid w:val="005F6E64"/>
    <w:rsid w:val="005F7628"/>
    <w:rsid w:val="005F7770"/>
    <w:rsid w:val="005F7F7C"/>
    <w:rsid w:val="006004F1"/>
    <w:rsid w:val="00601015"/>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298"/>
    <w:rsid w:val="00686323"/>
    <w:rsid w:val="00687813"/>
    <w:rsid w:val="00690F1C"/>
    <w:rsid w:val="00691868"/>
    <w:rsid w:val="00691F7D"/>
    <w:rsid w:val="00693129"/>
    <w:rsid w:val="006932E6"/>
    <w:rsid w:val="00694BA7"/>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948"/>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78F"/>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585"/>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1BA9"/>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FCA"/>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6DD"/>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0C8D"/>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13A"/>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71E"/>
    <w:rsid w:val="00817F73"/>
    <w:rsid w:val="0082073B"/>
    <w:rsid w:val="00820A4B"/>
    <w:rsid w:val="0082141E"/>
    <w:rsid w:val="00821538"/>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6D38"/>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BC5"/>
    <w:rsid w:val="008B4FBA"/>
    <w:rsid w:val="008B515C"/>
    <w:rsid w:val="008B58DC"/>
    <w:rsid w:val="008B5D14"/>
    <w:rsid w:val="008B6DF1"/>
    <w:rsid w:val="008B6FC8"/>
    <w:rsid w:val="008B736E"/>
    <w:rsid w:val="008C0E30"/>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7AF"/>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49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A92"/>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AA9"/>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0D5"/>
    <w:rsid w:val="00A15601"/>
    <w:rsid w:val="00A15651"/>
    <w:rsid w:val="00A15C21"/>
    <w:rsid w:val="00A15E3F"/>
    <w:rsid w:val="00A17763"/>
    <w:rsid w:val="00A202F5"/>
    <w:rsid w:val="00A20F43"/>
    <w:rsid w:val="00A21B5F"/>
    <w:rsid w:val="00A2209C"/>
    <w:rsid w:val="00A23437"/>
    <w:rsid w:val="00A23514"/>
    <w:rsid w:val="00A23D73"/>
    <w:rsid w:val="00A25000"/>
    <w:rsid w:val="00A26816"/>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32E"/>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ADE"/>
    <w:rsid w:val="00A56CBD"/>
    <w:rsid w:val="00A5740F"/>
    <w:rsid w:val="00A57A83"/>
    <w:rsid w:val="00A619AA"/>
    <w:rsid w:val="00A61C53"/>
    <w:rsid w:val="00A61EE1"/>
    <w:rsid w:val="00A629D7"/>
    <w:rsid w:val="00A62DAD"/>
    <w:rsid w:val="00A63992"/>
    <w:rsid w:val="00A63C5C"/>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B9"/>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4F70"/>
    <w:rsid w:val="00AA681F"/>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A48"/>
    <w:rsid w:val="00AB6DE3"/>
    <w:rsid w:val="00AB733C"/>
    <w:rsid w:val="00AB7BC7"/>
    <w:rsid w:val="00AB7C6F"/>
    <w:rsid w:val="00AC1A2B"/>
    <w:rsid w:val="00AC1F48"/>
    <w:rsid w:val="00AC2328"/>
    <w:rsid w:val="00AC25B1"/>
    <w:rsid w:val="00AC2B27"/>
    <w:rsid w:val="00AC37C6"/>
    <w:rsid w:val="00AC3E67"/>
    <w:rsid w:val="00AC413C"/>
    <w:rsid w:val="00AC430B"/>
    <w:rsid w:val="00AC4A89"/>
    <w:rsid w:val="00AC5A95"/>
    <w:rsid w:val="00AD16BF"/>
    <w:rsid w:val="00AD1994"/>
    <w:rsid w:val="00AD1E6A"/>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DF2"/>
    <w:rsid w:val="00AE62BF"/>
    <w:rsid w:val="00AE68B2"/>
    <w:rsid w:val="00AE781A"/>
    <w:rsid w:val="00AF0D2F"/>
    <w:rsid w:val="00AF20E8"/>
    <w:rsid w:val="00AF21DC"/>
    <w:rsid w:val="00AF3104"/>
    <w:rsid w:val="00AF4AA3"/>
    <w:rsid w:val="00AF4EBC"/>
    <w:rsid w:val="00AF5B06"/>
    <w:rsid w:val="00AF62DB"/>
    <w:rsid w:val="00AF64A9"/>
    <w:rsid w:val="00AF6582"/>
    <w:rsid w:val="00AF667E"/>
    <w:rsid w:val="00AF66C8"/>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42C"/>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5FC6"/>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AEE"/>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B79F8"/>
    <w:rsid w:val="00BC0337"/>
    <w:rsid w:val="00BC12AB"/>
    <w:rsid w:val="00BC1BCB"/>
    <w:rsid w:val="00BC25D7"/>
    <w:rsid w:val="00BC2E55"/>
    <w:rsid w:val="00BC313A"/>
    <w:rsid w:val="00BC326F"/>
    <w:rsid w:val="00BC3A80"/>
    <w:rsid w:val="00BC4343"/>
    <w:rsid w:val="00BC439C"/>
    <w:rsid w:val="00BC44E8"/>
    <w:rsid w:val="00BC543B"/>
    <w:rsid w:val="00BC5955"/>
    <w:rsid w:val="00BC59F4"/>
    <w:rsid w:val="00BC6F6A"/>
    <w:rsid w:val="00BC7681"/>
    <w:rsid w:val="00BC7C8B"/>
    <w:rsid w:val="00BD03C3"/>
    <w:rsid w:val="00BD0AE2"/>
    <w:rsid w:val="00BD0FD6"/>
    <w:rsid w:val="00BD2094"/>
    <w:rsid w:val="00BD2EE3"/>
    <w:rsid w:val="00BD311C"/>
    <w:rsid w:val="00BD3BA0"/>
    <w:rsid w:val="00BD424B"/>
    <w:rsid w:val="00BD494C"/>
    <w:rsid w:val="00BD517C"/>
    <w:rsid w:val="00BD537D"/>
    <w:rsid w:val="00BD58B9"/>
    <w:rsid w:val="00BD5B57"/>
    <w:rsid w:val="00BD5D39"/>
    <w:rsid w:val="00BD6371"/>
    <w:rsid w:val="00BD67B7"/>
    <w:rsid w:val="00BD69EA"/>
    <w:rsid w:val="00BD7437"/>
    <w:rsid w:val="00BD7640"/>
    <w:rsid w:val="00BD786D"/>
    <w:rsid w:val="00BE0118"/>
    <w:rsid w:val="00BE0FFF"/>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98"/>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3D7"/>
    <w:rsid w:val="00C03814"/>
    <w:rsid w:val="00C03E74"/>
    <w:rsid w:val="00C03F78"/>
    <w:rsid w:val="00C047B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37BF5"/>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5A"/>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27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09"/>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39A1"/>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0BE"/>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2EC"/>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3CF"/>
    <w:rsid w:val="00D30B20"/>
    <w:rsid w:val="00D30F96"/>
    <w:rsid w:val="00D31281"/>
    <w:rsid w:val="00D31F5A"/>
    <w:rsid w:val="00D325F4"/>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35B"/>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722"/>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354"/>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6DC"/>
    <w:rsid w:val="00E1106C"/>
    <w:rsid w:val="00E11367"/>
    <w:rsid w:val="00E15B43"/>
    <w:rsid w:val="00E1647A"/>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37CEC"/>
    <w:rsid w:val="00E4004F"/>
    <w:rsid w:val="00E40290"/>
    <w:rsid w:val="00E4077F"/>
    <w:rsid w:val="00E4096A"/>
    <w:rsid w:val="00E41A32"/>
    <w:rsid w:val="00E421C1"/>
    <w:rsid w:val="00E42465"/>
    <w:rsid w:val="00E43361"/>
    <w:rsid w:val="00E43750"/>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362"/>
    <w:rsid w:val="00E63A2E"/>
    <w:rsid w:val="00E6400C"/>
    <w:rsid w:val="00E658DB"/>
    <w:rsid w:val="00E67CFB"/>
    <w:rsid w:val="00E70015"/>
    <w:rsid w:val="00E7026F"/>
    <w:rsid w:val="00E7034A"/>
    <w:rsid w:val="00E7087B"/>
    <w:rsid w:val="00E708AF"/>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677"/>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4E4"/>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7E6"/>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8CA"/>
    <w:rsid w:val="00FD2ED2"/>
    <w:rsid w:val="00FD2EF0"/>
    <w:rsid w:val="00FD3678"/>
    <w:rsid w:val="00FD50BC"/>
    <w:rsid w:val="00FD58EB"/>
    <w:rsid w:val="00FD5C87"/>
    <w:rsid w:val="00FD5EB2"/>
    <w:rsid w:val="00FD6A77"/>
    <w:rsid w:val="00FD6DF5"/>
    <w:rsid w:val="00FD7138"/>
    <w:rsid w:val="00FD7302"/>
    <w:rsid w:val="00FD74A1"/>
    <w:rsid w:val="00FD76B5"/>
    <w:rsid w:val="00FE0579"/>
    <w:rsid w:val="00FE0733"/>
    <w:rsid w:val="00FE08F0"/>
    <w:rsid w:val="00FE1F9E"/>
    <w:rsid w:val="00FE23BC"/>
    <w:rsid w:val="00FE3140"/>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ection VI,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Section VI Char,Left Header Char,Header Char1 Char Char,Header Char Char Char Char,Header Char2 Char1 Char Char Char,Header Char Char1 Char1 Char Char Char, Char1 Char Char1 Char1 Char Char Char,Header Char Char Char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694BA7"/>
    <w:pPr>
      <w:spacing w:before="100" w:beforeAutospacing="1" w:after="100" w:afterAutospacing="1"/>
      <w:jc w:val="left"/>
    </w:pPr>
    <w:rPr>
      <w:szCs w:val="24"/>
    </w:rPr>
  </w:style>
  <w:style w:type="paragraph" w:customStyle="1" w:styleId="xl67">
    <w:name w:val="xl67"/>
    <w:basedOn w:val="Normal"/>
    <w:rsid w:val="00694BA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694BA7"/>
    <w:pPr>
      <w:pBdr>
        <w:top w:val="single" w:sz="4" w:space="0" w:color="auto"/>
        <w:bottom w:val="single" w:sz="4" w:space="0" w:color="auto"/>
      </w:pBdr>
      <w:shd w:val="clear" w:color="000000" w:fill="FFCC99"/>
      <w:spacing w:before="100" w:beforeAutospacing="1" w:after="100" w:afterAutospacing="1"/>
      <w:jc w:val="left"/>
    </w:pPr>
    <w:rPr>
      <w:b/>
      <w:bCs/>
      <w:szCs w:val="24"/>
    </w:rPr>
  </w:style>
  <w:style w:type="paragraph" w:customStyle="1" w:styleId="xl69">
    <w:name w:val="xl69"/>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694BA7"/>
    <w:pPr>
      <w:pBdr>
        <w:top w:val="single" w:sz="4" w:space="0" w:color="auto"/>
        <w:bottom w:val="single" w:sz="4" w:space="0" w:color="auto"/>
      </w:pBdr>
      <w:shd w:val="clear" w:color="000000" w:fill="FFCC99"/>
      <w:spacing w:before="100" w:beforeAutospacing="1" w:after="100" w:afterAutospacing="1"/>
      <w:jc w:val="left"/>
    </w:pPr>
    <w:rPr>
      <w:b/>
      <w:bCs/>
      <w:szCs w:val="24"/>
    </w:rPr>
  </w:style>
  <w:style w:type="paragraph" w:customStyle="1" w:styleId="xl72">
    <w:name w:val="xl72"/>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
    <w:name w:val="xl74"/>
    <w:basedOn w:val="Normal"/>
    <w:rsid w:val="00694BA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5">
    <w:name w:val="xl75"/>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694BA7"/>
    <w:pPr>
      <w:pBdr>
        <w:top w:val="single" w:sz="4" w:space="0" w:color="auto"/>
        <w:bottom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77">
    <w:name w:val="xl77"/>
    <w:basedOn w:val="Normal"/>
    <w:rsid w:val="00694BA7"/>
    <w:pPr>
      <w:shd w:val="clear" w:color="000000" w:fill="FFCC99"/>
      <w:spacing w:before="100" w:beforeAutospacing="1" w:after="100" w:afterAutospacing="1"/>
      <w:jc w:val="center"/>
      <w:textAlignment w:val="center"/>
    </w:pPr>
    <w:rPr>
      <w:b/>
      <w:bCs/>
      <w:szCs w:val="24"/>
    </w:rPr>
  </w:style>
  <w:style w:type="paragraph" w:customStyle="1" w:styleId="xl78">
    <w:name w:val="xl78"/>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NewRoman" w:hAnsi="TimesNewRoman"/>
      <w:color w:val="0000FF"/>
      <w:szCs w:val="24"/>
    </w:rPr>
  </w:style>
  <w:style w:type="paragraph" w:customStyle="1" w:styleId="xl79">
    <w:name w:val="xl79"/>
    <w:basedOn w:val="Normal"/>
    <w:rsid w:val="00694BA7"/>
    <w:pPr>
      <w:spacing w:before="100" w:beforeAutospacing="1" w:after="100" w:afterAutospacing="1"/>
      <w:jc w:val="center"/>
      <w:textAlignment w:val="center"/>
    </w:pPr>
    <w:rPr>
      <w:szCs w:val="24"/>
    </w:rPr>
  </w:style>
  <w:style w:type="numbering" w:customStyle="1" w:styleId="NoList1">
    <w:name w:val="No List1"/>
    <w:next w:val="NoList"/>
    <w:uiPriority w:val="99"/>
    <w:semiHidden/>
    <w:unhideWhenUsed/>
    <w:rsid w:val="00694BA7"/>
  </w:style>
  <w:style w:type="paragraph" w:customStyle="1" w:styleId="xl80">
    <w:name w:val="xl80"/>
    <w:basedOn w:val="Normal"/>
    <w:rsid w:val="00694BA7"/>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694BA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NewRoman" w:hAnsi="TimesNewRoman"/>
      <w:color w:val="0000FF"/>
      <w:szCs w:val="24"/>
    </w:rPr>
  </w:style>
  <w:style w:type="paragraph" w:customStyle="1" w:styleId="xl82">
    <w:name w:val="xl82"/>
    <w:basedOn w:val="Normal"/>
    <w:rsid w:val="00694BA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83">
    <w:name w:val="xl83"/>
    <w:basedOn w:val="Normal"/>
    <w:rsid w:val="00694BA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694BA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86">
    <w:name w:val="xl86"/>
    <w:basedOn w:val="Normal"/>
    <w:rsid w:val="00694BA7"/>
    <w:pPr>
      <w:shd w:val="clear" w:color="000000" w:fill="FFCC99"/>
      <w:spacing w:before="100" w:beforeAutospacing="1" w:after="100" w:afterAutospacing="1"/>
      <w:jc w:val="center"/>
      <w:textAlignment w:val="center"/>
    </w:pPr>
    <w:rPr>
      <w:b/>
      <w:bCs/>
      <w:szCs w:val="24"/>
    </w:rPr>
  </w:style>
  <w:style w:type="paragraph" w:customStyle="1" w:styleId="xl66">
    <w:name w:val="xl66"/>
    <w:basedOn w:val="Normal"/>
    <w:rsid w:val="00694BA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474">
    <w:name w:val="xl474"/>
    <w:basedOn w:val="Normal"/>
    <w:rsid w:val="00694BA7"/>
    <w:pPr>
      <w:spacing w:before="100" w:beforeAutospacing="1" w:after="100" w:afterAutospacing="1"/>
      <w:jc w:val="left"/>
    </w:pPr>
    <w:rPr>
      <w:b/>
      <w:bCs/>
      <w:szCs w:val="24"/>
    </w:rPr>
  </w:style>
  <w:style w:type="paragraph" w:customStyle="1" w:styleId="xl475">
    <w:name w:val="xl475"/>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
    <w:name w:val="xl476"/>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7">
    <w:name w:val="xl477"/>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8">
    <w:name w:val="xl478"/>
    <w:basedOn w:val="Normal"/>
    <w:rsid w:val="00694BA7"/>
    <w:pPr>
      <w:spacing w:before="100" w:beforeAutospacing="1" w:after="100" w:afterAutospacing="1"/>
      <w:jc w:val="left"/>
      <w:textAlignment w:val="center"/>
    </w:pPr>
    <w:rPr>
      <w:szCs w:val="24"/>
    </w:rPr>
  </w:style>
  <w:style w:type="paragraph" w:customStyle="1" w:styleId="xl479">
    <w:name w:val="xl479"/>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0">
    <w:name w:val="xl480"/>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2">
    <w:name w:val="xl482"/>
    <w:basedOn w:val="Normal"/>
    <w:rsid w:val="00694BA7"/>
    <w:pPr>
      <w:spacing w:before="100" w:beforeAutospacing="1" w:after="100" w:afterAutospacing="1"/>
      <w:jc w:val="left"/>
    </w:pPr>
    <w:rPr>
      <w:color w:val="000000"/>
      <w:szCs w:val="24"/>
    </w:rPr>
  </w:style>
  <w:style w:type="paragraph" w:customStyle="1" w:styleId="xl483">
    <w:name w:val="xl483"/>
    <w:basedOn w:val="Normal"/>
    <w:rsid w:val="00694BA7"/>
    <w:pPr>
      <w:shd w:val="clear" w:color="000000" w:fill="DCE6F1"/>
      <w:spacing w:before="100" w:beforeAutospacing="1" w:after="100" w:afterAutospacing="1"/>
      <w:jc w:val="left"/>
    </w:pPr>
    <w:rPr>
      <w:sz w:val="20"/>
    </w:rPr>
  </w:style>
  <w:style w:type="paragraph" w:customStyle="1" w:styleId="xl484">
    <w:name w:val="xl484"/>
    <w:basedOn w:val="Normal"/>
    <w:rsid w:val="00694BA7"/>
    <w:pPr>
      <w:pBdr>
        <w:top w:val="single" w:sz="4" w:space="0" w:color="auto"/>
        <w:bottom w:val="single" w:sz="4" w:space="0" w:color="auto"/>
      </w:pBdr>
      <w:shd w:val="clear" w:color="000000" w:fill="FFCC99"/>
      <w:spacing w:before="100" w:beforeAutospacing="1" w:after="100" w:afterAutospacing="1"/>
      <w:jc w:val="left"/>
    </w:pPr>
    <w:rPr>
      <w:b/>
      <w:bCs/>
      <w:szCs w:val="24"/>
    </w:rPr>
  </w:style>
  <w:style w:type="paragraph" w:customStyle="1" w:styleId="xl485">
    <w:name w:val="xl485"/>
    <w:basedOn w:val="Normal"/>
    <w:rsid w:val="00694BA7"/>
    <w:pPr>
      <w:pBdr>
        <w:bottom w:val="single" w:sz="4" w:space="0" w:color="000000"/>
        <w:right w:val="single" w:sz="4" w:space="0" w:color="000000"/>
      </w:pBdr>
      <w:spacing w:before="100" w:beforeAutospacing="1" w:after="100" w:afterAutospacing="1"/>
      <w:jc w:val="center"/>
      <w:textAlignment w:val="center"/>
    </w:pPr>
    <w:rPr>
      <w:rFonts w:ascii="TimesNewRoman" w:hAnsi="TimesNewRoman"/>
      <w:color w:val="0000FF"/>
      <w:szCs w:val="24"/>
    </w:rPr>
  </w:style>
  <w:style w:type="paragraph" w:customStyle="1" w:styleId="xl486">
    <w:name w:val="xl486"/>
    <w:basedOn w:val="Normal"/>
    <w:rsid w:val="00694BA7"/>
    <w:pPr>
      <w:pBdr>
        <w:top w:val="single" w:sz="4" w:space="0" w:color="auto"/>
        <w:bottom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487">
    <w:name w:val="xl487"/>
    <w:basedOn w:val="Normal"/>
    <w:rsid w:val="00694BA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488">
    <w:name w:val="xl488"/>
    <w:basedOn w:val="Normal"/>
    <w:rsid w:val="00694BA7"/>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89">
    <w:name w:val="xl489"/>
    <w:basedOn w:val="Normal"/>
    <w:rsid w:val="00694BA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90">
    <w:name w:val="xl490"/>
    <w:basedOn w:val="Normal"/>
    <w:rsid w:val="00694BA7"/>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91">
    <w:name w:val="xl491"/>
    <w:basedOn w:val="Normal"/>
    <w:rsid w:val="00694BA7"/>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szCs w:val="24"/>
    </w:rPr>
  </w:style>
  <w:style w:type="paragraph" w:customStyle="1" w:styleId="xl492">
    <w:name w:val="xl492"/>
    <w:basedOn w:val="Normal"/>
    <w:rsid w:val="00694BA7"/>
    <w:pPr>
      <w:pBdr>
        <w:top w:val="single" w:sz="4" w:space="0" w:color="auto"/>
        <w:left w:val="single" w:sz="4" w:space="0" w:color="auto"/>
        <w:right w:val="single" w:sz="4" w:space="0" w:color="auto"/>
      </w:pBdr>
      <w:shd w:val="clear" w:color="000000" w:fill="FABF8F"/>
      <w:spacing w:before="100" w:beforeAutospacing="1" w:after="100" w:afterAutospacing="1"/>
      <w:jc w:val="left"/>
      <w:textAlignment w:val="center"/>
    </w:pPr>
    <w:rPr>
      <w:b/>
      <w:bCs/>
      <w:szCs w:val="24"/>
    </w:rPr>
  </w:style>
  <w:style w:type="paragraph" w:customStyle="1" w:styleId="xl493">
    <w:name w:val="xl493"/>
    <w:basedOn w:val="Normal"/>
    <w:rsid w:val="00694BA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94">
    <w:name w:val="xl494"/>
    <w:basedOn w:val="Normal"/>
    <w:rsid w:val="00694BA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95">
    <w:name w:val="xl495"/>
    <w:basedOn w:val="Normal"/>
    <w:rsid w:val="00694BA7"/>
    <w:pPr>
      <w:pBdr>
        <w:bottom w:val="single" w:sz="4" w:space="0" w:color="000000"/>
        <w:right w:val="single" w:sz="4" w:space="0" w:color="000000"/>
      </w:pBdr>
      <w:spacing w:before="100" w:beforeAutospacing="1" w:after="100" w:afterAutospacing="1"/>
      <w:jc w:val="center"/>
      <w:textAlignment w:val="center"/>
    </w:pPr>
    <w:rPr>
      <w:rFonts w:ascii="TimesNewRoman" w:hAnsi="TimesNewRoman"/>
      <w:color w:val="0000FF"/>
      <w:szCs w:val="24"/>
    </w:rPr>
  </w:style>
  <w:style w:type="paragraph" w:customStyle="1" w:styleId="xl496">
    <w:name w:val="xl496"/>
    <w:basedOn w:val="Normal"/>
    <w:rsid w:val="00694BA7"/>
    <w:pPr>
      <w:pBdr>
        <w:top w:val="single" w:sz="4" w:space="0" w:color="auto"/>
        <w:bottom w:val="single" w:sz="4" w:space="0" w:color="auto"/>
      </w:pBdr>
      <w:shd w:val="clear" w:color="000000" w:fill="FFCC99"/>
      <w:spacing w:before="100" w:beforeAutospacing="1" w:after="100" w:afterAutospacing="1"/>
      <w:jc w:val="center"/>
      <w:textAlignment w:val="center"/>
    </w:pPr>
    <w:rPr>
      <w:b/>
      <w:bCs/>
      <w:szCs w:val="24"/>
    </w:rPr>
  </w:style>
  <w:style w:type="paragraph" w:customStyle="1" w:styleId="xl497">
    <w:name w:val="xl497"/>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498">
    <w:name w:val="xl498"/>
    <w:basedOn w:val="Normal"/>
    <w:rsid w:val="00694BA7"/>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Cs w:val="24"/>
    </w:rPr>
  </w:style>
  <w:style w:type="paragraph" w:customStyle="1" w:styleId="xl499">
    <w:name w:val="xl499"/>
    <w:basedOn w:val="Normal"/>
    <w:rsid w:val="00694BA7"/>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pPr>
    <w:rPr>
      <w:rFonts w:ascii="TimesNewRoman" w:hAnsi="TimesNewRoman"/>
      <w:color w:val="0000FF"/>
      <w:szCs w:val="24"/>
    </w:rPr>
  </w:style>
  <w:style w:type="paragraph" w:customStyle="1" w:styleId="xl500">
    <w:name w:val="xl500"/>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NewRoman" w:hAnsi="TimesNewRoman"/>
      <w:color w:val="0000FF"/>
      <w:szCs w:val="24"/>
    </w:rPr>
  </w:style>
  <w:style w:type="paragraph" w:customStyle="1" w:styleId="xl501">
    <w:name w:val="xl501"/>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NewRoman" w:hAnsi="TimesNewRoman"/>
      <w:color w:val="0000FF"/>
      <w:szCs w:val="24"/>
    </w:rPr>
  </w:style>
  <w:style w:type="paragraph" w:customStyle="1" w:styleId="xl63">
    <w:name w:val="xl63"/>
    <w:basedOn w:val="Normal"/>
    <w:rsid w:val="00694BA7"/>
    <w:pPr>
      <w:spacing w:before="100" w:beforeAutospacing="1" w:after="100" w:afterAutospacing="1"/>
      <w:jc w:val="left"/>
      <w:textAlignment w:val="center"/>
    </w:pPr>
    <w:rPr>
      <w:b/>
      <w:bCs/>
      <w:szCs w:val="24"/>
    </w:rPr>
  </w:style>
  <w:style w:type="paragraph" w:customStyle="1" w:styleId="xl64">
    <w:name w:val="xl64"/>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694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43">
    <w:name w:val="xl2143"/>
    <w:basedOn w:val="Normal"/>
    <w:rsid w:val="00694BA7"/>
    <w:pPr>
      <w:shd w:val="clear" w:color="000000" w:fill="FFFFFF"/>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2144">
    <w:name w:val="xl2144"/>
    <w:basedOn w:val="Normal"/>
    <w:rsid w:val="00694BA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2145">
    <w:name w:val="xl2145"/>
    <w:basedOn w:val="Normal"/>
    <w:rsid w:val="00694BA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2146">
    <w:name w:val="xl2146"/>
    <w:basedOn w:val="Normal"/>
    <w:rsid w:val="00694BA7"/>
    <w:pPr>
      <w:pBdr>
        <w:left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2147">
    <w:name w:val="xl2147"/>
    <w:basedOn w:val="Normal"/>
    <w:rsid w:val="00694BA7"/>
    <w:pPr>
      <w:pBdr>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2148">
    <w:name w:val="xl2148"/>
    <w:basedOn w:val="Normal"/>
    <w:rsid w:val="00694BA7"/>
    <w:pPr>
      <w:pBdr>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2149">
    <w:name w:val="xl2149"/>
    <w:basedOn w:val="Normal"/>
    <w:rsid w:val="00694BA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Narrow" w:hAnsi="Arial Narrow"/>
      <w:szCs w:val="24"/>
    </w:rPr>
  </w:style>
  <w:style w:type="paragraph" w:customStyle="1" w:styleId="xl2150">
    <w:name w:val="xl2150"/>
    <w:basedOn w:val="Normal"/>
    <w:rsid w:val="00694BA7"/>
    <w:pPr>
      <w:pBdr>
        <w:bottom w:val="single" w:sz="4" w:space="0" w:color="000000"/>
        <w:right w:val="single" w:sz="4" w:space="0" w:color="000000"/>
      </w:pBdr>
      <w:shd w:val="clear" w:color="000000" w:fill="FFFFFF"/>
      <w:spacing w:before="100" w:beforeAutospacing="1" w:after="100" w:afterAutospacing="1"/>
      <w:jc w:val="left"/>
      <w:textAlignment w:val="center"/>
    </w:pPr>
    <w:rPr>
      <w:rFonts w:ascii="Arial Narrow" w:hAnsi="Arial Narrow"/>
      <w:szCs w:val="24"/>
    </w:rPr>
  </w:style>
  <w:style w:type="paragraph" w:customStyle="1" w:styleId="xl2151">
    <w:name w:val="xl2151"/>
    <w:basedOn w:val="Normal"/>
    <w:rsid w:val="00694BA7"/>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Narrow" w:hAnsi="Arial Narrow"/>
      <w:szCs w:val="24"/>
    </w:rPr>
  </w:style>
  <w:style w:type="paragraph" w:customStyle="1" w:styleId="xl2152">
    <w:name w:val="xl2152"/>
    <w:basedOn w:val="Normal"/>
    <w:rsid w:val="00694BA7"/>
    <w:pPr>
      <w:pBdr>
        <w:bottom w:val="single" w:sz="4" w:space="0" w:color="000000"/>
        <w:right w:val="single" w:sz="4" w:space="0" w:color="000000"/>
      </w:pBdr>
      <w:shd w:val="clear" w:color="000000" w:fill="FFFFFF"/>
      <w:spacing w:before="100" w:beforeAutospacing="1" w:after="100" w:afterAutospacing="1"/>
      <w:jc w:val="left"/>
      <w:textAlignment w:val="center"/>
    </w:pPr>
    <w:rPr>
      <w:rFonts w:ascii="Arial Narrow" w:hAnsi="Arial Narrow"/>
      <w:szCs w:val="24"/>
    </w:rPr>
  </w:style>
  <w:style w:type="paragraph" w:customStyle="1" w:styleId="xl2153">
    <w:name w:val="xl2153"/>
    <w:basedOn w:val="Normal"/>
    <w:rsid w:val="00694BA7"/>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Narrow" w:hAnsi="Arial Narrow"/>
      <w:szCs w:val="24"/>
    </w:rPr>
  </w:style>
  <w:style w:type="paragraph" w:customStyle="1" w:styleId="xl2154">
    <w:name w:val="xl2154"/>
    <w:basedOn w:val="Normal"/>
    <w:rsid w:val="00694BA7"/>
    <w:pPr>
      <w:pBdr>
        <w:bottom w:val="single" w:sz="4" w:space="0" w:color="000000"/>
        <w:right w:val="single" w:sz="4" w:space="0" w:color="000000"/>
      </w:pBdr>
      <w:shd w:val="clear" w:color="000000" w:fill="FFFFFF"/>
      <w:spacing w:before="100" w:beforeAutospacing="1" w:after="100" w:afterAutospacing="1"/>
      <w:jc w:val="left"/>
      <w:textAlignment w:val="center"/>
    </w:pPr>
    <w:rPr>
      <w:rFonts w:ascii=".VnArial NarrowH" w:hAnsi=".VnArial NarrowH"/>
      <w:szCs w:val="24"/>
    </w:rPr>
  </w:style>
  <w:style w:type="character" w:styleId="PlaceholderText">
    <w:name w:val="Placeholder Text"/>
    <w:basedOn w:val="DefaultParagraphFont"/>
    <w:uiPriority w:val="99"/>
    <w:semiHidden/>
    <w:rsid w:val="000403FF"/>
    <w:rPr>
      <w:color w:val="808080"/>
    </w:rPr>
  </w:style>
  <w:style w:type="paragraph" w:customStyle="1" w:styleId="xl87">
    <w:name w:val="xl87"/>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szCs w:val="24"/>
    </w:rPr>
  </w:style>
  <w:style w:type="paragraph" w:customStyle="1" w:styleId="xl88">
    <w:name w:val="xl88"/>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top"/>
    </w:pPr>
    <w:rPr>
      <w:color w:val="000000"/>
      <w:szCs w:val="24"/>
    </w:rPr>
  </w:style>
  <w:style w:type="paragraph" w:customStyle="1" w:styleId="xl89">
    <w:name w:val="xl89"/>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top"/>
    </w:pPr>
    <w:rPr>
      <w:color w:val="000000"/>
      <w:szCs w:val="24"/>
    </w:rPr>
  </w:style>
  <w:style w:type="paragraph" w:customStyle="1" w:styleId="xl90">
    <w:name w:val="xl90"/>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top"/>
    </w:pPr>
    <w:rPr>
      <w:b/>
      <w:bCs/>
      <w:color w:val="000000"/>
      <w:szCs w:val="24"/>
    </w:rPr>
  </w:style>
  <w:style w:type="paragraph" w:customStyle="1" w:styleId="xl91">
    <w:name w:val="xl91"/>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szCs w:val="24"/>
    </w:rPr>
  </w:style>
  <w:style w:type="paragraph" w:customStyle="1" w:styleId="xl92">
    <w:name w:val="xl92"/>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szCs w:val="24"/>
    </w:rPr>
  </w:style>
  <w:style w:type="paragraph" w:customStyle="1" w:styleId="xl93">
    <w:name w:val="xl93"/>
    <w:basedOn w:val="Normal"/>
    <w:rsid w:val="00E4375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028484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5489718">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992281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7514166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930240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3088301">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1348680">
      <w:bodyDiv w:val="1"/>
      <w:marLeft w:val="0"/>
      <w:marRight w:val="0"/>
      <w:marTop w:val="0"/>
      <w:marBottom w:val="0"/>
      <w:divBdr>
        <w:top w:val="none" w:sz="0" w:space="0" w:color="auto"/>
        <w:left w:val="none" w:sz="0" w:space="0" w:color="auto"/>
        <w:bottom w:val="none" w:sz="0" w:space="0" w:color="auto"/>
        <w:right w:val="none" w:sz="0" w:space="0" w:color="auto"/>
      </w:divBdr>
    </w:div>
    <w:div w:id="2033993891">
      <w:bodyDiv w:val="1"/>
      <w:marLeft w:val="0"/>
      <w:marRight w:val="0"/>
      <w:marTop w:val="0"/>
      <w:marBottom w:val="0"/>
      <w:divBdr>
        <w:top w:val="none" w:sz="0" w:space="0" w:color="auto"/>
        <w:left w:val="none" w:sz="0" w:space="0" w:color="auto"/>
        <w:bottom w:val="none" w:sz="0" w:space="0" w:color="auto"/>
        <w:right w:val="none" w:sz="0" w:space="0" w:color="auto"/>
      </w:divBdr>
    </w:div>
    <w:div w:id="2039813414">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244F5-6CFE-440A-9B85-511BE74A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cp:lastModifiedBy>
  <cp:revision>92</cp:revision>
  <cp:lastPrinted>2024-04-09T10:41:00Z</cp:lastPrinted>
  <dcterms:created xsi:type="dcterms:W3CDTF">2025-08-05T11:02:00Z</dcterms:created>
  <dcterms:modified xsi:type="dcterms:W3CDTF">2025-12-18T06:58:00Z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