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0AA" w:rsidRPr="008639FD" w:rsidRDefault="0053600D" w:rsidP="0053600D">
      <w:pPr>
        <w:spacing w:before="120" w:after="120"/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I. </w:t>
      </w:r>
      <w:r w:rsidR="00BD50AA" w:rsidRPr="008639FD">
        <w:rPr>
          <w:b/>
          <w:bCs/>
          <w:sz w:val="26"/>
          <w:szCs w:val="26"/>
          <w:lang w:val="nl-NL"/>
        </w:rPr>
        <w:t>YÊU CẦU VỀ TIẾN ĐỘ THỰC HIỆN</w:t>
      </w:r>
    </w:p>
    <w:p w:rsidR="00BD50AA" w:rsidRPr="008639FD" w:rsidRDefault="00BD50AA" w:rsidP="00BD50AA">
      <w:pPr>
        <w:spacing w:before="120" w:line="340" w:lineRule="exact"/>
        <w:rPr>
          <w:b/>
          <w:bCs/>
          <w:iCs/>
          <w:sz w:val="26"/>
          <w:szCs w:val="26"/>
          <w:lang w:val="es-ES"/>
        </w:rPr>
      </w:pPr>
      <w:bookmarkStart w:id="0" w:name="_Hlk180669481"/>
      <w:bookmarkStart w:id="1" w:name="_GoBack"/>
      <w:bookmarkEnd w:id="1"/>
      <w:r w:rsidRPr="008639FD">
        <w:rPr>
          <w:b/>
          <w:bCs/>
          <w:iCs/>
          <w:sz w:val="26"/>
          <w:szCs w:val="26"/>
          <w:lang w:val="es-ES"/>
        </w:rPr>
        <w:t>1. Thời hạn hoàn thành công trình</w:t>
      </w:r>
    </w:p>
    <w:p w:rsidR="00BD50AA" w:rsidRPr="008639FD" w:rsidRDefault="00BD50AA" w:rsidP="00BD50AA">
      <w:pPr>
        <w:spacing w:before="120" w:line="340" w:lineRule="exact"/>
        <w:rPr>
          <w:bCs/>
          <w:iCs/>
          <w:sz w:val="26"/>
          <w:szCs w:val="26"/>
          <w:lang w:val="es-ES"/>
        </w:rPr>
      </w:pPr>
      <w:r w:rsidRPr="008639FD">
        <w:rPr>
          <w:bCs/>
          <w:iCs/>
          <w:sz w:val="26"/>
          <w:szCs w:val="26"/>
          <w:lang w:val="es-ES"/>
        </w:rPr>
        <w:tab/>
        <w:t>Không quá 150 ngày kể từ ngày hợp đồng có hiệu lực đến ngày nghiệm thu đưa vào sử dụng.</w:t>
      </w:r>
    </w:p>
    <w:p w:rsidR="00BD50AA" w:rsidRPr="008639FD" w:rsidRDefault="00BD50AA" w:rsidP="008639FD">
      <w:pPr>
        <w:spacing w:before="120" w:after="120" w:line="340" w:lineRule="exact"/>
        <w:rPr>
          <w:b/>
          <w:bCs/>
          <w:iCs/>
          <w:sz w:val="26"/>
          <w:szCs w:val="26"/>
          <w:lang w:val="es-ES"/>
        </w:rPr>
      </w:pPr>
      <w:r w:rsidRPr="008639FD">
        <w:rPr>
          <w:b/>
          <w:bCs/>
          <w:iCs/>
          <w:sz w:val="26"/>
          <w:szCs w:val="26"/>
          <w:lang w:val="es-ES"/>
        </w:rPr>
        <w:t>2. Các mốc thời gian hoàn thành quan trọng</w:t>
      </w:r>
    </w:p>
    <w:tbl>
      <w:tblPr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2"/>
        <w:gridCol w:w="4573"/>
        <w:gridCol w:w="1701"/>
        <w:gridCol w:w="1638"/>
      </w:tblGrid>
      <w:tr w:rsidR="00BD50AA" w:rsidRPr="008639FD" w:rsidTr="00420836">
        <w:trPr>
          <w:trHeight w:val="467"/>
        </w:trPr>
        <w:tc>
          <w:tcPr>
            <w:tcW w:w="922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b/>
                <w:sz w:val="26"/>
                <w:szCs w:val="26"/>
                <w:lang w:val="en-GB"/>
              </w:rPr>
            </w:pPr>
            <w:r w:rsidRPr="008639FD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4573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b/>
                <w:sz w:val="26"/>
                <w:szCs w:val="26"/>
              </w:rPr>
            </w:pPr>
            <w:r w:rsidRPr="008639FD">
              <w:rPr>
                <w:b/>
                <w:sz w:val="26"/>
                <w:szCs w:val="26"/>
              </w:rPr>
              <w:t>Hạng mục công việc</w:t>
            </w:r>
          </w:p>
        </w:tc>
        <w:tc>
          <w:tcPr>
            <w:tcW w:w="1701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b/>
                <w:sz w:val="26"/>
                <w:szCs w:val="26"/>
              </w:rPr>
            </w:pPr>
            <w:r w:rsidRPr="008639FD">
              <w:rPr>
                <w:b/>
                <w:sz w:val="26"/>
                <w:szCs w:val="26"/>
              </w:rPr>
              <w:t>Thời gian bắt đầu</w:t>
            </w:r>
          </w:p>
        </w:tc>
        <w:tc>
          <w:tcPr>
            <w:tcW w:w="1638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b/>
                <w:sz w:val="26"/>
                <w:szCs w:val="26"/>
                <w:lang w:val="en-GB"/>
              </w:rPr>
            </w:pPr>
            <w:r w:rsidRPr="008639FD">
              <w:rPr>
                <w:b/>
                <w:sz w:val="26"/>
                <w:szCs w:val="26"/>
              </w:rPr>
              <w:t>Thời gian hoàn thành</w:t>
            </w:r>
          </w:p>
        </w:tc>
      </w:tr>
      <w:tr w:rsidR="00BD50AA" w:rsidRPr="008639FD" w:rsidTr="00420836">
        <w:trPr>
          <w:trHeight w:val="380"/>
        </w:trPr>
        <w:tc>
          <w:tcPr>
            <w:tcW w:w="922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4573" w:type="dxa"/>
          </w:tcPr>
          <w:p w:rsidR="00BD50AA" w:rsidRPr="00A87463" w:rsidRDefault="00BD50AA" w:rsidP="00420836">
            <w:pPr>
              <w:spacing w:before="120" w:line="340" w:lineRule="exact"/>
              <w:rPr>
                <w:sz w:val="26"/>
                <w:szCs w:val="26"/>
                <w:lang w:val="en-GB"/>
              </w:rPr>
            </w:pPr>
            <w:r w:rsidRPr="00A87463">
              <w:rPr>
                <w:sz w:val="26"/>
                <w:szCs w:val="26"/>
              </w:rPr>
              <w:t>Lập thiết kế chi tiết cho dự án Nâng cao năng lực quản trị công tác kế hoạch</w:t>
            </w:r>
          </w:p>
        </w:tc>
        <w:tc>
          <w:tcPr>
            <w:tcW w:w="1701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  <w:lang w:val="en-GB"/>
              </w:rPr>
              <w:t>Kể từ ngày hợp đồng có hiệu lực</w:t>
            </w:r>
          </w:p>
        </w:tc>
        <w:tc>
          <w:tcPr>
            <w:tcW w:w="1638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  <w:lang w:val="en-GB"/>
              </w:rPr>
              <w:t>30 ngày</w:t>
            </w:r>
          </w:p>
        </w:tc>
      </w:tr>
      <w:tr w:rsidR="00BD50AA" w:rsidRPr="008639FD" w:rsidTr="00420836">
        <w:trPr>
          <w:trHeight w:val="380"/>
        </w:trPr>
        <w:tc>
          <w:tcPr>
            <w:tcW w:w="922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4573" w:type="dxa"/>
          </w:tcPr>
          <w:p w:rsidR="00076366" w:rsidRDefault="00743858" w:rsidP="00A874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t</w:t>
            </w:r>
            <w:r w:rsidR="00076366">
              <w:rPr>
                <w:sz w:val="26"/>
                <w:szCs w:val="26"/>
              </w:rPr>
              <w:t>hời gian xây dựng, hoàn thiện phần mềm là 110 ngày, gồm:</w:t>
            </w:r>
          </w:p>
          <w:p w:rsidR="00A87463" w:rsidRPr="00A87463" w:rsidRDefault="00A87463" w:rsidP="00A87463">
            <w:pPr>
              <w:spacing w:line="276" w:lineRule="auto"/>
              <w:rPr>
                <w:sz w:val="26"/>
                <w:szCs w:val="26"/>
              </w:rPr>
            </w:pPr>
            <w:r w:rsidRPr="00A87463">
              <w:rPr>
                <w:sz w:val="26"/>
                <w:szCs w:val="26"/>
              </w:rPr>
              <w:t>- Thời gian xây dựng phần mềm và bàn giao sản phẩm phần mềm trong vòng 80 ngày kể từ ngày được xác nhận hoàn thành thiết kế.</w:t>
            </w:r>
          </w:p>
          <w:p w:rsidR="00A87463" w:rsidRPr="00A87463" w:rsidRDefault="00A87463" w:rsidP="00743858">
            <w:pPr>
              <w:spacing w:line="276" w:lineRule="auto"/>
              <w:rPr>
                <w:sz w:val="26"/>
                <w:szCs w:val="26"/>
              </w:rPr>
            </w:pPr>
            <w:r w:rsidRPr="00A87463">
              <w:rPr>
                <w:sz w:val="26"/>
                <w:szCs w:val="26"/>
              </w:rPr>
              <w:t xml:space="preserve">- Thời gian phối hợp Đơn vị kiểm thử thực hiện kiểm thử song song theo từng phân hệ (kiểm thử cuốn chiếu): 30 ngày kể </w:t>
            </w:r>
            <w:r w:rsidR="00743858">
              <w:rPr>
                <w:sz w:val="26"/>
                <w:szCs w:val="26"/>
              </w:rPr>
              <w:t>từ ngày đơn vị bàn giao</w:t>
            </w:r>
            <w:r w:rsidRPr="00A87463">
              <w:rPr>
                <w:sz w:val="26"/>
                <w:szCs w:val="26"/>
              </w:rPr>
              <w:t xml:space="preserve"> </w:t>
            </w:r>
            <w:r w:rsidR="00743858">
              <w:rPr>
                <w:sz w:val="26"/>
                <w:szCs w:val="26"/>
              </w:rPr>
              <w:t xml:space="preserve">sản phẩm </w:t>
            </w:r>
            <w:r w:rsidRPr="00A87463">
              <w:rPr>
                <w:sz w:val="26"/>
                <w:szCs w:val="26"/>
              </w:rPr>
              <w:t>phần mềm đến khi kết thúc và không quá 110 ngày kể từ ngày được xác nhận hoàn thành thiết kế.</w:t>
            </w:r>
          </w:p>
        </w:tc>
        <w:tc>
          <w:tcPr>
            <w:tcW w:w="1701" w:type="dxa"/>
          </w:tcPr>
          <w:p w:rsidR="00BD50AA" w:rsidRPr="008639FD" w:rsidRDefault="00BD50AA" w:rsidP="00420836">
            <w:pPr>
              <w:spacing w:line="276" w:lineRule="auto"/>
              <w:rPr>
                <w:sz w:val="26"/>
                <w:szCs w:val="26"/>
              </w:rPr>
            </w:pPr>
            <w:r w:rsidRPr="008639FD">
              <w:rPr>
                <w:sz w:val="26"/>
                <w:szCs w:val="26"/>
                <w:lang w:val="en-GB"/>
              </w:rPr>
              <w:t xml:space="preserve">Kể từ </w:t>
            </w:r>
            <w:r w:rsidRPr="008639FD">
              <w:rPr>
                <w:bCs/>
                <w:sz w:val="26"/>
                <w:szCs w:val="26"/>
                <w:lang w:val="en-GB"/>
              </w:rPr>
              <w:t xml:space="preserve">ngày </w:t>
            </w:r>
            <w:r w:rsidRPr="008639FD">
              <w:rPr>
                <w:sz w:val="26"/>
                <w:szCs w:val="26"/>
              </w:rPr>
              <w:t>được xác nhận hoàn thành thiết kế.</w:t>
            </w:r>
          </w:p>
        </w:tc>
        <w:tc>
          <w:tcPr>
            <w:tcW w:w="1638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  <w:lang w:val="en-GB"/>
              </w:rPr>
              <w:t>110 ngày</w:t>
            </w:r>
          </w:p>
        </w:tc>
      </w:tr>
      <w:tr w:rsidR="00BD50AA" w:rsidRPr="00BD50AA" w:rsidTr="00420836">
        <w:trPr>
          <w:trHeight w:val="380"/>
        </w:trPr>
        <w:tc>
          <w:tcPr>
            <w:tcW w:w="922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4573" w:type="dxa"/>
          </w:tcPr>
          <w:p w:rsidR="00BD50AA" w:rsidRPr="00A87463" w:rsidRDefault="00BD50AA" w:rsidP="00420836">
            <w:pPr>
              <w:spacing w:before="120" w:line="340" w:lineRule="exact"/>
              <w:rPr>
                <w:sz w:val="26"/>
                <w:szCs w:val="26"/>
              </w:rPr>
            </w:pPr>
            <w:r w:rsidRPr="00A87463">
              <w:rPr>
                <w:sz w:val="26"/>
                <w:szCs w:val="26"/>
              </w:rPr>
              <w:t>1. Đào tạo quản trị vận hành hệ thống</w:t>
            </w:r>
          </w:p>
          <w:p w:rsidR="00BD50AA" w:rsidRPr="00A87463" w:rsidRDefault="00BD50AA" w:rsidP="00420836">
            <w:pPr>
              <w:spacing w:before="120" w:line="340" w:lineRule="exact"/>
              <w:rPr>
                <w:sz w:val="26"/>
                <w:szCs w:val="26"/>
              </w:rPr>
            </w:pPr>
            <w:r w:rsidRPr="00A87463">
              <w:rPr>
                <w:sz w:val="26"/>
                <w:szCs w:val="26"/>
              </w:rPr>
              <w:t>2. Đào tạo chuyển giao công nghệ</w:t>
            </w:r>
          </w:p>
          <w:p w:rsidR="00BD50AA" w:rsidRPr="00A87463" w:rsidRDefault="00BD50AA" w:rsidP="00420836">
            <w:pPr>
              <w:spacing w:before="120" w:line="340" w:lineRule="exact"/>
              <w:rPr>
                <w:sz w:val="26"/>
                <w:szCs w:val="26"/>
              </w:rPr>
            </w:pPr>
            <w:r w:rsidRPr="00A87463">
              <w:rPr>
                <w:sz w:val="26"/>
                <w:szCs w:val="26"/>
              </w:rPr>
              <w:t>3. Đào tạo tập trung cho các cán bộ thuộc các Ban Tổng công ty</w:t>
            </w:r>
          </w:p>
          <w:p w:rsidR="00BD50AA" w:rsidRPr="00A87463" w:rsidRDefault="00BD50AA" w:rsidP="00420836">
            <w:pPr>
              <w:spacing w:before="120" w:line="340" w:lineRule="exact"/>
              <w:rPr>
                <w:sz w:val="26"/>
                <w:szCs w:val="26"/>
                <w:lang w:val="en-GB"/>
              </w:rPr>
            </w:pPr>
            <w:r w:rsidRPr="00A87463">
              <w:rPr>
                <w:sz w:val="26"/>
                <w:szCs w:val="26"/>
              </w:rPr>
              <w:t>4. Đào tạo trực tuyến dành cho các cán bộ nhân viên các đơn vị</w:t>
            </w:r>
          </w:p>
        </w:tc>
        <w:tc>
          <w:tcPr>
            <w:tcW w:w="1701" w:type="dxa"/>
          </w:tcPr>
          <w:p w:rsidR="00BD50AA" w:rsidRPr="008639FD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</w:rPr>
              <w:t>Kể từ ngày hoàn thành kiểm thử.</w:t>
            </w:r>
          </w:p>
        </w:tc>
        <w:tc>
          <w:tcPr>
            <w:tcW w:w="1638" w:type="dxa"/>
          </w:tcPr>
          <w:p w:rsidR="00BD50AA" w:rsidRPr="00BD50AA" w:rsidRDefault="00BD50AA" w:rsidP="00420836">
            <w:pPr>
              <w:spacing w:before="120"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8639FD">
              <w:rPr>
                <w:sz w:val="26"/>
                <w:szCs w:val="26"/>
                <w:lang w:val="en-GB"/>
              </w:rPr>
              <w:t>10 ngày</w:t>
            </w:r>
          </w:p>
        </w:tc>
      </w:tr>
      <w:bookmarkEnd w:id="0"/>
    </w:tbl>
    <w:p w:rsidR="006F7AA6" w:rsidRDefault="006F7AA6">
      <w:pPr>
        <w:rPr>
          <w:sz w:val="26"/>
          <w:szCs w:val="26"/>
        </w:rPr>
      </w:pPr>
    </w:p>
    <w:p w:rsidR="0053600D" w:rsidRPr="00943F9D" w:rsidRDefault="0053600D" w:rsidP="0053600D">
      <w:pPr>
        <w:spacing w:before="120" w:after="120"/>
        <w:rPr>
          <w:b/>
          <w:color w:val="000000" w:themeColor="text1"/>
          <w:sz w:val="26"/>
          <w:szCs w:val="26"/>
        </w:rPr>
      </w:pPr>
      <w:r>
        <w:rPr>
          <w:b/>
          <w:bCs/>
          <w:sz w:val="26"/>
          <w:szCs w:val="26"/>
          <w:lang w:val="nl-NL"/>
        </w:rPr>
        <w:t xml:space="preserve">II. CÁC </w:t>
      </w:r>
      <w:r w:rsidRPr="00943F9D">
        <w:rPr>
          <w:b/>
          <w:color w:val="000000" w:themeColor="text1"/>
          <w:sz w:val="26"/>
          <w:szCs w:val="26"/>
        </w:rPr>
        <w:t>BẢN VẼ</w:t>
      </w:r>
    </w:p>
    <w:p w:rsidR="0053600D" w:rsidRPr="00943F9D" w:rsidRDefault="0053600D" w:rsidP="0053600D">
      <w:pPr>
        <w:widowControl w:val="0"/>
        <w:spacing w:before="60" w:after="60" w:line="276" w:lineRule="auto"/>
        <w:ind w:firstLine="567"/>
        <w:rPr>
          <w:sz w:val="26"/>
          <w:szCs w:val="26"/>
          <w:lang w:val="es-ES"/>
        </w:rPr>
      </w:pPr>
      <w:r w:rsidRPr="00943F9D">
        <w:rPr>
          <w:sz w:val="26"/>
          <w:szCs w:val="26"/>
          <w:lang w:val="es-ES"/>
        </w:rPr>
        <w:t>E-HSMT này không có các bản vẽ kèm theo.</w:t>
      </w:r>
    </w:p>
    <w:p w:rsidR="0053600D" w:rsidRPr="00BD50AA" w:rsidRDefault="0053600D">
      <w:pPr>
        <w:rPr>
          <w:sz w:val="26"/>
          <w:szCs w:val="26"/>
        </w:rPr>
      </w:pPr>
    </w:p>
    <w:sectPr w:rsidR="0053600D" w:rsidRPr="00BD50AA" w:rsidSect="00BD50A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0AA"/>
    <w:rsid w:val="00076366"/>
    <w:rsid w:val="003C753B"/>
    <w:rsid w:val="0053600D"/>
    <w:rsid w:val="006F7AA6"/>
    <w:rsid w:val="00743858"/>
    <w:rsid w:val="008639FD"/>
    <w:rsid w:val="008C6E8F"/>
    <w:rsid w:val="00A04DCF"/>
    <w:rsid w:val="00A87463"/>
    <w:rsid w:val="00BD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CC2B56"/>
  <w15:chartTrackingRefBased/>
  <w15:docId w15:val="{40BC8DE3-B450-4E87-952A-C00AF647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600D"/>
    <w:pPr>
      <w:keepNext/>
      <w:keepLines/>
      <w:spacing w:before="240" w:line="259" w:lineRule="auto"/>
      <w:jc w:val="left"/>
      <w:outlineLvl w:val="0"/>
    </w:pPr>
    <w:rPr>
      <w:rFonts w:ascii="Calibri Light" w:hAnsi="Calibri Light"/>
      <w:color w:val="2F5496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0A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3600D"/>
    <w:rPr>
      <w:rFonts w:ascii="Calibri Light" w:eastAsia="Times New Roman" w:hAnsi="Calibri Light" w:cs="Times New Roman"/>
      <w:color w:val="2F5496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Manh Cuong</dc:creator>
  <cp:keywords/>
  <dc:description/>
  <cp:lastModifiedBy>Tran Manh Cuong</cp:lastModifiedBy>
  <cp:revision>5</cp:revision>
  <dcterms:created xsi:type="dcterms:W3CDTF">2025-12-22T04:16:00Z</dcterms:created>
  <dcterms:modified xsi:type="dcterms:W3CDTF">2025-12-26T02:52:00Z</dcterms:modified>
</cp:coreProperties>
</file>