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C9AC" w14:textId="0458A8E7" w:rsidR="00BA6DE7" w:rsidRPr="004D51B7" w:rsidRDefault="00BA6DE7" w:rsidP="00BA6DE7">
      <w:pPr>
        <w:pStyle w:val="u1"/>
        <w:spacing w:before="60" w:after="60"/>
        <w:rPr>
          <w:rFonts w:ascii="Times New Roman" w:hAnsi="Times New Roman"/>
          <w:bCs/>
          <w:sz w:val="26"/>
          <w:szCs w:val="26"/>
          <w:lang w:val="it-IT"/>
        </w:rPr>
      </w:pPr>
      <w:r w:rsidRPr="004D51B7">
        <w:rPr>
          <w:rFonts w:ascii="Times New Roman" w:hAnsi="Times New Roman"/>
          <w:sz w:val="26"/>
          <w:szCs w:val="26"/>
          <w:lang w:val="it-IT"/>
        </w:rPr>
        <w:t>PHẦN 2. ĐIỀU KHOẢN THAM CHIẾU</w:t>
      </w:r>
    </w:p>
    <w:p w14:paraId="7590D0C7" w14:textId="77777777" w:rsidR="00BA6DE7" w:rsidRPr="004D51B7" w:rsidRDefault="00BA6DE7" w:rsidP="00BA6DE7">
      <w:pPr>
        <w:pStyle w:val="u1"/>
        <w:spacing w:before="60" w:after="60"/>
        <w:rPr>
          <w:rFonts w:ascii="Times New Roman" w:hAnsi="Times New Roman"/>
          <w:sz w:val="26"/>
          <w:szCs w:val="26"/>
          <w:lang w:val="it-IT"/>
        </w:rPr>
      </w:pPr>
      <w:r w:rsidRPr="004D51B7">
        <w:rPr>
          <w:rFonts w:ascii="Times New Roman" w:hAnsi="Times New Roman"/>
          <w:sz w:val="26"/>
          <w:szCs w:val="26"/>
          <w:lang w:val="it-IT"/>
        </w:rPr>
        <w:t>CHƯƠNG V. ĐIỀU KHOẢN THAM CHIẾU</w:t>
      </w:r>
    </w:p>
    <w:p w14:paraId="7956B254" w14:textId="77777777" w:rsidR="00FD01F3" w:rsidRPr="004D51B7" w:rsidRDefault="00FD01F3" w:rsidP="00FD01F3">
      <w:pPr>
        <w:rPr>
          <w:lang w:val="it-IT"/>
        </w:rPr>
      </w:pPr>
    </w:p>
    <w:p w14:paraId="763CC39E" w14:textId="77777777" w:rsidR="00A642F8" w:rsidRPr="004D51B7" w:rsidRDefault="00A642F8" w:rsidP="00FD01F3">
      <w:pPr>
        <w:rPr>
          <w:lang w:val="it-IT"/>
        </w:rPr>
      </w:pPr>
    </w:p>
    <w:p w14:paraId="66FA2783" w14:textId="77777777" w:rsidR="00FA6331" w:rsidRPr="004D51B7" w:rsidRDefault="00BA6DE7" w:rsidP="00D055DC">
      <w:pPr>
        <w:widowControl w:val="0"/>
        <w:spacing w:after="120"/>
        <w:ind w:firstLine="720"/>
        <w:rPr>
          <w:i/>
          <w:iCs/>
          <w:sz w:val="26"/>
          <w:szCs w:val="26"/>
          <w:lang w:val="it-IT"/>
        </w:rPr>
      </w:pPr>
      <w:r w:rsidRPr="004D51B7">
        <w:rPr>
          <w:bCs/>
          <w:i/>
          <w:iCs/>
          <w:sz w:val="26"/>
          <w:szCs w:val="26"/>
          <w:lang w:val="it-IT"/>
        </w:rPr>
        <w:t>“Điều khoản tham chiếu" bao gồm những nội dung chủ yếu sau:</w:t>
      </w:r>
    </w:p>
    <w:p w14:paraId="092D5BAB" w14:textId="77777777" w:rsidR="00FA6331" w:rsidRPr="004D51B7" w:rsidRDefault="00A97E4D" w:rsidP="00D055DC">
      <w:pPr>
        <w:pStyle w:val="oancuaDanhsach"/>
        <w:widowControl w:val="0"/>
        <w:numPr>
          <w:ilvl w:val="0"/>
          <w:numId w:val="6"/>
        </w:numPr>
        <w:tabs>
          <w:tab w:val="left" w:pos="993"/>
        </w:tabs>
        <w:spacing w:after="120"/>
        <w:ind w:left="0" w:firstLine="709"/>
        <w:contextualSpacing w:val="0"/>
        <w:rPr>
          <w:i/>
          <w:iCs/>
          <w:sz w:val="26"/>
          <w:szCs w:val="26"/>
          <w:lang w:val="it-IT"/>
        </w:rPr>
      </w:pPr>
      <w:r w:rsidRPr="004D51B7">
        <w:rPr>
          <w:b/>
          <w:sz w:val="26"/>
          <w:szCs w:val="26"/>
          <w:lang w:val="it-IT"/>
        </w:rPr>
        <w:t>GIỚI THIỆU</w:t>
      </w:r>
    </w:p>
    <w:p w14:paraId="5F701136" w14:textId="056554D2" w:rsidR="00BA6DE7" w:rsidRPr="004D51B7" w:rsidRDefault="00BA6DE7" w:rsidP="00D055DC">
      <w:pPr>
        <w:pStyle w:val="oancuaDanhsach"/>
        <w:widowControl w:val="0"/>
        <w:numPr>
          <w:ilvl w:val="1"/>
          <w:numId w:val="7"/>
        </w:numPr>
        <w:tabs>
          <w:tab w:val="left" w:pos="993"/>
        </w:tabs>
        <w:spacing w:after="120"/>
        <w:ind w:left="0" w:firstLine="709"/>
        <w:contextualSpacing w:val="0"/>
        <w:rPr>
          <w:i/>
          <w:iCs/>
          <w:sz w:val="26"/>
          <w:szCs w:val="26"/>
          <w:lang w:val="it-IT"/>
        </w:rPr>
      </w:pPr>
      <w:r w:rsidRPr="004D51B7">
        <w:rPr>
          <w:b/>
          <w:bCs/>
          <w:sz w:val="26"/>
          <w:szCs w:val="26"/>
          <w:lang w:val="it-IT"/>
        </w:rPr>
        <w:t>Thông tin</w:t>
      </w:r>
      <w:r w:rsidR="008824EF" w:rsidRPr="004D51B7">
        <w:rPr>
          <w:b/>
          <w:bCs/>
          <w:sz w:val="26"/>
          <w:szCs w:val="26"/>
          <w:lang w:val="it-IT"/>
        </w:rPr>
        <w:t xml:space="preserve"> mô tả khái quát</w:t>
      </w:r>
      <w:r w:rsidR="00893AA0" w:rsidRPr="004D51B7">
        <w:rPr>
          <w:b/>
          <w:bCs/>
          <w:sz w:val="26"/>
          <w:szCs w:val="26"/>
          <w:lang w:val="it-IT"/>
        </w:rPr>
        <w:t xml:space="preserve"> </w:t>
      </w:r>
      <w:r w:rsidR="00402225" w:rsidRPr="004D51B7">
        <w:rPr>
          <w:b/>
          <w:bCs/>
          <w:sz w:val="26"/>
          <w:szCs w:val="26"/>
          <w:lang w:val="it-IT"/>
        </w:rPr>
        <w:t>đề án</w:t>
      </w:r>
      <w:r w:rsidR="008824EF" w:rsidRPr="004D51B7">
        <w:rPr>
          <w:b/>
          <w:bCs/>
          <w:sz w:val="26"/>
          <w:szCs w:val="26"/>
          <w:lang w:val="it-IT"/>
        </w:rPr>
        <w:t>, gói thầu</w:t>
      </w:r>
      <w:r w:rsidRPr="004D51B7">
        <w:rPr>
          <w:b/>
          <w:bCs/>
          <w:sz w:val="26"/>
          <w:szCs w:val="26"/>
          <w:lang w:val="it-IT"/>
        </w:rPr>
        <w:t>:</w:t>
      </w:r>
    </w:p>
    <w:p w14:paraId="1EAAF6A4" w14:textId="4A7545D2" w:rsidR="00A86309" w:rsidRPr="004D51B7" w:rsidRDefault="00A86309" w:rsidP="00D055DC">
      <w:pPr>
        <w:pStyle w:val="Normal1"/>
        <w:numPr>
          <w:ilvl w:val="1"/>
          <w:numId w:val="8"/>
        </w:numPr>
        <w:tabs>
          <w:tab w:val="left" w:pos="993"/>
        </w:tabs>
        <w:spacing w:before="0" w:after="120"/>
        <w:ind w:left="0" w:firstLine="709"/>
        <w:rPr>
          <w:b/>
          <w:bCs/>
          <w:color w:val="auto"/>
          <w:spacing w:val="0"/>
          <w:szCs w:val="26"/>
          <w:lang w:val="pl-PL"/>
        </w:rPr>
      </w:pPr>
      <w:r w:rsidRPr="004D51B7">
        <w:rPr>
          <w:b/>
          <w:bCs/>
          <w:color w:val="auto"/>
          <w:spacing w:val="0"/>
          <w:szCs w:val="26"/>
          <w:lang w:val="pl-PL"/>
        </w:rPr>
        <w:t xml:space="preserve">Thông tin khái quát về </w:t>
      </w:r>
      <w:r w:rsidR="00376C78" w:rsidRPr="004D51B7">
        <w:rPr>
          <w:b/>
          <w:bCs/>
          <w:color w:val="auto"/>
          <w:spacing w:val="0"/>
          <w:szCs w:val="26"/>
          <w:lang w:val="pl-PL"/>
        </w:rPr>
        <w:t>đề</w:t>
      </w:r>
      <w:r w:rsidRPr="004D51B7">
        <w:rPr>
          <w:b/>
          <w:bCs/>
          <w:color w:val="auto"/>
          <w:spacing w:val="0"/>
          <w:szCs w:val="26"/>
          <w:lang w:val="pl-PL"/>
        </w:rPr>
        <w:t xml:space="preserve"> án:</w:t>
      </w:r>
    </w:p>
    <w:p w14:paraId="2529EFAD" w14:textId="3BAE6ABF" w:rsidR="008B04F2" w:rsidRPr="004D51B7" w:rsidRDefault="008B4CEA"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 xml:space="preserve">Tên </w:t>
      </w:r>
      <w:r w:rsidR="00376C78" w:rsidRPr="004D51B7">
        <w:rPr>
          <w:color w:val="auto"/>
          <w:spacing w:val="0"/>
          <w:szCs w:val="26"/>
          <w:lang w:val="pl-PL"/>
        </w:rPr>
        <w:t>đề</w:t>
      </w:r>
      <w:r w:rsidRPr="004D51B7">
        <w:rPr>
          <w:color w:val="auto"/>
          <w:spacing w:val="0"/>
          <w:szCs w:val="26"/>
          <w:lang w:val="pl-PL"/>
        </w:rPr>
        <w:t xml:space="preserve"> án: </w:t>
      </w:r>
      <w:r w:rsidR="007F40DC" w:rsidRPr="004D51B7">
        <w:rPr>
          <w:color w:val="auto"/>
          <w:spacing w:val="0"/>
          <w:szCs w:val="26"/>
          <w:lang w:val="pl-PL"/>
        </w:rPr>
        <w:t>Nghiên cứu phương án đấu nối các Nhà máy điện hạt nhân Ninh Thuận 1 và Ninh Thuận 2</w:t>
      </w:r>
      <w:r w:rsidRPr="004D51B7">
        <w:rPr>
          <w:color w:val="auto"/>
          <w:spacing w:val="0"/>
          <w:szCs w:val="26"/>
          <w:lang w:val="pl-PL"/>
        </w:rPr>
        <w:t>.</w:t>
      </w:r>
    </w:p>
    <w:p w14:paraId="5EE27468" w14:textId="3E0B0A2E" w:rsidR="008B04F2" w:rsidRPr="004D51B7" w:rsidRDefault="008B4CEA"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Chủ đầu tư: Tổng Cô</w:t>
      </w:r>
      <w:r w:rsidR="008B04F2" w:rsidRPr="004D51B7">
        <w:rPr>
          <w:color w:val="auto"/>
          <w:spacing w:val="0"/>
          <w:szCs w:val="26"/>
          <w:lang w:val="pl-PL"/>
        </w:rPr>
        <w:t>ng ty Truyền tải điện Quốc gia.</w:t>
      </w:r>
    </w:p>
    <w:p w14:paraId="366E6D5F" w14:textId="7F70625F" w:rsidR="00130308" w:rsidRPr="004D51B7" w:rsidRDefault="00130308"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Nguồn vốn: Chi phí sản xuất kinh doanh của EVNNPT.</w:t>
      </w:r>
    </w:p>
    <w:p w14:paraId="4A79EE12" w14:textId="2A8ABD65" w:rsidR="008B04F2" w:rsidRPr="004D51B7" w:rsidRDefault="008B4CEA"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 xml:space="preserve">Đơn vị quản lý </w:t>
      </w:r>
      <w:r w:rsidR="00E9445E" w:rsidRPr="004D51B7">
        <w:rPr>
          <w:color w:val="auto"/>
          <w:spacing w:val="0"/>
          <w:szCs w:val="26"/>
          <w:lang w:val="pl-PL"/>
        </w:rPr>
        <w:t>đề</w:t>
      </w:r>
      <w:r w:rsidRPr="004D51B7">
        <w:rPr>
          <w:color w:val="auto"/>
          <w:spacing w:val="0"/>
          <w:szCs w:val="26"/>
          <w:lang w:val="pl-PL"/>
        </w:rPr>
        <w:t xml:space="preserve"> án: Công ty Truyền tải điện 3.</w:t>
      </w:r>
    </w:p>
    <w:p w14:paraId="5046E784" w14:textId="32856949" w:rsidR="00683069" w:rsidRPr="004D51B7" w:rsidRDefault="008B04F2"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 xml:space="preserve">Mục tiêu </w:t>
      </w:r>
      <w:r w:rsidR="00E9445E" w:rsidRPr="004D51B7">
        <w:rPr>
          <w:color w:val="auto"/>
          <w:spacing w:val="0"/>
          <w:szCs w:val="26"/>
          <w:lang w:val="pl-PL"/>
        </w:rPr>
        <w:t xml:space="preserve">đề </w:t>
      </w:r>
      <w:r w:rsidRPr="004D51B7">
        <w:rPr>
          <w:color w:val="auto"/>
          <w:spacing w:val="0"/>
          <w:szCs w:val="26"/>
          <w:lang w:val="pl-PL"/>
        </w:rPr>
        <w:t>án:</w:t>
      </w:r>
    </w:p>
    <w:p w14:paraId="05911DB9" w14:textId="77777777" w:rsidR="00F77C44" w:rsidRPr="004D51B7" w:rsidRDefault="00F77C44" w:rsidP="00D055DC">
      <w:pPr>
        <w:pStyle w:val="HOATHI"/>
        <w:widowControl w:val="0"/>
        <w:numPr>
          <w:ilvl w:val="0"/>
          <w:numId w:val="10"/>
        </w:numPr>
        <w:tabs>
          <w:tab w:val="left" w:pos="993"/>
        </w:tabs>
        <w:spacing w:before="0" w:after="120"/>
        <w:ind w:left="0" w:firstLine="709"/>
        <w:rPr>
          <w:szCs w:val="26"/>
          <w:lang w:val="de-DE"/>
        </w:rPr>
      </w:pPr>
      <w:r w:rsidRPr="004D51B7">
        <w:rPr>
          <w:szCs w:val="26"/>
          <w:lang w:val="de-DE"/>
        </w:rPr>
        <w:t>Xác định phương án đấu nối hợp lý, an toàn, tin cậy và kinh tế cho hai nhà máy điện (NMĐ) hạt nhân Ninh Thuận 1 và Ninh Thuận 2 và các NMĐ trong khu vực vào hệ thống điện truyền tải quốc gia.</w:t>
      </w:r>
    </w:p>
    <w:p w14:paraId="2B2E02B9" w14:textId="77777777" w:rsidR="00F77C44" w:rsidRPr="004D51B7" w:rsidRDefault="00F77C44" w:rsidP="00D055DC">
      <w:pPr>
        <w:pStyle w:val="HOATHI"/>
        <w:widowControl w:val="0"/>
        <w:numPr>
          <w:ilvl w:val="0"/>
          <w:numId w:val="10"/>
        </w:numPr>
        <w:tabs>
          <w:tab w:val="left" w:pos="993"/>
        </w:tabs>
        <w:spacing w:before="0" w:after="120"/>
        <w:ind w:left="0" w:firstLine="709"/>
        <w:rPr>
          <w:szCs w:val="26"/>
          <w:lang w:val="de-DE"/>
        </w:rPr>
      </w:pPr>
      <w:r w:rsidRPr="004D51B7">
        <w:rPr>
          <w:szCs w:val="26"/>
          <w:lang w:val="de-DE"/>
        </w:rPr>
        <w:t>Bảo đảm giải tỏa toàn bộ công suất phát của hai NMĐ hạt nhân Ninh Thuận 1, 2 (tổng công suất khoảng 4000 MW ÷ 6 400 MW) và các NMĐ trong khu vực.</w:t>
      </w:r>
    </w:p>
    <w:p w14:paraId="1F2B35BF" w14:textId="77777777" w:rsidR="00F77C44" w:rsidRPr="004D51B7" w:rsidRDefault="00F77C44" w:rsidP="00D055DC">
      <w:pPr>
        <w:pStyle w:val="HOATHI"/>
        <w:widowControl w:val="0"/>
        <w:numPr>
          <w:ilvl w:val="0"/>
          <w:numId w:val="10"/>
        </w:numPr>
        <w:tabs>
          <w:tab w:val="left" w:pos="993"/>
        </w:tabs>
        <w:spacing w:before="0" w:after="120"/>
        <w:ind w:left="0" w:firstLine="709"/>
        <w:rPr>
          <w:szCs w:val="26"/>
          <w:lang w:val="de-DE"/>
        </w:rPr>
      </w:pPr>
      <w:r w:rsidRPr="004D51B7">
        <w:rPr>
          <w:szCs w:val="26"/>
          <w:lang w:val="de-DE"/>
        </w:rPr>
        <w:t>Nghiên cứu, xác định các công trình truyền tải đồng bộ, phù hợp với tiến độ đầu tư từng giai đoạn của mỗi nhà máy điện hạt nhân Ninh Thuận 1, 2.</w:t>
      </w:r>
    </w:p>
    <w:p w14:paraId="57B99F40" w14:textId="77777777" w:rsidR="00F77C44" w:rsidRPr="004D51B7" w:rsidRDefault="00F77C44" w:rsidP="00D055DC">
      <w:pPr>
        <w:pStyle w:val="HOATHI"/>
        <w:widowControl w:val="0"/>
        <w:numPr>
          <w:ilvl w:val="0"/>
          <w:numId w:val="10"/>
        </w:numPr>
        <w:tabs>
          <w:tab w:val="left" w:pos="993"/>
        </w:tabs>
        <w:spacing w:before="0" w:after="120"/>
        <w:ind w:left="0" w:firstLine="709"/>
        <w:rPr>
          <w:szCs w:val="26"/>
          <w:lang w:val="de-DE"/>
        </w:rPr>
      </w:pPr>
      <w:r w:rsidRPr="004D51B7">
        <w:rPr>
          <w:szCs w:val="26"/>
          <w:lang w:val="de-DE"/>
        </w:rPr>
        <w:t>Đảm bảo vận hành ổn định hệ thống điện, duy trì an ninh năng lượng và giảm tổn thất truyền tải.</w:t>
      </w:r>
    </w:p>
    <w:p w14:paraId="77229A94" w14:textId="62F02A94" w:rsidR="00F77C44" w:rsidRPr="004D51B7" w:rsidRDefault="00F77C44" w:rsidP="00D055DC">
      <w:pPr>
        <w:pStyle w:val="HOATHI"/>
        <w:widowControl w:val="0"/>
        <w:numPr>
          <w:ilvl w:val="0"/>
          <w:numId w:val="10"/>
        </w:numPr>
        <w:tabs>
          <w:tab w:val="left" w:pos="993"/>
        </w:tabs>
        <w:spacing w:before="0" w:after="120"/>
        <w:ind w:left="0" w:firstLine="709"/>
        <w:rPr>
          <w:szCs w:val="26"/>
          <w:lang w:val="de-DE"/>
        </w:rPr>
      </w:pPr>
      <w:r w:rsidRPr="004D51B7">
        <w:rPr>
          <w:szCs w:val="26"/>
          <w:lang w:val="de-DE"/>
        </w:rPr>
        <w:t xml:space="preserve">Làm cơ sở cho việc lập, điều chỉnh quy hoạch điện quốc gia và kế hoạch đầu tư các dự án truyền tải </w:t>
      </w:r>
      <w:r w:rsidR="00640817" w:rsidRPr="004D51B7">
        <w:rPr>
          <w:szCs w:val="26"/>
          <w:lang w:val="de-DE"/>
        </w:rPr>
        <w:t xml:space="preserve">điện </w:t>
      </w:r>
      <w:r w:rsidRPr="004D51B7">
        <w:rPr>
          <w:szCs w:val="26"/>
          <w:lang w:val="de-DE"/>
        </w:rPr>
        <w:t>liên quan.</w:t>
      </w:r>
    </w:p>
    <w:p w14:paraId="48E3832F" w14:textId="46005903" w:rsidR="00A86309" w:rsidRPr="004D51B7" w:rsidRDefault="00A86309" w:rsidP="00D055DC">
      <w:pPr>
        <w:pStyle w:val="Normal1"/>
        <w:numPr>
          <w:ilvl w:val="1"/>
          <w:numId w:val="8"/>
        </w:numPr>
        <w:tabs>
          <w:tab w:val="left" w:pos="993"/>
        </w:tabs>
        <w:spacing w:before="0" w:after="120"/>
        <w:ind w:left="0" w:firstLine="709"/>
        <w:rPr>
          <w:b/>
          <w:bCs/>
          <w:color w:val="auto"/>
          <w:spacing w:val="-4"/>
          <w:szCs w:val="26"/>
          <w:lang w:val="pl-PL"/>
        </w:rPr>
      </w:pPr>
      <w:r w:rsidRPr="004D51B7">
        <w:rPr>
          <w:b/>
          <w:bCs/>
          <w:color w:val="auto"/>
          <w:spacing w:val="0"/>
          <w:szCs w:val="26"/>
          <w:lang w:val="pl-PL"/>
        </w:rPr>
        <w:t>Thông tin khái quát về gói thầu</w:t>
      </w:r>
      <w:r w:rsidRPr="004D51B7">
        <w:rPr>
          <w:b/>
          <w:bCs/>
          <w:color w:val="auto"/>
          <w:spacing w:val="-4"/>
          <w:szCs w:val="26"/>
          <w:lang w:val="pl-PL"/>
        </w:rPr>
        <w:t>:</w:t>
      </w:r>
    </w:p>
    <w:p w14:paraId="68FBB54F" w14:textId="1D7C2F0F" w:rsidR="00BA6DE7" w:rsidRPr="004D51B7" w:rsidRDefault="00BA6DE7"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 xml:space="preserve">Tên gói thầu: </w:t>
      </w:r>
      <w:bookmarkStart w:id="0" w:name="_Hlk135657112"/>
      <w:r w:rsidR="006545FB" w:rsidRPr="004D51B7">
        <w:rPr>
          <w:color w:val="auto"/>
          <w:spacing w:val="0"/>
          <w:szCs w:val="26"/>
          <w:lang w:val="pl-PL"/>
        </w:rPr>
        <w:t>Gói thầu: Tư vấn nghiên cứu phương án đấu nối các Nhà máy điện hạt nhân Ninh Thuận 1 và Ninh Thuận 2</w:t>
      </w:r>
      <w:r w:rsidRPr="004D51B7">
        <w:rPr>
          <w:color w:val="auto"/>
          <w:spacing w:val="0"/>
          <w:szCs w:val="26"/>
          <w:lang w:val="pl-PL"/>
        </w:rPr>
        <w:t xml:space="preserve">. </w:t>
      </w:r>
    </w:p>
    <w:p w14:paraId="2D01A7A6" w14:textId="421485F5" w:rsidR="000A609B" w:rsidRPr="004D51B7" w:rsidRDefault="000A609B"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Công việc chính của gói thầu:</w:t>
      </w:r>
      <w:r w:rsidR="00813E1E" w:rsidRPr="004D51B7">
        <w:rPr>
          <w:color w:val="auto"/>
          <w:spacing w:val="0"/>
          <w:szCs w:val="26"/>
          <w:lang w:val="pl-PL"/>
        </w:rPr>
        <w:t xml:space="preserve"> Thực hiện 02 nhiệm vụ:</w:t>
      </w:r>
    </w:p>
    <w:p w14:paraId="19A36B7A" w14:textId="10BDBC87" w:rsidR="000A609B" w:rsidRPr="004D51B7" w:rsidRDefault="000A609B" w:rsidP="00D055DC">
      <w:pPr>
        <w:pStyle w:val="HOATHI"/>
        <w:widowControl w:val="0"/>
        <w:numPr>
          <w:ilvl w:val="0"/>
          <w:numId w:val="0"/>
        </w:numPr>
        <w:tabs>
          <w:tab w:val="left" w:pos="993"/>
        </w:tabs>
        <w:spacing w:before="0" w:after="120"/>
        <w:ind w:firstLine="709"/>
        <w:rPr>
          <w:szCs w:val="26"/>
          <w:lang w:val="de-DE"/>
        </w:rPr>
      </w:pPr>
      <w:r w:rsidRPr="004D51B7">
        <w:rPr>
          <w:szCs w:val="26"/>
          <w:lang w:val="de-DE"/>
        </w:rPr>
        <w:t>(1) Tính toán và đề xuất phương án đấu nối nhà máy điện hạt nhân Ninh Thuận 1, Ninh Thuận 2 và các nhà máy điện khác trong khu vực theo QHĐ VIII Điều</w:t>
      </w:r>
      <w:r w:rsidR="0049111A" w:rsidRPr="004D51B7">
        <w:rPr>
          <w:szCs w:val="26"/>
          <w:lang w:val="de-DE"/>
        </w:rPr>
        <w:t xml:space="preserve"> </w:t>
      </w:r>
      <w:r w:rsidRPr="004D51B7">
        <w:rPr>
          <w:szCs w:val="26"/>
          <w:lang w:val="de-DE"/>
        </w:rPr>
        <w:t>chỉnh;</w:t>
      </w:r>
    </w:p>
    <w:p w14:paraId="645BD07E" w14:textId="7F7D0A7E" w:rsidR="000A609B" w:rsidRPr="004D51B7" w:rsidRDefault="000A609B" w:rsidP="00D055DC">
      <w:pPr>
        <w:pStyle w:val="HOATHI"/>
        <w:widowControl w:val="0"/>
        <w:numPr>
          <w:ilvl w:val="0"/>
          <w:numId w:val="0"/>
        </w:numPr>
        <w:tabs>
          <w:tab w:val="left" w:pos="993"/>
        </w:tabs>
        <w:spacing w:before="0" w:after="120"/>
        <w:ind w:firstLine="709"/>
        <w:rPr>
          <w:szCs w:val="26"/>
          <w:lang w:val="de-DE"/>
        </w:rPr>
      </w:pPr>
      <w:r w:rsidRPr="004D51B7">
        <w:rPr>
          <w:szCs w:val="26"/>
          <w:lang w:val="de-DE"/>
        </w:rPr>
        <w:t>(2) Nghiên cứu các</w:t>
      </w:r>
      <w:r w:rsidR="0049111A" w:rsidRPr="004D51B7">
        <w:rPr>
          <w:szCs w:val="26"/>
          <w:lang w:val="de-DE"/>
        </w:rPr>
        <w:t xml:space="preserve"> </w:t>
      </w:r>
      <w:r w:rsidRPr="004D51B7">
        <w:rPr>
          <w:szCs w:val="26"/>
          <w:lang w:val="de-DE"/>
        </w:rPr>
        <w:t>giải pháp kỹ thuật</w:t>
      </w:r>
      <w:r w:rsidR="0049111A" w:rsidRPr="004D51B7">
        <w:rPr>
          <w:szCs w:val="26"/>
          <w:lang w:val="de-DE"/>
        </w:rPr>
        <w:t xml:space="preserve"> </w:t>
      </w:r>
      <w:r w:rsidRPr="004D51B7">
        <w:rPr>
          <w:szCs w:val="26"/>
          <w:lang w:val="de-DE"/>
        </w:rPr>
        <w:t>của lưới điện đấu nối</w:t>
      </w:r>
      <w:r w:rsidR="0049111A" w:rsidRPr="004D51B7">
        <w:rPr>
          <w:szCs w:val="26"/>
          <w:lang w:val="de-DE"/>
        </w:rPr>
        <w:t xml:space="preserve"> </w:t>
      </w:r>
      <w:r w:rsidRPr="004D51B7">
        <w:rPr>
          <w:szCs w:val="26"/>
          <w:lang w:val="de-DE"/>
        </w:rPr>
        <w:t>đảm bảo vận hành</w:t>
      </w:r>
      <w:r w:rsidR="0049111A" w:rsidRPr="004D51B7">
        <w:rPr>
          <w:szCs w:val="26"/>
          <w:lang w:val="de-DE"/>
        </w:rPr>
        <w:t xml:space="preserve"> </w:t>
      </w:r>
      <w:r w:rsidRPr="004D51B7">
        <w:rPr>
          <w:szCs w:val="26"/>
          <w:lang w:val="de-DE"/>
        </w:rPr>
        <w:t>các nhà máy điện hạt</w:t>
      </w:r>
      <w:r w:rsidR="0049111A" w:rsidRPr="004D51B7">
        <w:rPr>
          <w:szCs w:val="26"/>
          <w:lang w:val="de-DE"/>
        </w:rPr>
        <w:t xml:space="preserve"> </w:t>
      </w:r>
      <w:r w:rsidRPr="004D51B7">
        <w:rPr>
          <w:szCs w:val="26"/>
          <w:lang w:val="de-DE"/>
        </w:rPr>
        <w:t>nhân</w:t>
      </w:r>
      <w:r w:rsidR="0049111A" w:rsidRPr="004D51B7">
        <w:rPr>
          <w:szCs w:val="26"/>
          <w:lang w:val="de-DE"/>
        </w:rPr>
        <w:t>.</w:t>
      </w:r>
    </w:p>
    <w:p w14:paraId="6CDBBFAF" w14:textId="5F585CB5" w:rsidR="002208EC" w:rsidRPr="004D51B7" w:rsidRDefault="00B6678D" w:rsidP="00D055DC">
      <w:pPr>
        <w:pStyle w:val="HOATHI"/>
        <w:widowControl w:val="0"/>
        <w:numPr>
          <w:ilvl w:val="0"/>
          <w:numId w:val="0"/>
        </w:numPr>
        <w:tabs>
          <w:tab w:val="left" w:pos="993"/>
        </w:tabs>
        <w:spacing w:before="0" w:after="120"/>
        <w:ind w:firstLine="709"/>
        <w:rPr>
          <w:b/>
          <w:bCs/>
          <w:szCs w:val="26"/>
          <w:lang w:val="de-DE"/>
        </w:rPr>
      </w:pPr>
      <w:r w:rsidRPr="004D51B7">
        <w:rPr>
          <w:b/>
          <w:bCs/>
          <w:szCs w:val="26"/>
          <w:lang w:val="de-DE"/>
        </w:rPr>
        <w:t>Hình thức thực hiện:</w:t>
      </w:r>
      <w:r w:rsidR="002208EC" w:rsidRPr="004D51B7">
        <w:rPr>
          <w:b/>
          <w:bCs/>
          <w:szCs w:val="26"/>
          <w:lang w:val="de-DE"/>
        </w:rPr>
        <w:t xml:space="preserve"> </w:t>
      </w:r>
      <w:r w:rsidR="00AD245E" w:rsidRPr="004D51B7">
        <w:rPr>
          <w:b/>
          <w:bCs/>
          <w:szCs w:val="26"/>
          <w:lang w:val="de-DE"/>
        </w:rPr>
        <w:t>Chỉ thực hiện n</w:t>
      </w:r>
      <w:r w:rsidR="00D46841" w:rsidRPr="004D51B7">
        <w:rPr>
          <w:b/>
          <w:bCs/>
          <w:szCs w:val="26"/>
          <w:lang w:val="de-DE"/>
        </w:rPr>
        <w:t>hiệm vụ (</w:t>
      </w:r>
      <w:r w:rsidR="00AD245E" w:rsidRPr="004D51B7">
        <w:rPr>
          <w:b/>
          <w:bCs/>
          <w:szCs w:val="26"/>
          <w:lang w:val="de-DE"/>
        </w:rPr>
        <w:t>2</w:t>
      </w:r>
      <w:r w:rsidR="00D46841" w:rsidRPr="004D51B7">
        <w:rPr>
          <w:b/>
          <w:bCs/>
          <w:szCs w:val="26"/>
          <w:lang w:val="de-DE"/>
        </w:rPr>
        <w:t xml:space="preserve">) </w:t>
      </w:r>
      <w:r w:rsidR="00AD245E" w:rsidRPr="004D51B7">
        <w:rPr>
          <w:b/>
          <w:bCs/>
          <w:szCs w:val="26"/>
          <w:lang w:val="de-DE"/>
        </w:rPr>
        <w:t xml:space="preserve">sau khi nhiệm vụ (1) thực hiện hoàn thành </w:t>
      </w:r>
      <w:r w:rsidR="00F77B7A" w:rsidRPr="004D51B7">
        <w:rPr>
          <w:b/>
          <w:bCs/>
          <w:szCs w:val="26"/>
          <w:lang w:val="de-DE"/>
        </w:rPr>
        <w:t xml:space="preserve">và được </w:t>
      </w:r>
      <w:r w:rsidR="005552B0" w:rsidRPr="004D51B7">
        <w:rPr>
          <w:b/>
          <w:bCs/>
          <w:szCs w:val="26"/>
          <w:lang w:val="de-DE"/>
        </w:rPr>
        <w:t>C</w:t>
      </w:r>
      <w:r w:rsidR="00F77B7A" w:rsidRPr="004D51B7">
        <w:rPr>
          <w:b/>
          <w:bCs/>
          <w:szCs w:val="26"/>
          <w:lang w:val="de-DE"/>
        </w:rPr>
        <w:t xml:space="preserve">hủ đầu tư </w:t>
      </w:r>
      <w:r w:rsidR="005552B0" w:rsidRPr="004D51B7">
        <w:rPr>
          <w:b/>
          <w:bCs/>
          <w:szCs w:val="26"/>
          <w:lang w:val="de-DE"/>
        </w:rPr>
        <w:t>thông qua</w:t>
      </w:r>
      <w:r w:rsidR="00CF5C4A" w:rsidRPr="004D51B7">
        <w:rPr>
          <w:b/>
          <w:bCs/>
          <w:szCs w:val="26"/>
          <w:lang w:val="de-DE"/>
        </w:rPr>
        <w:t>.</w:t>
      </w:r>
    </w:p>
    <w:p w14:paraId="5D57909C" w14:textId="00A6CEC0" w:rsidR="0017245C" w:rsidRPr="004D51B7" w:rsidRDefault="0017245C"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Hình thức lựa chọn nhà thầu: Đấu thầu rộng rãi trong nước</w:t>
      </w:r>
      <w:r w:rsidR="00F44A8F" w:rsidRPr="004D51B7">
        <w:rPr>
          <w:color w:val="auto"/>
          <w:spacing w:val="0"/>
          <w:szCs w:val="26"/>
          <w:lang w:val="pl-PL"/>
        </w:rPr>
        <w:t xml:space="preserve"> qua mạng</w:t>
      </w:r>
      <w:r w:rsidRPr="004D51B7">
        <w:rPr>
          <w:color w:val="auto"/>
          <w:spacing w:val="0"/>
          <w:szCs w:val="26"/>
          <w:lang w:val="pl-PL"/>
        </w:rPr>
        <w:t xml:space="preserve">. </w:t>
      </w:r>
    </w:p>
    <w:p w14:paraId="03539741" w14:textId="1A563B5F" w:rsidR="0017245C" w:rsidRPr="004D51B7" w:rsidRDefault="0017245C"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Phương thức lựa chọn nhà thầu: 1 giai đoạn, 2 túi hồ sơ.</w:t>
      </w:r>
    </w:p>
    <w:p w14:paraId="38DE3F47" w14:textId="779FEF5C" w:rsidR="0017245C" w:rsidRPr="004D51B7" w:rsidRDefault="0017245C"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Loại hợp đồng:</w:t>
      </w:r>
      <w:r w:rsidR="006545FB" w:rsidRPr="004D51B7">
        <w:rPr>
          <w:color w:val="auto"/>
          <w:spacing w:val="0"/>
          <w:szCs w:val="26"/>
          <w:lang w:val="pl-PL"/>
        </w:rPr>
        <w:t xml:space="preserve"> Trọn gói.</w:t>
      </w:r>
    </w:p>
    <w:p w14:paraId="47013FA3" w14:textId="0C49BCD1" w:rsidR="00F44A8F" w:rsidRPr="004D51B7" w:rsidRDefault="00F44A8F"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Thời gian thực hiện gói thầu</w:t>
      </w:r>
      <w:r w:rsidR="008B4CEA" w:rsidRPr="004D51B7">
        <w:rPr>
          <w:color w:val="auto"/>
          <w:spacing w:val="0"/>
          <w:szCs w:val="26"/>
          <w:lang w:val="pl-PL"/>
        </w:rPr>
        <w:t>:</w:t>
      </w:r>
      <w:r w:rsidRPr="004D51B7">
        <w:rPr>
          <w:color w:val="auto"/>
          <w:spacing w:val="0"/>
          <w:szCs w:val="26"/>
          <w:lang w:val="pl-PL"/>
        </w:rPr>
        <w:t xml:space="preserve"> </w:t>
      </w:r>
      <w:r w:rsidR="00F36CC1" w:rsidRPr="004D51B7">
        <w:rPr>
          <w:color w:val="auto"/>
          <w:spacing w:val="0"/>
          <w:szCs w:val="26"/>
          <w:lang w:val="pl-PL"/>
        </w:rPr>
        <w:t>12</w:t>
      </w:r>
      <w:r w:rsidRPr="004D51B7">
        <w:rPr>
          <w:color w:val="auto"/>
          <w:spacing w:val="0"/>
          <w:szCs w:val="26"/>
          <w:lang w:val="pl-PL"/>
        </w:rPr>
        <w:t>0 ngày</w:t>
      </w:r>
      <w:r w:rsidR="00BE55B6" w:rsidRPr="004D51B7">
        <w:rPr>
          <w:color w:val="auto"/>
          <w:spacing w:val="0"/>
          <w:szCs w:val="26"/>
          <w:lang w:val="pl-PL"/>
        </w:rPr>
        <w:t>.</w:t>
      </w:r>
    </w:p>
    <w:p w14:paraId="5F2CCA39" w14:textId="535B4CFA" w:rsidR="0017245C" w:rsidRPr="004D51B7" w:rsidRDefault="00321402" w:rsidP="00D055DC">
      <w:pPr>
        <w:pStyle w:val="oancuaDanhsach"/>
        <w:widowControl w:val="0"/>
        <w:numPr>
          <w:ilvl w:val="1"/>
          <w:numId w:val="7"/>
        </w:numPr>
        <w:tabs>
          <w:tab w:val="left" w:pos="993"/>
        </w:tabs>
        <w:spacing w:after="120"/>
        <w:ind w:left="0" w:firstLine="709"/>
        <w:contextualSpacing w:val="0"/>
        <w:rPr>
          <w:b/>
          <w:bCs/>
          <w:sz w:val="26"/>
          <w:szCs w:val="26"/>
          <w:lang w:val="pl-PL"/>
        </w:rPr>
      </w:pPr>
      <w:r w:rsidRPr="004D51B7">
        <w:rPr>
          <w:b/>
          <w:bCs/>
          <w:sz w:val="26"/>
          <w:szCs w:val="26"/>
          <w:lang w:val="pl-PL"/>
        </w:rPr>
        <w:lastRenderedPageBreak/>
        <w:t>Mục đích tuyển chọn nhà thầu</w:t>
      </w:r>
    </w:p>
    <w:p w14:paraId="30BE9A60" w14:textId="48772687" w:rsidR="00321402" w:rsidRPr="004D51B7" w:rsidRDefault="00321402" w:rsidP="00D055DC">
      <w:pPr>
        <w:widowControl w:val="0"/>
        <w:spacing w:after="120"/>
        <w:ind w:firstLine="720"/>
        <w:rPr>
          <w:bCs/>
          <w:sz w:val="26"/>
          <w:szCs w:val="26"/>
          <w:lang w:val="pl-PL"/>
        </w:rPr>
      </w:pPr>
      <w:r w:rsidRPr="004D51B7">
        <w:rPr>
          <w:bCs/>
          <w:sz w:val="26"/>
          <w:szCs w:val="26"/>
          <w:lang w:val="pl-PL"/>
        </w:rPr>
        <w:t>Nhằm lựa chọn nhà thầu</w:t>
      </w:r>
      <w:r w:rsidR="00C77D9B" w:rsidRPr="004D51B7">
        <w:rPr>
          <w:bCs/>
          <w:sz w:val="26"/>
          <w:szCs w:val="26"/>
          <w:lang w:val="pl-PL"/>
        </w:rPr>
        <w:t xml:space="preserve"> có năng lực và kinh nghiệm, có giải pháp kỹ thuật phù hợp được quy định tại E-HSMT này để thực hiện </w:t>
      </w:r>
      <w:r w:rsidRPr="004D51B7">
        <w:rPr>
          <w:bCs/>
          <w:sz w:val="26"/>
          <w:szCs w:val="26"/>
          <w:lang w:val="pl-PL"/>
        </w:rPr>
        <w:t xml:space="preserve">cung cấp dịch vụ tư vấn </w:t>
      </w:r>
      <w:r w:rsidR="00F36CC1" w:rsidRPr="004D51B7">
        <w:rPr>
          <w:bCs/>
          <w:sz w:val="26"/>
          <w:szCs w:val="26"/>
          <w:lang w:val="pl-PL"/>
        </w:rPr>
        <w:t>nghiên cứu phương án đấu nối các Nhà máy điện hạt nhân Ninh Thuận 1 và Ninh Thuận 2</w:t>
      </w:r>
      <w:r w:rsidR="00C77D9B" w:rsidRPr="004D51B7">
        <w:rPr>
          <w:sz w:val="26"/>
          <w:szCs w:val="26"/>
          <w:lang w:val="de-DE"/>
        </w:rPr>
        <w:t xml:space="preserve"> </w:t>
      </w:r>
      <w:r w:rsidR="00C77D9B" w:rsidRPr="004D51B7">
        <w:rPr>
          <w:bCs/>
          <w:sz w:val="26"/>
          <w:szCs w:val="26"/>
          <w:lang w:val="pl-PL"/>
        </w:rPr>
        <w:t>đảm bảo chất lượng và tiến độ</w:t>
      </w:r>
      <w:r w:rsidRPr="004D51B7">
        <w:rPr>
          <w:bCs/>
          <w:sz w:val="26"/>
          <w:szCs w:val="26"/>
          <w:lang w:val="pl-PL"/>
        </w:rPr>
        <w:t>.</w:t>
      </w:r>
    </w:p>
    <w:p w14:paraId="0381DE43" w14:textId="11C7081C" w:rsidR="00782060" w:rsidRPr="004D51B7" w:rsidRDefault="00A97E4D" w:rsidP="00D055DC">
      <w:pPr>
        <w:pStyle w:val="oancuaDanhsach"/>
        <w:widowControl w:val="0"/>
        <w:numPr>
          <w:ilvl w:val="0"/>
          <w:numId w:val="6"/>
        </w:numPr>
        <w:tabs>
          <w:tab w:val="left" w:pos="1134"/>
        </w:tabs>
        <w:spacing w:after="120"/>
        <w:ind w:left="0" w:firstLine="709"/>
        <w:contextualSpacing w:val="0"/>
        <w:rPr>
          <w:b/>
          <w:sz w:val="26"/>
          <w:szCs w:val="26"/>
          <w:lang w:val="it-IT"/>
        </w:rPr>
      </w:pPr>
      <w:r w:rsidRPr="004D51B7">
        <w:rPr>
          <w:b/>
          <w:sz w:val="26"/>
          <w:szCs w:val="26"/>
          <w:lang w:val="it-IT"/>
        </w:rPr>
        <w:t>PHẠM VI CÔNG VIỆC</w:t>
      </w:r>
      <w:r w:rsidR="00782060" w:rsidRPr="004D51B7">
        <w:rPr>
          <w:b/>
          <w:sz w:val="26"/>
          <w:szCs w:val="26"/>
          <w:lang w:val="it-IT"/>
        </w:rPr>
        <w:t>:</w:t>
      </w:r>
    </w:p>
    <w:bookmarkEnd w:id="0"/>
    <w:p w14:paraId="44798B08" w14:textId="2491BFA5" w:rsidR="00BA6DE7" w:rsidRPr="004D51B7" w:rsidRDefault="0047673C" w:rsidP="00D055DC">
      <w:pPr>
        <w:pStyle w:val="oancuaDanhsach"/>
        <w:widowControl w:val="0"/>
        <w:numPr>
          <w:ilvl w:val="0"/>
          <w:numId w:val="11"/>
        </w:numPr>
        <w:tabs>
          <w:tab w:val="left" w:pos="1134"/>
        </w:tabs>
        <w:spacing w:after="120"/>
        <w:ind w:left="0" w:firstLine="709"/>
        <w:contextualSpacing w:val="0"/>
        <w:rPr>
          <w:b/>
          <w:bCs/>
          <w:sz w:val="26"/>
          <w:szCs w:val="26"/>
          <w:lang w:val="it-IT"/>
        </w:rPr>
      </w:pPr>
      <w:r w:rsidRPr="004D51B7">
        <w:rPr>
          <w:b/>
          <w:bCs/>
          <w:sz w:val="26"/>
          <w:szCs w:val="26"/>
          <w:lang w:val="it-IT"/>
        </w:rPr>
        <w:t>THÔNG TIN CHUNG:</w:t>
      </w:r>
    </w:p>
    <w:p w14:paraId="7FA0ECC3" w14:textId="686766AA" w:rsidR="0047673C" w:rsidRPr="004D51B7" w:rsidRDefault="0047673C" w:rsidP="00D055DC">
      <w:pPr>
        <w:pStyle w:val="oancuaDanhsach"/>
        <w:widowControl w:val="0"/>
        <w:numPr>
          <w:ilvl w:val="1"/>
          <w:numId w:val="6"/>
        </w:numPr>
        <w:tabs>
          <w:tab w:val="left" w:pos="993"/>
        </w:tabs>
        <w:spacing w:after="120"/>
        <w:ind w:left="0" w:firstLine="709"/>
        <w:contextualSpacing w:val="0"/>
        <w:rPr>
          <w:b/>
          <w:bCs/>
          <w:sz w:val="26"/>
          <w:szCs w:val="26"/>
        </w:rPr>
      </w:pPr>
      <w:r w:rsidRPr="004D51B7">
        <w:rPr>
          <w:b/>
          <w:bCs/>
          <w:sz w:val="26"/>
          <w:szCs w:val="26"/>
        </w:rPr>
        <w:t>Cơ sở pháp lý</w:t>
      </w:r>
    </w:p>
    <w:p w14:paraId="195C940E" w14:textId="3F8907B4" w:rsidR="000419EF" w:rsidRPr="004D51B7" w:rsidRDefault="000419EF"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Luật Điện lực ngày 30</w:t>
      </w:r>
      <w:r w:rsidR="00CB7870" w:rsidRPr="004D51B7">
        <w:rPr>
          <w:color w:val="auto"/>
          <w:spacing w:val="0"/>
          <w:szCs w:val="26"/>
          <w:lang w:val="pl-PL"/>
        </w:rPr>
        <w:t xml:space="preserve"> tháng </w:t>
      </w:r>
      <w:r w:rsidRPr="004D51B7">
        <w:rPr>
          <w:color w:val="auto"/>
          <w:spacing w:val="0"/>
          <w:szCs w:val="26"/>
          <w:lang w:val="pl-PL"/>
        </w:rPr>
        <w:t>11</w:t>
      </w:r>
      <w:r w:rsidR="00CB7870" w:rsidRPr="004D51B7">
        <w:rPr>
          <w:color w:val="auto"/>
          <w:spacing w:val="0"/>
          <w:szCs w:val="26"/>
          <w:lang w:val="pl-PL"/>
        </w:rPr>
        <w:t xml:space="preserve"> năm </w:t>
      </w:r>
      <w:r w:rsidRPr="004D51B7">
        <w:rPr>
          <w:color w:val="auto"/>
          <w:spacing w:val="0"/>
          <w:szCs w:val="26"/>
          <w:lang w:val="pl-PL"/>
        </w:rPr>
        <w:t>20</w:t>
      </w:r>
      <w:r w:rsidR="00811D62" w:rsidRPr="004D51B7">
        <w:rPr>
          <w:color w:val="auto"/>
          <w:spacing w:val="0"/>
          <w:szCs w:val="26"/>
          <w:lang w:val="pl-PL"/>
        </w:rPr>
        <w:t>2</w:t>
      </w:r>
      <w:r w:rsidRPr="004D51B7">
        <w:rPr>
          <w:color w:val="auto"/>
          <w:spacing w:val="0"/>
          <w:szCs w:val="26"/>
          <w:lang w:val="pl-PL"/>
        </w:rPr>
        <w:t>4;</w:t>
      </w:r>
    </w:p>
    <w:p w14:paraId="0FA88BC5" w14:textId="49B1362D" w:rsidR="000419EF" w:rsidRPr="004D51B7" w:rsidRDefault="000419EF"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Luật Xây dựng ngày 18</w:t>
      </w:r>
      <w:r w:rsidR="00CB7870" w:rsidRPr="004D51B7">
        <w:rPr>
          <w:color w:val="auto"/>
          <w:spacing w:val="0"/>
          <w:szCs w:val="26"/>
          <w:lang w:val="pl-PL"/>
        </w:rPr>
        <w:t xml:space="preserve"> tháng </w:t>
      </w:r>
      <w:r w:rsidRPr="004D51B7">
        <w:rPr>
          <w:color w:val="auto"/>
          <w:spacing w:val="0"/>
          <w:szCs w:val="26"/>
          <w:lang w:val="pl-PL"/>
        </w:rPr>
        <w:t>6</w:t>
      </w:r>
      <w:r w:rsidR="00CB7870" w:rsidRPr="004D51B7">
        <w:rPr>
          <w:color w:val="auto"/>
          <w:spacing w:val="0"/>
          <w:szCs w:val="26"/>
          <w:lang w:val="pl-PL"/>
        </w:rPr>
        <w:t xml:space="preserve"> năm </w:t>
      </w:r>
      <w:r w:rsidRPr="004D51B7">
        <w:rPr>
          <w:color w:val="auto"/>
          <w:spacing w:val="0"/>
          <w:szCs w:val="26"/>
          <w:lang w:val="pl-PL"/>
        </w:rPr>
        <w:t xml:space="preserve">2014; Luật Xây dựng sửa đổi, bổ sung </w:t>
      </w:r>
      <w:r w:rsidR="00CB7870" w:rsidRPr="004D51B7">
        <w:rPr>
          <w:color w:val="auto"/>
          <w:spacing w:val="0"/>
          <w:szCs w:val="26"/>
          <w:lang w:val="pl-PL"/>
        </w:rPr>
        <w:t>một số điều của Luật Xây dựng</w:t>
      </w:r>
      <w:r w:rsidRPr="004D51B7">
        <w:rPr>
          <w:color w:val="auto"/>
          <w:spacing w:val="0"/>
          <w:szCs w:val="26"/>
          <w:lang w:val="pl-PL"/>
        </w:rPr>
        <w:t xml:space="preserve"> ngày 17</w:t>
      </w:r>
      <w:r w:rsidR="00CB7870" w:rsidRPr="004D51B7">
        <w:rPr>
          <w:color w:val="auto"/>
          <w:spacing w:val="0"/>
          <w:szCs w:val="26"/>
          <w:lang w:val="pl-PL"/>
        </w:rPr>
        <w:t xml:space="preserve"> tháng </w:t>
      </w:r>
      <w:r w:rsidRPr="004D51B7">
        <w:rPr>
          <w:color w:val="auto"/>
          <w:spacing w:val="0"/>
          <w:szCs w:val="26"/>
          <w:lang w:val="pl-PL"/>
        </w:rPr>
        <w:t>6</w:t>
      </w:r>
      <w:r w:rsidR="00CB7870" w:rsidRPr="004D51B7">
        <w:rPr>
          <w:color w:val="auto"/>
          <w:spacing w:val="0"/>
          <w:szCs w:val="26"/>
          <w:lang w:val="pl-PL"/>
        </w:rPr>
        <w:t xml:space="preserve"> năm </w:t>
      </w:r>
      <w:r w:rsidRPr="004D51B7">
        <w:rPr>
          <w:color w:val="auto"/>
          <w:spacing w:val="0"/>
          <w:szCs w:val="26"/>
          <w:lang w:val="pl-PL"/>
        </w:rPr>
        <w:t>2020;</w:t>
      </w:r>
    </w:p>
    <w:p w14:paraId="5006BE43" w14:textId="313EF0D4" w:rsidR="000419EF" w:rsidRPr="004D51B7" w:rsidRDefault="000419EF"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Luật Bảo vệ môi trường ngày 17</w:t>
      </w:r>
      <w:r w:rsidR="00CB7870" w:rsidRPr="004D51B7">
        <w:rPr>
          <w:color w:val="auto"/>
          <w:spacing w:val="0"/>
          <w:szCs w:val="26"/>
          <w:lang w:val="pl-PL"/>
        </w:rPr>
        <w:t xml:space="preserve"> tháng </w:t>
      </w:r>
      <w:r w:rsidRPr="004D51B7">
        <w:rPr>
          <w:color w:val="auto"/>
          <w:spacing w:val="0"/>
          <w:szCs w:val="26"/>
          <w:lang w:val="pl-PL"/>
        </w:rPr>
        <w:t>11</w:t>
      </w:r>
      <w:r w:rsidR="00CB7870" w:rsidRPr="004D51B7">
        <w:rPr>
          <w:color w:val="auto"/>
          <w:spacing w:val="0"/>
          <w:szCs w:val="26"/>
          <w:lang w:val="pl-PL"/>
        </w:rPr>
        <w:t xml:space="preserve"> năm </w:t>
      </w:r>
      <w:r w:rsidRPr="004D51B7">
        <w:rPr>
          <w:color w:val="auto"/>
          <w:spacing w:val="0"/>
          <w:szCs w:val="26"/>
          <w:lang w:val="pl-PL"/>
        </w:rPr>
        <w:t>2020;</w:t>
      </w:r>
    </w:p>
    <w:p w14:paraId="6B305CA6" w14:textId="7DAF463B" w:rsidR="00570B0E" w:rsidRPr="004D51B7" w:rsidRDefault="00CB7870"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Luật Đấu thầu ngày 23 tháng 06 năm 2023 (được sửa đổi, bổ sung tại Luật số 57/2024/QH15, Luật số 90/2025/QH15)</w:t>
      </w:r>
      <w:r w:rsidR="00570B0E" w:rsidRPr="004D51B7">
        <w:rPr>
          <w:color w:val="auto"/>
          <w:spacing w:val="0"/>
          <w:szCs w:val="26"/>
          <w:lang w:val="pl-PL"/>
        </w:rPr>
        <w:t>;</w:t>
      </w:r>
    </w:p>
    <w:p w14:paraId="060BE198" w14:textId="461FE941" w:rsidR="00423687" w:rsidRPr="004D51B7" w:rsidRDefault="00423687"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Nghị định số 05/2025/NĐ-CP ngày 06/01/2025 của Chính phủ về việc sửa đổi, bổ sung một số điều của Nghị định số 08/2022/NĐ-CP ngày 10/01/2022 của Chính phủ quy định chi tiết một số điều của Luật Bảo vệ môi trường;</w:t>
      </w:r>
    </w:p>
    <w:p w14:paraId="2DBDE4EF" w14:textId="77777777" w:rsidR="000419EF" w:rsidRPr="004D51B7" w:rsidRDefault="000419EF"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Nghị định số 175/2024/NĐ-CP ngày 30/12/2024 của Chính phủ quy định chi tiết một số điều và biện pháp thi hành Luật Xây dựng về quản lý hoạt động xây dựng;</w:t>
      </w:r>
    </w:p>
    <w:p w14:paraId="5EE2D04E" w14:textId="77777777" w:rsidR="000419EF" w:rsidRPr="004D51B7" w:rsidRDefault="000419EF" w:rsidP="00D055DC">
      <w:pPr>
        <w:pStyle w:val="Normal1"/>
        <w:numPr>
          <w:ilvl w:val="0"/>
          <w:numId w:val="9"/>
        </w:numPr>
        <w:tabs>
          <w:tab w:val="left" w:pos="993"/>
        </w:tabs>
        <w:spacing w:before="0" w:after="120"/>
        <w:ind w:left="0" w:firstLine="709"/>
        <w:rPr>
          <w:color w:val="auto"/>
          <w:spacing w:val="0"/>
          <w:szCs w:val="26"/>
          <w:lang w:val="pl-PL"/>
        </w:rPr>
      </w:pPr>
      <w:bookmarkStart w:id="1" w:name="_Hlk196114341"/>
      <w:r w:rsidRPr="004D51B7">
        <w:rPr>
          <w:color w:val="auto"/>
          <w:spacing w:val="0"/>
          <w:szCs w:val="26"/>
          <w:lang w:val="pl-PL"/>
        </w:rPr>
        <w:t>Nghị định số 62/2025/NĐ-CP ngày 04/3/2025 của Chính Phủ quy định chi tiết thi hành Luật điện lực về bảo vệ công trình điện lực và an toàn trong lĩnh vực điện lực;</w:t>
      </w:r>
      <w:bookmarkEnd w:id="1"/>
    </w:p>
    <w:p w14:paraId="2B17ECF8" w14:textId="36B2CCB3" w:rsidR="000419EF" w:rsidRPr="004D51B7" w:rsidRDefault="00CB7870"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Nghị định số 214/2025/NĐ-CP ngày 04/8/2025 của Chính phủ về việc quy định chi tiết thi hành một số điều và biện pháp thi hành Luật đấu thầu về lựa chọn nhà thầu</w:t>
      </w:r>
      <w:r w:rsidR="000419EF" w:rsidRPr="004D51B7">
        <w:rPr>
          <w:color w:val="auto"/>
          <w:spacing w:val="0"/>
          <w:szCs w:val="26"/>
          <w:lang w:val="pl-PL"/>
        </w:rPr>
        <w:t>;</w:t>
      </w:r>
    </w:p>
    <w:p w14:paraId="1A86FC10" w14:textId="520D0675" w:rsidR="00423687" w:rsidRPr="004D51B7" w:rsidRDefault="00423687"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Thông tư số 05/2025/TT-BCT ngày 01/02/2025 của Bộ công thương về quy định hệ thống truyền tải điện, phân phối điện và đo đếm điện năng;</w:t>
      </w:r>
    </w:p>
    <w:p w14:paraId="2AD72C16" w14:textId="1FDE71E0" w:rsidR="00423687" w:rsidRPr="004D51B7" w:rsidRDefault="00423687"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Quyết định số 768/QĐ-TTg ngày 15/4/2025 của Thủ tướng Chính phủ về việc phê duyệt Điều chỉnh Quy hoạch phát triển điện lực quốc gia thời kỳ 2021 - 2030, tầm nhìn đến năm 2050 (QHĐ VIII hiệu chỉnh);</w:t>
      </w:r>
    </w:p>
    <w:p w14:paraId="1BC30C2E" w14:textId="77777777" w:rsidR="00423687" w:rsidRPr="004D51B7" w:rsidRDefault="00423687"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Quyết định số 1509/QĐ-BCT ngày 30/5/2025 của Bộ Công thương về việc Quyết định phê duyệt Kế hoạch thực hiện Quy hoạch phát triển điện lực Quốc gia thời kỳ 2021-2030, tầm nhìn đến năm 2050 điều chỉnh;</w:t>
      </w:r>
    </w:p>
    <w:p w14:paraId="24B6FF6E" w14:textId="64740EA3" w:rsidR="00423687" w:rsidRPr="004D51B7" w:rsidRDefault="00775E87"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Văn bản số 4685/EVN-KH ngày 19/7/2025 của Tập đoàn Điện lực Việt Nam về việc triển khai thực hiện qu</w:t>
      </w:r>
      <w:r w:rsidR="00E9266E">
        <w:rPr>
          <w:color w:val="auto"/>
          <w:spacing w:val="0"/>
          <w:szCs w:val="26"/>
          <w:lang w:val="pl-PL"/>
        </w:rPr>
        <w:t>y</w:t>
      </w:r>
      <w:r w:rsidRPr="004D51B7">
        <w:rPr>
          <w:color w:val="auto"/>
          <w:spacing w:val="0"/>
          <w:szCs w:val="26"/>
          <w:lang w:val="pl-PL"/>
        </w:rPr>
        <w:t xml:space="preserve"> hoạch điện VIII điều chỉnh</w:t>
      </w:r>
      <w:r w:rsidR="00423687" w:rsidRPr="004D51B7">
        <w:rPr>
          <w:color w:val="auto"/>
          <w:spacing w:val="0"/>
          <w:szCs w:val="26"/>
          <w:lang w:val="pl-PL"/>
        </w:rPr>
        <w:t>;</w:t>
      </w:r>
    </w:p>
    <w:p w14:paraId="7A1199AB" w14:textId="0D0A8B7D" w:rsidR="000419EF" w:rsidRPr="004D51B7" w:rsidRDefault="000419EF"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Quy chế phân cấp trong Tổng Công ty Truyền tải điện Quốc gia</w:t>
      </w:r>
      <w:r w:rsidR="003C79F3" w:rsidRPr="004D51B7">
        <w:rPr>
          <w:color w:val="auto"/>
          <w:spacing w:val="0"/>
          <w:szCs w:val="26"/>
          <w:lang w:val="pl-PL"/>
        </w:rPr>
        <w:t xml:space="preserve"> (EVNNPT)</w:t>
      </w:r>
      <w:r w:rsidRPr="004D51B7">
        <w:rPr>
          <w:color w:val="auto"/>
          <w:spacing w:val="0"/>
          <w:szCs w:val="26"/>
          <w:lang w:val="pl-PL"/>
        </w:rPr>
        <w:t xml:space="preserve"> ban hành kèm theo Quyết định số 145/QĐ-HĐTV ngày 01/6/2025</w:t>
      </w:r>
      <w:r w:rsidR="00352A86" w:rsidRPr="004D51B7">
        <w:rPr>
          <w:color w:val="auto"/>
          <w:spacing w:val="0"/>
          <w:szCs w:val="26"/>
          <w:lang w:val="pl-PL"/>
        </w:rPr>
        <w:t xml:space="preserve">, đã được sửa đổi, bổ sung theo </w:t>
      </w:r>
      <w:r w:rsidR="0088036A" w:rsidRPr="004D51B7">
        <w:rPr>
          <w:color w:val="auto"/>
          <w:spacing w:val="0"/>
          <w:szCs w:val="26"/>
          <w:lang w:val="pl-PL"/>
        </w:rPr>
        <w:t>Quyết định số 233/QĐ-HĐTV ngày 10/8/2025</w:t>
      </w:r>
      <w:r w:rsidRPr="004D51B7">
        <w:rPr>
          <w:color w:val="auto"/>
          <w:spacing w:val="0"/>
          <w:szCs w:val="26"/>
          <w:lang w:val="pl-PL"/>
        </w:rPr>
        <w:t xml:space="preserve"> của Hội đồng thành viên EVNNPT;</w:t>
      </w:r>
    </w:p>
    <w:p w14:paraId="7C350477" w14:textId="77777777" w:rsidR="00E7427B" w:rsidRPr="004D51B7" w:rsidRDefault="00E7427B" w:rsidP="00D055DC">
      <w:pPr>
        <w:pStyle w:val="Normal1"/>
        <w:numPr>
          <w:ilvl w:val="0"/>
          <w:numId w:val="9"/>
        </w:numPr>
        <w:tabs>
          <w:tab w:val="left" w:pos="993"/>
        </w:tabs>
        <w:spacing w:before="0" w:after="120"/>
        <w:ind w:left="0" w:firstLine="709"/>
        <w:rPr>
          <w:color w:val="auto"/>
          <w:spacing w:val="0"/>
          <w:szCs w:val="26"/>
          <w:lang w:val="pl-PL"/>
        </w:rPr>
      </w:pPr>
      <w:bookmarkStart w:id="2" w:name="_Toc190407690"/>
      <w:r w:rsidRPr="004D51B7">
        <w:rPr>
          <w:color w:val="auto"/>
          <w:spacing w:val="0"/>
          <w:szCs w:val="26"/>
          <w:lang w:val="pl-PL"/>
        </w:rPr>
        <w:t>Văn bản số 5769/EVNNPT-KH ngày 22/10/2025 của Tổng công ty Truyền tải điện Quốc gia (EVNNPT) về việc thực hiện nhiệm vụ lựa chọn đơn vị tư vấn tính toán phương án đấu nối đồng bộ các nhà máy điện hạt nhân Ninh Thuận 1, 2.</w:t>
      </w:r>
    </w:p>
    <w:p w14:paraId="320ACDC1" w14:textId="18F936DA" w:rsidR="000419EF" w:rsidRPr="004D51B7" w:rsidRDefault="00E7427B"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lastRenderedPageBreak/>
        <w:t>Văn bản số 6546/EVNNPT-ĐTXD ngày 30/11/2025 của Tổng công ty Truyền tải điện Quốc gia (EVNNPT) về việc nhiệm vụ và dự toán chi phí tư vấn nghiên cứu phương án đấu nối các nhà máy điện hạt nhân Ninh Thuận 1 và Ninh Thuận 2</w:t>
      </w:r>
      <w:r w:rsidR="009D1DA2" w:rsidRPr="004D51B7">
        <w:rPr>
          <w:color w:val="auto"/>
          <w:spacing w:val="0"/>
          <w:szCs w:val="26"/>
          <w:lang w:val="pl-PL"/>
        </w:rPr>
        <w:t>;</w:t>
      </w:r>
    </w:p>
    <w:p w14:paraId="4DD50F7E" w14:textId="342FBC1F" w:rsidR="007E5908" w:rsidRPr="004D51B7" w:rsidRDefault="00E122AA"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Quyết định số 2440/QĐ-EVNNPT ngày 12/12/2025 của EVNNPT về việc phê duyệt nhiệm vụ và dự toán chi phí tư vấn nghiên cứu phương án đấu nối các Nhà máy điện hạt nhân Ninh Thuận 1 và Ninh Thuận 2</w:t>
      </w:r>
      <w:r w:rsidR="009D1DA2" w:rsidRPr="004D51B7">
        <w:rPr>
          <w:color w:val="auto"/>
          <w:spacing w:val="0"/>
          <w:szCs w:val="26"/>
          <w:lang w:val="pl-PL"/>
        </w:rPr>
        <w:t>;</w:t>
      </w:r>
    </w:p>
    <w:p w14:paraId="7A14EECF" w14:textId="65F1D801" w:rsidR="00D93CA5" w:rsidRPr="004D51B7" w:rsidRDefault="00D93CA5"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 xml:space="preserve">Quyết định số </w:t>
      </w:r>
      <w:r w:rsidR="007A2239" w:rsidRPr="004D51B7">
        <w:rPr>
          <w:color w:val="auto"/>
          <w:spacing w:val="0"/>
          <w:szCs w:val="26"/>
          <w:lang w:val="pl-PL"/>
        </w:rPr>
        <w:t>2475</w:t>
      </w:r>
      <w:r w:rsidRPr="004D51B7">
        <w:rPr>
          <w:color w:val="auto"/>
          <w:spacing w:val="0"/>
          <w:szCs w:val="26"/>
          <w:lang w:val="pl-PL"/>
        </w:rPr>
        <w:t xml:space="preserve">/QĐ-EVNNPT ngày </w:t>
      </w:r>
      <w:r w:rsidR="007A2239" w:rsidRPr="004D51B7">
        <w:rPr>
          <w:color w:val="auto"/>
          <w:spacing w:val="0"/>
          <w:szCs w:val="26"/>
          <w:lang w:val="pl-PL"/>
        </w:rPr>
        <w:t>17</w:t>
      </w:r>
      <w:r w:rsidRPr="004D51B7">
        <w:rPr>
          <w:color w:val="auto"/>
          <w:spacing w:val="0"/>
          <w:szCs w:val="26"/>
          <w:lang w:val="pl-PL"/>
        </w:rPr>
        <w:t>/</w:t>
      </w:r>
      <w:r w:rsidR="007A2239" w:rsidRPr="004D51B7">
        <w:rPr>
          <w:color w:val="auto"/>
          <w:spacing w:val="0"/>
          <w:szCs w:val="26"/>
          <w:lang w:val="pl-PL"/>
        </w:rPr>
        <w:t>12</w:t>
      </w:r>
      <w:r w:rsidRPr="004D51B7">
        <w:rPr>
          <w:color w:val="auto"/>
          <w:spacing w:val="0"/>
          <w:szCs w:val="26"/>
          <w:lang w:val="pl-PL"/>
        </w:rPr>
        <w:t xml:space="preserve">/2025 của </w:t>
      </w:r>
      <w:r w:rsidR="00423687" w:rsidRPr="004D51B7">
        <w:rPr>
          <w:color w:val="auto"/>
          <w:spacing w:val="0"/>
          <w:szCs w:val="26"/>
          <w:lang w:val="pl-PL"/>
        </w:rPr>
        <w:t>EVNNPT</w:t>
      </w:r>
      <w:r w:rsidRPr="004D51B7">
        <w:rPr>
          <w:color w:val="auto"/>
          <w:spacing w:val="0"/>
          <w:szCs w:val="26"/>
          <w:lang w:val="pl-PL"/>
        </w:rPr>
        <w:t xml:space="preserve"> về việc phê duyệt Kế hoạch lựa chọn nhà thầu </w:t>
      </w:r>
      <w:r w:rsidR="0082677E" w:rsidRPr="004D51B7">
        <w:rPr>
          <w:color w:val="auto"/>
          <w:spacing w:val="0"/>
          <w:szCs w:val="26"/>
          <w:lang w:val="pl-PL"/>
        </w:rPr>
        <w:t>đề án: Nghiên cứu phương án đấu nối các Nhà máy điện hạt nhân Ninh Thuận 1 và Ninh Thuận 2</w:t>
      </w:r>
      <w:r w:rsidR="005A69A4" w:rsidRPr="004D51B7">
        <w:rPr>
          <w:color w:val="auto"/>
          <w:spacing w:val="0"/>
          <w:szCs w:val="26"/>
          <w:lang w:val="pl-PL"/>
        </w:rPr>
        <w:t>;</w:t>
      </w:r>
    </w:p>
    <w:p w14:paraId="4FAA8A44" w14:textId="23EA89FD" w:rsidR="005A69A4" w:rsidRPr="004D51B7" w:rsidRDefault="005A69A4"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 xml:space="preserve">Quyết định số </w:t>
      </w:r>
      <w:r w:rsidR="00F963FA" w:rsidRPr="004D51B7">
        <w:rPr>
          <w:color w:val="auto"/>
          <w:spacing w:val="0"/>
          <w:szCs w:val="26"/>
          <w:lang w:val="pl-PL"/>
        </w:rPr>
        <w:t>8283</w:t>
      </w:r>
      <w:r w:rsidRPr="004D51B7">
        <w:rPr>
          <w:color w:val="auto"/>
          <w:spacing w:val="0"/>
          <w:szCs w:val="26"/>
          <w:lang w:val="pl-PL"/>
        </w:rPr>
        <w:t xml:space="preserve">/QĐ-PTC3 ngày </w:t>
      </w:r>
      <w:r w:rsidR="00F963FA" w:rsidRPr="004D51B7">
        <w:rPr>
          <w:color w:val="auto"/>
          <w:spacing w:val="0"/>
          <w:szCs w:val="26"/>
          <w:lang w:val="pl-PL"/>
        </w:rPr>
        <w:t>21</w:t>
      </w:r>
      <w:r w:rsidRPr="004D51B7">
        <w:rPr>
          <w:color w:val="auto"/>
          <w:spacing w:val="0"/>
          <w:szCs w:val="26"/>
          <w:lang w:val="pl-PL"/>
        </w:rPr>
        <w:t>/</w:t>
      </w:r>
      <w:r w:rsidR="00F963FA" w:rsidRPr="004D51B7">
        <w:rPr>
          <w:color w:val="auto"/>
          <w:spacing w:val="0"/>
          <w:szCs w:val="26"/>
          <w:lang w:val="pl-PL"/>
        </w:rPr>
        <w:t>12</w:t>
      </w:r>
      <w:r w:rsidRPr="004D51B7">
        <w:rPr>
          <w:color w:val="auto"/>
          <w:spacing w:val="0"/>
          <w:szCs w:val="26"/>
          <w:lang w:val="pl-PL"/>
        </w:rPr>
        <w:t>/2025 của PTC3 về việc phê duyệt dự toán gói thầu</w:t>
      </w:r>
      <w:r w:rsidR="00423687" w:rsidRPr="004D51B7">
        <w:rPr>
          <w:color w:val="auto"/>
          <w:spacing w:val="0"/>
          <w:szCs w:val="26"/>
          <w:lang w:val="pl-PL"/>
        </w:rPr>
        <w:t>,</w:t>
      </w:r>
      <w:r w:rsidRPr="004D51B7">
        <w:rPr>
          <w:color w:val="auto"/>
          <w:spacing w:val="0"/>
          <w:szCs w:val="26"/>
          <w:lang w:val="pl-PL"/>
        </w:rPr>
        <w:t xml:space="preserve"> </w:t>
      </w:r>
      <w:r w:rsidR="00423687" w:rsidRPr="004D51B7">
        <w:rPr>
          <w:color w:val="auto"/>
          <w:spacing w:val="0"/>
          <w:szCs w:val="26"/>
          <w:lang w:val="pl-PL"/>
        </w:rPr>
        <w:t xml:space="preserve">Gói thầu: Tư vấn </w:t>
      </w:r>
      <w:r w:rsidR="00F07D9F" w:rsidRPr="004D51B7">
        <w:rPr>
          <w:color w:val="auto"/>
          <w:spacing w:val="0"/>
          <w:szCs w:val="26"/>
          <w:lang w:val="pl-PL"/>
        </w:rPr>
        <w:t>nghiên cứu phương án đấu nối các Nhà máy điện hạt nhân Ninh Thuận 1 và Ninh Thuận 2</w:t>
      </w:r>
      <w:r w:rsidRPr="004D51B7">
        <w:rPr>
          <w:color w:val="auto"/>
          <w:spacing w:val="0"/>
          <w:szCs w:val="26"/>
          <w:lang w:val="pl-PL"/>
        </w:rPr>
        <w:t>.</w:t>
      </w:r>
    </w:p>
    <w:p w14:paraId="15470A36" w14:textId="075F70E1" w:rsidR="005A69A4" w:rsidRPr="004D51B7" w:rsidRDefault="005A69A4"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Căn cứ các văn bản</w:t>
      </w:r>
      <w:r w:rsidR="00222167" w:rsidRPr="004D51B7">
        <w:rPr>
          <w:color w:val="auto"/>
          <w:spacing w:val="0"/>
          <w:szCs w:val="26"/>
          <w:lang w:val="pl-PL"/>
        </w:rPr>
        <w:t>, quy định hiện hành</w:t>
      </w:r>
      <w:r w:rsidRPr="004D51B7">
        <w:rPr>
          <w:color w:val="auto"/>
          <w:spacing w:val="0"/>
          <w:szCs w:val="26"/>
          <w:lang w:val="pl-PL"/>
        </w:rPr>
        <w:t xml:space="preserve"> liên quan.</w:t>
      </w:r>
    </w:p>
    <w:bookmarkEnd w:id="2"/>
    <w:p w14:paraId="271C94D6" w14:textId="243FF14B" w:rsidR="00A97E4D" w:rsidRPr="004D51B7" w:rsidRDefault="00A97E4D" w:rsidP="00D055DC">
      <w:pPr>
        <w:pStyle w:val="oancuaDanhsach"/>
        <w:widowControl w:val="0"/>
        <w:numPr>
          <w:ilvl w:val="1"/>
          <w:numId w:val="6"/>
        </w:numPr>
        <w:tabs>
          <w:tab w:val="left" w:pos="993"/>
        </w:tabs>
        <w:spacing w:after="120"/>
        <w:ind w:left="0" w:firstLine="709"/>
        <w:contextualSpacing w:val="0"/>
        <w:rPr>
          <w:b/>
          <w:bCs/>
          <w:sz w:val="26"/>
          <w:szCs w:val="26"/>
          <w:lang w:val="pl-PL"/>
        </w:rPr>
      </w:pPr>
      <w:r w:rsidRPr="004D51B7">
        <w:rPr>
          <w:b/>
          <w:bCs/>
          <w:sz w:val="26"/>
          <w:szCs w:val="26"/>
          <w:lang w:val="pl-PL"/>
        </w:rPr>
        <w:t>Phạm vi công việc đối với nhà thầu tư vấn:</w:t>
      </w:r>
    </w:p>
    <w:p w14:paraId="7A64C9C8" w14:textId="5E216EAC" w:rsidR="008B04F2" w:rsidRPr="004D51B7" w:rsidRDefault="00A97E4D" w:rsidP="00D055DC">
      <w:pPr>
        <w:pStyle w:val="HOATHI"/>
        <w:widowControl w:val="0"/>
        <w:numPr>
          <w:ilvl w:val="0"/>
          <w:numId w:val="0"/>
        </w:numPr>
        <w:spacing w:before="0" w:after="120"/>
        <w:ind w:firstLine="709"/>
        <w:rPr>
          <w:szCs w:val="26"/>
          <w:lang w:val="pl-PL"/>
        </w:rPr>
      </w:pPr>
      <w:r w:rsidRPr="004D51B7">
        <w:rPr>
          <w:szCs w:val="26"/>
          <w:lang w:val="pl-PL"/>
        </w:rPr>
        <w:t xml:space="preserve">Phạm vi công việc nhà thầu tư </w:t>
      </w:r>
      <w:r w:rsidR="0047673C" w:rsidRPr="004D51B7">
        <w:rPr>
          <w:szCs w:val="26"/>
          <w:lang w:val="pl-PL"/>
        </w:rPr>
        <w:t>vấn như sau:</w:t>
      </w:r>
    </w:p>
    <w:tbl>
      <w:tblPr>
        <w:tblStyle w:val="LiBang"/>
        <w:tblW w:w="9067" w:type="dxa"/>
        <w:tblLook w:val="04A0" w:firstRow="1" w:lastRow="0" w:firstColumn="1" w:lastColumn="0" w:noHBand="0" w:noVBand="1"/>
      </w:tblPr>
      <w:tblGrid>
        <w:gridCol w:w="708"/>
        <w:gridCol w:w="3963"/>
        <w:gridCol w:w="765"/>
        <w:gridCol w:w="1222"/>
        <w:gridCol w:w="2409"/>
      </w:tblGrid>
      <w:tr w:rsidR="004D51B7" w:rsidRPr="004D51B7" w14:paraId="794C59AE" w14:textId="77777777" w:rsidTr="00E7144C">
        <w:trPr>
          <w:tblHeader/>
        </w:trPr>
        <w:tc>
          <w:tcPr>
            <w:tcW w:w="708" w:type="dxa"/>
            <w:vAlign w:val="center"/>
          </w:tcPr>
          <w:p w14:paraId="77B0BA2D" w14:textId="7A0793A9" w:rsidR="0070521C" w:rsidRPr="004D51B7" w:rsidRDefault="0070521C" w:rsidP="007661E6">
            <w:pPr>
              <w:pStyle w:val="HOATHI"/>
              <w:numPr>
                <w:ilvl w:val="0"/>
                <w:numId w:val="0"/>
              </w:numPr>
              <w:spacing w:before="40" w:after="40"/>
              <w:jc w:val="center"/>
              <w:rPr>
                <w:b/>
                <w:szCs w:val="26"/>
              </w:rPr>
            </w:pPr>
            <w:r w:rsidRPr="004D51B7">
              <w:rPr>
                <w:b/>
                <w:szCs w:val="26"/>
              </w:rPr>
              <w:t>STT</w:t>
            </w:r>
          </w:p>
        </w:tc>
        <w:tc>
          <w:tcPr>
            <w:tcW w:w="3963" w:type="dxa"/>
            <w:vAlign w:val="center"/>
          </w:tcPr>
          <w:p w14:paraId="51E33679" w14:textId="15DC64D7" w:rsidR="0070521C" w:rsidRPr="004D51B7" w:rsidRDefault="0070521C" w:rsidP="007661E6">
            <w:pPr>
              <w:pStyle w:val="HOATHI"/>
              <w:numPr>
                <w:ilvl w:val="0"/>
                <w:numId w:val="0"/>
              </w:numPr>
              <w:spacing w:before="40" w:after="40"/>
              <w:jc w:val="center"/>
              <w:rPr>
                <w:b/>
                <w:szCs w:val="26"/>
              </w:rPr>
            </w:pPr>
            <w:r w:rsidRPr="004D51B7">
              <w:rPr>
                <w:b/>
                <w:szCs w:val="26"/>
              </w:rPr>
              <w:t>Hạng mục công việc</w:t>
            </w:r>
          </w:p>
        </w:tc>
        <w:tc>
          <w:tcPr>
            <w:tcW w:w="765" w:type="dxa"/>
            <w:vAlign w:val="center"/>
          </w:tcPr>
          <w:p w14:paraId="513C381C" w14:textId="3DD6E4CF" w:rsidR="0070521C" w:rsidRPr="004D51B7" w:rsidRDefault="0070521C" w:rsidP="007661E6">
            <w:pPr>
              <w:pStyle w:val="HOATHI"/>
              <w:numPr>
                <w:ilvl w:val="0"/>
                <w:numId w:val="0"/>
              </w:numPr>
              <w:spacing w:before="40" w:after="40"/>
              <w:jc w:val="center"/>
              <w:rPr>
                <w:b/>
                <w:szCs w:val="26"/>
              </w:rPr>
            </w:pPr>
            <w:r w:rsidRPr="004D51B7">
              <w:rPr>
                <w:b/>
                <w:szCs w:val="26"/>
              </w:rPr>
              <w:t>ĐVT</w:t>
            </w:r>
          </w:p>
        </w:tc>
        <w:tc>
          <w:tcPr>
            <w:tcW w:w="1222" w:type="dxa"/>
            <w:vAlign w:val="center"/>
          </w:tcPr>
          <w:p w14:paraId="14ADAFFA" w14:textId="7986A76C" w:rsidR="0070521C" w:rsidRPr="004D51B7" w:rsidRDefault="0070521C" w:rsidP="007661E6">
            <w:pPr>
              <w:pStyle w:val="HOATHI"/>
              <w:numPr>
                <w:ilvl w:val="0"/>
                <w:numId w:val="0"/>
              </w:numPr>
              <w:spacing w:before="40" w:after="40"/>
              <w:jc w:val="center"/>
              <w:rPr>
                <w:b/>
                <w:szCs w:val="26"/>
              </w:rPr>
            </w:pPr>
            <w:r w:rsidRPr="004D51B7">
              <w:rPr>
                <w:b/>
                <w:szCs w:val="26"/>
              </w:rPr>
              <w:t>Khối lượng mời thầu</w:t>
            </w:r>
          </w:p>
        </w:tc>
        <w:tc>
          <w:tcPr>
            <w:tcW w:w="2409" w:type="dxa"/>
            <w:vAlign w:val="center"/>
          </w:tcPr>
          <w:p w14:paraId="6644D280" w14:textId="241BB96C" w:rsidR="0070521C" w:rsidRPr="004D51B7" w:rsidRDefault="0070521C" w:rsidP="007661E6">
            <w:pPr>
              <w:pStyle w:val="HOATHI"/>
              <w:numPr>
                <w:ilvl w:val="0"/>
                <w:numId w:val="0"/>
              </w:numPr>
              <w:spacing w:before="40" w:after="40"/>
              <w:jc w:val="center"/>
              <w:rPr>
                <w:b/>
                <w:szCs w:val="26"/>
              </w:rPr>
            </w:pPr>
            <w:r w:rsidRPr="004D51B7">
              <w:rPr>
                <w:b/>
                <w:szCs w:val="26"/>
              </w:rPr>
              <w:t>Ghi chú</w:t>
            </w:r>
          </w:p>
        </w:tc>
      </w:tr>
      <w:tr w:rsidR="004D51B7" w:rsidRPr="004D51B7" w14:paraId="5D10300C" w14:textId="77777777" w:rsidTr="00E7144C">
        <w:tc>
          <w:tcPr>
            <w:tcW w:w="708" w:type="dxa"/>
            <w:vAlign w:val="center"/>
          </w:tcPr>
          <w:p w14:paraId="14448EA4" w14:textId="5C0B4122" w:rsidR="00E31936" w:rsidRPr="004D51B7" w:rsidRDefault="00726787" w:rsidP="00726787">
            <w:pPr>
              <w:pStyle w:val="HOATHI"/>
              <w:numPr>
                <w:ilvl w:val="0"/>
                <w:numId w:val="0"/>
              </w:numPr>
              <w:spacing w:before="40" w:after="40"/>
              <w:jc w:val="center"/>
              <w:rPr>
                <w:szCs w:val="26"/>
              </w:rPr>
            </w:pPr>
            <w:r w:rsidRPr="004D51B7">
              <w:rPr>
                <w:szCs w:val="26"/>
              </w:rPr>
              <w:t>(1)</w:t>
            </w:r>
          </w:p>
        </w:tc>
        <w:tc>
          <w:tcPr>
            <w:tcW w:w="3963" w:type="dxa"/>
            <w:vAlign w:val="center"/>
          </w:tcPr>
          <w:p w14:paraId="2520D962" w14:textId="058F345A" w:rsidR="00E31936" w:rsidRPr="004D51B7" w:rsidRDefault="00690ACD" w:rsidP="00E31936">
            <w:pPr>
              <w:pStyle w:val="HOATHI"/>
              <w:numPr>
                <w:ilvl w:val="0"/>
                <w:numId w:val="0"/>
              </w:numPr>
              <w:spacing w:before="40" w:after="40"/>
              <w:rPr>
                <w:szCs w:val="26"/>
              </w:rPr>
            </w:pPr>
            <w:r w:rsidRPr="004D51B7">
              <w:rPr>
                <w:szCs w:val="26"/>
              </w:rPr>
              <w:t>Tính toán và đề xuất phương án đấu nối nhà máy điện hạt nhân Ninh Thuận 1,2 và các nhà máy điện khác trong khu vực theo QHĐ VIII Đ</w:t>
            </w:r>
            <w:r w:rsidR="000278AE" w:rsidRPr="004D51B7">
              <w:rPr>
                <w:szCs w:val="26"/>
              </w:rPr>
              <w:t>C</w:t>
            </w:r>
          </w:p>
        </w:tc>
        <w:tc>
          <w:tcPr>
            <w:tcW w:w="765" w:type="dxa"/>
            <w:vAlign w:val="center"/>
          </w:tcPr>
          <w:p w14:paraId="78405A17" w14:textId="437D94A4" w:rsidR="00E31936" w:rsidRPr="004D51B7" w:rsidRDefault="00E31936" w:rsidP="00E31936">
            <w:pPr>
              <w:pStyle w:val="HOATHI"/>
              <w:numPr>
                <w:ilvl w:val="0"/>
                <w:numId w:val="0"/>
              </w:numPr>
              <w:spacing w:before="40" w:after="40"/>
              <w:jc w:val="center"/>
              <w:rPr>
                <w:szCs w:val="26"/>
              </w:rPr>
            </w:pPr>
            <w:r w:rsidRPr="004D51B7">
              <w:rPr>
                <w:szCs w:val="26"/>
              </w:rPr>
              <w:t>Trọn gói</w:t>
            </w:r>
          </w:p>
        </w:tc>
        <w:tc>
          <w:tcPr>
            <w:tcW w:w="1222" w:type="dxa"/>
            <w:vAlign w:val="center"/>
          </w:tcPr>
          <w:p w14:paraId="57CD2E39" w14:textId="43BC2162" w:rsidR="00E31936" w:rsidRPr="004D51B7" w:rsidRDefault="00E31936" w:rsidP="00E31936">
            <w:pPr>
              <w:pStyle w:val="HOATHI"/>
              <w:numPr>
                <w:ilvl w:val="0"/>
                <w:numId w:val="0"/>
              </w:numPr>
              <w:spacing w:before="40" w:after="40"/>
              <w:jc w:val="center"/>
              <w:rPr>
                <w:szCs w:val="26"/>
              </w:rPr>
            </w:pPr>
            <w:r w:rsidRPr="004D51B7">
              <w:rPr>
                <w:szCs w:val="26"/>
              </w:rPr>
              <w:t>1</w:t>
            </w:r>
          </w:p>
        </w:tc>
        <w:tc>
          <w:tcPr>
            <w:tcW w:w="2409" w:type="dxa"/>
            <w:vAlign w:val="center"/>
          </w:tcPr>
          <w:p w14:paraId="757322EF" w14:textId="77777777" w:rsidR="00E31936" w:rsidRPr="004D51B7" w:rsidRDefault="00E31936" w:rsidP="00E31936">
            <w:pPr>
              <w:pStyle w:val="HOATHI"/>
              <w:numPr>
                <w:ilvl w:val="0"/>
                <w:numId w:val="0"/>
              </w:numPr>
              <w:spacing w:before="40" w:after="40"/>
              <w:rPr>
                <w:szCs w:val="26"/>
              </w:rPr>
            </w:pPr>
          </w:p>
        </w:tc>
      </w:tr>
      <w:tr w:rsidR="004D51B7" w:rsidRPr="004D51B7" w14:paraId="3FA3878E" w14:textId="77777777" w:rsidTr="00E7144C">
        <w:tc>
          <w:tcPr>
            <w:tcW w:w="708" w:type="dxa"/>
            <w:vAlign w:val="center"/>
          </w:tcPr>
          <w:p w14:paraId="098125FC" w14:textId="5E632885" w:rsidR="00E31936" w:rsidRPr="004D51B7" w:rsidRDefault="00726787" w:rsidP="00726787">
            <w:pPr>
              <w:pStyle w:val="HOATHI"/>
              <w:numPr>
                <w:ilvl w:val="0"/>
                <w:numId w:val="0"/>
              </w:numPr>
              <w:spacing w:before="40" w:after="40"/>
              <w:jc w:val="center"/>
              <w:rPr>
                <w:szCs w:val="26"/>
              </w:rPr>
            </w:pPr>
            <w:r w:rsidRPr="004D51B7">
              <w:rPr>
                <w:szCs w:val="26"/>
              </w:rPr>
              <w:t>(2)</w:t>
            </w:r>
          </w:p>
        </w:tc>
        <w:tc>
          <w:tcPr>
            <w:tcW w:w="3963" w:type="dxa"/>
            <w:vAlign w:val="center"/>
          </w:tcPr>
          <w:p w14:paraId="3A9AF057" w14:textId="3F9A059A" w:rsidR="00E31936" w:rsidRPr="004D51B7" w:rsidRDefault="000278AE" w:rsidP="00E31936">
            <w:pPr>
              <w:pStyle w:val="HOATHI"/>
              <w:numPr>
                <w:ilvl w:val="0"/>
                <w:numId w:val="0"/>
              </w:numPr>
              <w:spacing w:before="40" w:after="40"/>
              <w:rPr>
                <w:szCs w:val="26"/>
              </w:rPr>
            </w:pPr>
            <w:r w:rsidRPr="004D51B7">
              <w:rPr>
                <w:szCs w:val="26"/>
              </w:rPr>
              <w:t>Nghiên cứu các giải pháp kỹ thuật của lưới điện đấu nối đáp ứng yêu cầu vận hành các nhà máy điện hạt nhân</w:t>
            </w:r>
          </w:p>
        </w:tc>
        <w:tc>
          <w:tcPr>
            <w:tcW w:w="765" w:type="dxa"/>
            <w:vAlign w:val="center"/>
          </w:tcPr>
          <w:p w14:paraId="6503117F" w14:textId="3C0BD449" w:rsidR="00E31936" w:rsidRPr="004D51B7" w:rsidRDefault="00E31936" w:rsidP="00E31936">
            <w:pPr>
              <w:pStyle w:val="HOATHI"/>
              <w:numPr>
                <w:ilvl w:val="0"/>
                <w:numId w:val="0"/>
              </w:numPr>
              <w:spacing w:before="40" w:after="40"/>
              <w:jc w:val="center"/>
              <w:rPr>
                <w:szCs w:val="26"/>
              </w:rPr>
            </w:pPr>
            <w:r w:rsidRPr="004D51B7">
              <w:rPr>
                <w:szCs w:val="26"/>
              </w:rPr>
              <w:t>Trọn gói</w:t>
            </w:r>
          </w:p>
        </w:tc>
        <w:tc>
          <w:tcPr>
            <w:tcW w:w="1222" w:type="dxa"/>
            <w:vAlign w:val="center"/>
          </w:tcPr>
          <w:p w14:paraId="41C31173" w14:textId="2CDBBF4D" w:rsidR="00E31936" w:rsidRPr="004D51B7" w:rsidRDefault="00E31936" w:rsidP="00E31936">
            <w:pPr>
              <w:pStyle w:val="HOATHI"/>
              <w:numPr>
                <w:ilvl w:val="0"/>
                <w:numId w:val="0"/>
              </w:numPr>
              <w:spacing w:before="40" w:after="40"/>
              <w:jc w:val="center"/>
              <w:rPr>
                <w:szCs w:val="26"/>
              </w:rPr>
            </w:pPr>
            <w:r w:rsidRPr="004D51B7">
              <w:rPr>
                <w:szCs w:val="26"/>
              </w:rPr>
              <w:t>1</w:t>
            </w:r>
          </w:p>
        </w:tc>
        <w:tc>
          <w:tcPr>
            <w:tcW w:w="2409" w:type="dxa"/>
            <w:vAlign w:val="center"/>
          </w:tcPr>
          <w:p w14:paraId="73813A39" w14:textId="1B796D79" w:rsidR="00E31936" w:rsidRPr="004D51B7" w:rsidRDefault="000278AE" w:rsidP="00E31936">
            <w:pPr>
              <w:pStyle w:val="HOATHI"/>
              <w:numPr>
                <w:ilvl w:val="0"/>
                <w:numId w:val="0"/>
              </w:numPr>
              <w:spacing w:before="40" w:after="40"/>
              <w:rPr>
                <w:sz w:val="24"/>
                <w:szCs w:val="24"/>
              </w:rPr>
            </w:pPr>
            <w:r w:rsidRPr="004D51B7">
              <w:rPr>
                <w:sz w:val="24"/>
                <w:szCs w:val="24"/>
              </w:rPr>
              <w:t>Chỉ thực hiện nhiệm vụ</w:t>
            </w:r>
            <w:r w:rsidR="00726787" w:rsidRPr="004D51B7">
              <w:rPr>
                <w:sz w:val="24"/>
                <w:szCs w:val="24"/>
              </w:rPr>
              <w:t xml:space="preserve"> (2) </w:t>
            </w:r>
            <w:r w:rsidR="00A93DCB" w:rsidRPr="004D51B7">
              <w:rPr>
                <w:sz w:val="24"/>
                <w:szCs w:val="24"/>
              </w:rPr>
              <w:t>sau khi nhiệm vụ (1) thực hiện hoàn thành và được Chủ đầu tư thông qua</w:t>
            </w:r>
          </w:p>
        </w:tc>
      </w:tr>
    </w:tbl>
    <w:p w14:paraId="5044CBE1" w14:textId="3742538B" w:rsidR="0083748F" w:rsidRPr="004D51B7" w:rsidRDefault="0083748F" w:rsidP="00D055DC">
      <w:pPr>
        <w:widowControl w:val="0"/>
        <w:tabs>
          <w:tab w:val="left" w:pos="993"/>
        </w:tabs>
        <w:spacing w:before="120" w:after="120"/>
        <w:ind w:firstLine="709"/>
        <w:rPr>
          <w:b/>
          <w:iCs/>
          <w:sz w:val="26"/>
          <w:szCs w:val="26"/>
        </w:rPr>
      </w:pPr>
      <w:r w:rsidRPr="004D51B7">
        <w:rPr>
          <w:b/>
          <w:iCs/>
          <w:sz w:val="26"/>
          <w:szCs w:val="26"/>
        </w:rPr>
        <w:t>Ghi chú:</w:t>
      </w:r>
    </w:p>
    <w:p w14:paraId="0739A49D" w14:textId="0F8AD07C" w:rsidR="008B04F2" w:rsidRPr="004D51B7" w:rsidRDefault="008B04F2"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Hiện tại dự toán của gói thầu được duyệt với t</w:t>
      </w:r>
      <w:r w:rsidR="0083748F" w:rsidRPr="004D51B7">
        <w:rPr>
          <w:color w:val="auto"/>
          <w:spacing w:val="0"/>
          <w:szCs w:val="26"/>
          <w:lang w:val="pl-PL"/>
        </w:rPr>
        <w:t xml:space="preserve">huế </w:t>
      </w:r>
      <w:r w:rsidR="00C87A0C" w:rsidRPr="004D51B7">
        <w:rPr>
          <w:color w:val="auto"/>
          <w:spacing w:val="0"/>
          <w:szCs w:val="26"/>
          <w:lang w:val="pl-PL"/>
        </w:rPr>
        <w:t>GTGT</w:t>
      </w:r>
      <w:r w:rsidR="0083748F" w:rsidRPr="004D51B7">
        <w:rPr>
          <w:color w:val="auto"/>
          <w:spacing w:val="0"/>
          <w:szCs w:val="26"/>
          <w:lang w:val="pl-PL"/>
        </w:rPr>
        <w:t xml:space="preserve"> là 10%</w:t>
      </w:r>
      <w:r w:rsidR="005F299F" w:rsidRPr="004D51B7">
        <w:rPr>
          <w:color w:val="auto"/>
          <w:spacing w:val="0"/>
          <w:szCs w:val="26"/>
          <w:lang w:val="pl-PL"/>
        </w:rPr>
        <w:t>, để đảm bảo tính khách quan, công bằng</w:t>
      </w:r>
      <w:r w:rsidR="00632569" w:rsidRPr="004D51B7">
        <w:rPr>
          <w:color w:val="auto"/>
          <w:spacing w:val="0"/>
          <w:szCs w:val="26"/>
          <w:lang w:val="pl-PL"/>
        </w:rPr>
        <w:t xml:space="preserve"> trong việc so sánh mặt bằng giá chào giữa các nhà thầu theo nguyên tắc đấu thầu qua Hệ thống E-GP</w:t>
      </w:r>
      <w:r w:rsidR="005F299F" w:rsidRPr="004D51B7">
        <w:rPr>
          <w:color w:val="auto"/>
          <w:spacing w:val="0"/>
          <w:szCs w:val="26"/>
          <w:lang w:val="pl-PL"/>
        </w:rPr>
        <w:t>,</w:t>
      </w:r>
      <w:r w:rsidR="0083748F" w:rsidRPr="004D51B7">
        <w:rPr>
          <w:color w:val="auto"/>
          <w:spacing w:val="0"/>
          <w:szCs w:val="26"/>
          <w:lang w:val="pl-PL"/>
        </w:rPr>
        <w:t xml:space="preserve"> yêu cầu nhà thầu chào thuế </w:t>
      </w:r>
      <w:r w:rsidR="00C87A0C" w:rsidRPr="004D51B7">
        <w:rPr>
          <w:color w:val="auto"/>
          <w:spacing w:val="0"/>
          <w:szCs w:val="26"/>
          <w:lang w:val="pl-PL"/>
        </w:rPr>
        <w:t>GTGT</w:t>
      </w:r>
      <w:r w:rsidR="0083748F" w:rsidRPr="004D51B7">
        <w:rPr>
          <w:color w:val="auto"/>
          <w:spacing w:val="0"/>
          <w:szCs w:val="26"/>
          <w:lang w:val="pl-PL"/>
        </w:rPr>
        <w:t xml:space="preserve"> là 10%</w:t>
      </w:r>
      <w:r w:rsidR="007A001E" w:rsidRPr="004D51B7">
        <w:rPr>
          <w:color w:val="auto"/>
          <w:spacing w:val="0"/>
          <w:szCs w:val="26"/>
          <w:lang w:val="pl-PL"/>
        </w:rPr>
        <w:t xml:space="preserve"> cho tất cả các công việc trong phạm vi gói thầu.</w:t>
      </w:r>
      <w:r w:rsidRPr="004D51B7">
        <w:rPr>
          <w:color w:val="auto"/>
          <w:spacing w:val="0"/>
          <w:szCs w:val="26"/>
          <w:lang w:val="pl-PL"/>
        </w:rPr>
        <w:t xml:space="preserve"> </w:t>
      </w:r>
      <w:r w:rsidR="007A001E" w:rsidRPr="004D51B7">
        <w:rPr>
          <w:color w:val="auto"/>
          <w:spacing w:val="0"/>
          <w:szCs w:val="26"/>
          <w:lang w:val="pl-PL"/>
        </w:rPr>
        <w:t>Việc đánh giá, xét thầu, so sánh</w:t>
      </w:r>
      <w:r w:rsidR="00A4269D" w:rsidRPr="004D51B7">
        <w:rPr>
          <w:color w:val="auto"/>
          <w:spacing w:val="0"/>
          <w:szCs w:val="26"/>
          <w:lang w:val="pl-PL"/>
        </w:rPr>
        <w:t xml:space="preserve"> và xác định giá trúng thầu sẽ căn cứ trên tỉ lệ thuế GTGT là 10%.</w:t>
      </w:r>
      <w:r w:rsidR="007A001E" w:rsidRPr="004D51B7">
        <w:rPr>
          <w:color w:val="auto"/>
          <w:spacing w:val="0"/>
          <w:szCs w:val="26"/>
          <w:lang w:val="pl-PL"/>
        </w:rPr>
        <w:t xml:space="preserve"> </w:t>
      </w:r>
      <w:r w:rsidRPr="004D51B7">
        <w:rPr>
          <w:color w:val="auto"/>
          <w:spacing w:val="0"/>
          <w:szCs w:val="26"/>
          <w:lang w:val="pl-PL"/>
        </w:rPr>
        <w:t xml:space="preserve">Tỉ lệ % thuế </w:t>
      </w:r>
      <w:r w:rsidR="007A001E" w:rsidRPr="004D51B7">
        <w:rPr>
          <w:color w:val="auto"/>
          <w:spacing w:val="0"/>
          <w:szCs w:val="26"/>
          <w:lang w:val="pl-PL"/>
        </w:rPr>
        <w:t>GTGT</w:t>
      </w:r>
      <w:r w:rsidRPr="004D51B7">
        <w:rPr>
          <w:color w:val="auto"/>
          <w:spacing w:val="0"/>
          <w:szCs w:val="26"/>
          <w:lang w:val="pl-PL"/>
        </w:rPr>
        <w:t xml:space="preserve"> được thanh toán theo hướng dẫn của cấp có thẩm quyền tại thời điểm</w:t>
      </w:r>
      <w:r w:rsidR="0083748F" w:rsidRPr="004D51B7">
        <w:rPr>
          <w:color w:val="auto"/>
          <w:spacing w:val="0"/>
          <w:szCs w:val="26"/>
          <w:lang w:val="pl-PL"/>
        </w:rPr>
        <w:t xml:space="preserve"> công việc</w:t>
      </w:r>
      <w:r w:rsidRPr="004D51B7">
        <w:rPr>
          <w:color w:val="auto"/>
          <w:spacing w:val="0"/>
          <w:szCs w:val="26"/>
          <w:lang w:val="pl-PL"/>
        </w:rPr>
        <w:t xml:space="preserve"> thực hiện được nghiệm thu thanh toán</w:t>
      </w:r>
      <w:r w:rsidR="0083748F" w:rsidRPr="004D51B7">
        <w:rPr>
          <w:color w:val="auto"/>
          <w:spacing w:val="0"/>
          <w:szCs w:val="26"/>
          <w:lang w:val="pl-PL"/>
        </w:rPr>
        <w:t xml:space="preserve"> và điều khoản hợp đồng</w:t>
      </w:r>
      <w:r w:rsidRPr="004D51B7">
        <w:rPr>
          <w:color w:val="auto"/>
          <w:spacing w:val="0"/>
          <w:szCs w:val="26"/>
          <w:lang w:val="pl-PL"/>
        </w:rPr>
        <w:t>.</w:t>
      </w:r>
    </w:p>
    <w:p w14:paraId="496CD5C7" w14:textId="003D0038" w:rsidR="008B04F2" w:rsidRPr="004D51B7" w:rsidRDefault="008B04F2"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Nhà thầu chào giá bao gồm các Chi phí phục vụ, chi phí quản lý,</w:t>
      </w:r>
      <w:r w:rsidR="0083748F" w:rsidRPr="004D51B7">
        <w:rPr>
          <w:color w:val="auto"/>
          <w:spacing w:val="0"/>
          <w:szCs w:val="26"/>
          <w:lang w:val="pl-PL"/>
        </w:rPr>
        <w:t xml:space="preserve"> bảo hiểm trách nhiệm nghề nghiệp,</w:t>
      </w:r>
      <w:r w:rsidRPr="004D51B7">
        <w:rPr>
          <w:color w:val="auto"/>
          <w:spacing w:val="0"/>
          <w:szCs w:val="26"/>
          <w:lang w:val="pl-PL"/>
        </w:rPr>
        <w:t xml:space="preserve"> … và kể cả chi phí chuyển quân và vận chuyển máy móc thiết bị phục vụ công tác khảo sát</w:t>
      </w:r>
      <w:r w:rsidR="0083748F" w:rsidRPr="004D51B7">
        <w:rPr>
          <w:color w:val="auto"/>
          <w:spacing w:val="0"/>
          <w:szCs w:val="26"/>
          <w:lang w:val="pl-PL"/>
        </w:rPr>
        <w:t xml:space="preserve"> (nếu có)</w:t>
      </w:r>
      <w:r w:rsidRPr="004D51B7">
        <w:rPr>
          <w:color w:val="auto"/>
          <w:spacing w:val="0"/>
          <w:szCs w:val="26"/>
          <w:lang w:val="pl-PL"/>
        </w:rPr>
        <w:t xml:space="preserve"> và không được tính phát sinh</w:t>
      </w:r>
      <w:r w:rsidR="0083748F" w:rsidRPr="004D51B7">
        <w:rPr>
          <w:color w:val="auto"/>
          <w:spacing w:val="0"/>
          <w:szCs w:val="26"/>
          <w:lang w:val="pl-PL"/>
        </w:rPr>
        <w:t>.</w:t>
      </w:r>
    </w:p>
    <w:p w14:paraId="488EB577" w14:textId="6B91008D" w:rsidR="006D6BE5" w:rsidRPr="004D51B7" w:rsidRDefault="006D6BE5"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Nhà thầu căn cứ khối lượng, mô tả nhiệm vụ, phạm vi công việc trong Chương này để tính toán đầy đủ chi phí cần thiết để triển khai công việc tư vấn theo phạm vi</w:t>
      </w:r>
      <w:r w:rsidR="00C811A4" w:rsidRPr="004D51B7">
        <w:rPr>
          <w:color w:val="auto"/>
          <w:spacing w:val="0"/>
          <w:szCs w:val="26"/>
          <w:lang w:val="pl-PL"/>
        </w:rPr>
        <w:t>, khối lượng</w:t>
      </w:r>
      <w:r w:rsidRPr="004D51B7">
        <w:rPr>
          <w:color w:val="auto"/>
          <w:spacing w:val="0"/>
          <w:szCs w:val="26"/>
          <w:lang w:val="pl-PL"/>
        </w:rPr>
        <w:t xml:space="preserve"> yêu cầu.</w:t>
      </w:r>
    </w:p>
    <w:p w14:paraId="6A9391D6" w14:textId="1FB6BC5B" w:rsidR="00DE3536" w:rsidRPr="004D51B7" w:rsidRDefault="00F22AFB" w:rsidP="00D055DC">
      <w:pPr>
        <w:pStyle w:val="oancuaDanhsach"/>
        <w:widowControl w:val="0"/>
        <w:numPr>
          <w:ilvl w:val="1"/>
          <w:numId w:val="6"/>
        </w:numPr>
        <w:tabs>
          <w:tab w:val="left" w:pos="993"/>
        </w:tabs>
        <w:spacing w:after="120"/>
        <w:ind w:left="0" w:firstLine="709"/>
        <w:contextualSpacing w:val="0"/>
        <w:rPr>
          <w:sz w:val="26"/>
          <w:szCs w:val="26"/>
          <w:lang w:val="pl-PL"/>
        </w:rPr>
      </w:pPr>
      <w:r w:rsidRPr="004D51B7">
        <w:rPr>
          <w:b/>
          <w:bCs/>
          <w:sz w:val="26"/>
          <w:szCs w:val="26"/>
          <w:lang w:val="pl-PL"/>
        </w:rPr>
        <w:t xml:space="preserve">Thời gian, tiến độ thực hiện: </w:t>
      </w:r>
      <w:r w:rsidRPr="004D51B7">
        <w:rPr>
          <w:sz w:val="26"/>
          <w:szCs w:val="26"/>
          <w:lang w:val="pl-PL"/>
        </w:rPr>
        <w:t>Theo Mục III Chương này.</w:t>
      </w:r>
    </w:p>
    <w:p w14:paraId="45D76F31" w14:textId="209FE6BE" w:rsidR="005231AC" w:rsidRPr="004D51B7" w:rsidRDefault="005231AC" w:rsidP="00D055DC">
      <w:pPr>
        <w:pStyle w:val="oancuaDanhsach"/>
        <w:widowControl w:val="0"/>
        <w:numPr>
          <w:ilvl w:val="0"/>
          <w:numId w:val="11"/>
        </w:numPr>
        <w:tabs>
          <w:tab w:val="left" w:pos="1134"/>
        </w:tabs>
        <w:spacing w:after="120"/>
        <w:ind w:left="0" w:firstLine="709"/>
        <w:contextualSpacing w:val="0"/>
        <w:rPr>
          <w:b/>
          <w:bCs/>
          <w:sz w:val="26"/>
          <w:szCs w:val="26"/>
          <w:lang w:val="pl-PL"/>
        </w:rPr>
      </w:pPr>
      <w:bookmarkStart w:id="3" w:name="_Toc190407696"/>
      <w:r w:rsidRPr="004D51B7">
        <w:rPr>
          <w:b/>
          <w:bCs/>
          <w:sz w:val="26"/>
          <w:szCs w:val="26"/>
          <w:lang w:val="pl-PL"/>
        </w:rPr>
        <w:t xml:space="preserve">NHIỆM VỤ </w:t>
      </w:r>
      <w:bookmarkEnd w:id="3"/>
      <w:r w:rsidR="00F22AFB" w:rsidRPr="004D51B7">
        <w:rPr>
          <w:b/>
          <w:bCs/>
          <w:sz w:val="26"/>
          <w:szCs w:val="26"/>
          <w:lang w:val="pl-PL"/>
        </w:rPr>
        <w:t>CỤ THỂ:</w:t>
      </w:r>
    </w:p>
    <w:p w14:paraId="49D804D5" w14:textId="4FEE013D" w:rsidR="00BF1168" w:rsidRPr="004D51B7" w:rsidRDefault="00BF1168" w:rsidP="00D055DC">
      <w:pPr>
        <w:pStyle w:val="u1"/>
        <w:widowControl w:val="0"/>
        <w:spacing w:before="0" w:after="120"/>
        <w:ind w:firstLine="709"/>
        <w:jc w:val="both"/>
        <w:rPr>
          <w:rFonts w:ascii="Times New Roman" w:hAnsi="Times New Roman"/>
          <w:sz w:val="26"/>
          <w:szCs w:val="26"/>
          <w:lang w:val="pl-PL"/>
        </w:rPr>
      </w:pPr>
      <w:bookmarkStart w:id="4" w:name="_Hlk190407184"/>
      <w:bookmarkStart w:id="5" w:name="_Toc190407697"/>
      <w:r w:rsidRPr="004D51B7">
        <w:rPr>
          <w:rFonts w:ascii="Times New Roman" w:hAnsi="Times New Roman"/>
          <w:sz w:val="26"/>
          <w:szCs w:val="26"/>
          <w:lang w:val="pl-PL"/>
        </w:rPr>
        <w:t>B.1.</w:t>
      </w:r>
      <w:r w:rsidRPr="004D51B7">
        <w:rPr>
          <w:lang w:val="pl-PL"/>
        </w:rPr>
        <w:t xml:space="preserve"> </w:t>
      </w:r>
      <w:r w:rsidRPr="004D51B7">
        <w:rPr>
          <w:rFonts w:ascii="Times New Roman" w:hAnsi="Times New Roman"/>
          <w:sz w:val="26"/>
          <w:szCs w:val="26"/>
          <w:lang w:val="pl-PL"/>
        </w:rPr>
        <w:t>SỰ CẦN THIẾT THỰC HIỆN ĐỀ ÁN</w:t>
      </w:r>
    </w:p>
    <w:p w14:paraId="12E656D8" w14:textId="1B90F6E9" w:rsidR="00BF1168" w:rsidRPr="004D51B7" w:rsidRDefault="00D51F95" w:rsidP="00D055DC">
      <w:pPr>
        <w:pStyle w:val="u1"/>
        <w:widowControl w:val="0"/>
        <w:numPr>
          <w:ilvl w:val="0"/>
          <w:numId w:val="24"/>
        </w:numPr>
        <w:tabs>
          <w:tab w:val="left" w:pos="993"/>
        </w:tabs>
        <w:spacing w:before="0" w:after="120"/>
        <w:ind w:left="0" w:firstLine="709"/>
        <w:jc w:val="both"/>
        <w:rPr>
          <w:rFonts w:ascii="Times New Roman" w:hAnsi="Times New Roman"/>
          <w:bCs/>
          <w:smallCaps w:val="0"/>
          <w:sz w:val="26"/>
          <w:szCs w:val="26"/>
          <w:lang w:val="de-DE"/>
        </w:rPr>
      </w:pPr>
      <w:r w:rsidRPr="004D51B7">
        <w:rPr>
          <w:rFonts w:ascii="Times New Roman" w:hAnsi="Times New Roman"/>
          <w:bCs/>
          <w:smallCaps w:val="0"/>
          <w:sz w:val="26"/>
          <w:szCs w:val="26"/>
          <w:lang w:val="de-DE"/>
        </w:rPr>
        <w:t>Bối cảnh</w:t>
      </w:r>
    </w:p>
    <w:p w14:paraId="6C97C5C8" w14:textId="77777777" w:rsidR="00D74BE2" w:rsidRPr="004D51B7" w:rsidRDefault="00D74BE2"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 xml:space="preserve">Trong giai đoạn tới, hệ thống điện Việt Nam được dự báo sẽ bước vào thời kỳ phát triển mới với nhiều thách thức về yêu cầu cung ứng điện, đồng bộ với mục tiêu phát triển kinh tế - xã hội. Theo QHĐ VIII điều chỉnh, với mục tiêu tăng trưởng GDP bình quân khoảng 10,0%/năm trong giai đoạn 2026 - 2030, khoảng 7,5%/năm trong giai đoạn 2031 - 2050, sản lượng điện thương phẩm đến năm 2030 đạt khoảng 500,4 - 557,8 tỷ kWh; đến năm 2050 đạt khoảng 1.237,7- 1.375,1 tỷ kWh. </w:t>
      </w:r>
    </w:p>
    <w:p w14:paraId="158B84B1" w14:textId="71E6C56E" w:rsidR="00D74BE2" w:rsidRPr="004D51B7" w:rsidRDefault="00D74BE2"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 xml:space="preserve">Để đáp ứng nhu cầu điện này, quy mô nguồn điện cũng cần gia tăng đáng kể. Theo QHĐ VIII điều chỉnh, công suất đặt nguồn điện dự kiến đạt 183-236 GW năm 2030 và 775 </w:t>
      </w:r>
      <w:r w:rsidR="00E7144C" w:rsidRPr="004D51B7">
        <w:rPr>
          <w:color w:val="auto"/>
          <w:spacing w:val="0"/>
          <w:szCs w:val="26"/>
          <w:lang w:val="pl-PL"/>
        </w:rPr>
        <w:t>-</w:t>
      </w:r>
      <w:r w:rsidRPr="004D51B7">
        <w:rPr>
          <w:color w:val="auto"/>
          <w:spacing w:val="0"/>
          <w:szCs w:val="26"/>
          <w:lang w:val="pl-PL"/>
        </w:rPr>
        <w:t xml:space="preserve"> 839 GW năm 2050. Cơ cấu sản xuất điện cũng có sự chuyển dịch rõ rệt: giảm tỷ trọng các nguồn truyền thống như thủy điện, nhiệt điện than; tăng tỷ trọng các nguồn NLTT như điện gió, điện mặt trời. Nguồn NLTT được dự kiến chiếm khoảng 28-36 % năm 2030 và 74-75 % năm 2050. Tỷ lệ lớn các nguồn NLTT trong hệ thống điện làm gia tăng thách thức về việc </w:t>
      </w:r>
      <w:r w:rsidR="002E53D0" w:rsidRPr="004D51B7">
        <w:rPr>
          <w:color w:val="auto"/>
          <w:spacing w:val="0"/>
          <w:szCs w:val="26"/>
          <w:lang w:val="pl-PL"/>
        </w:rPr>
        <w:t xml:space="preserve">điều độ lưới điện và </w:t>
      </w:r>
      <w:r w:rsidRPr="004D51B7">
        <w:rPr>
          <w:color w:val="auto"/>
          <w:spacing w:val="0"/>
          <w:szCs w:val="26"/>
          <w:lang w:val="pl-PL"/>
        </w:rPr>
        <w:t xml:space="preserve">đảm bảo vận hành hệ thống điện an toàn, tin cậy. Chính vì vậy, các dự án Nhà máy Điện hạt nhân (ĐHN) Ninh Thuận 1 và Ninh Thuận 2 với tổng công suất khoảng 4.000-6.400 MW vào vận hành trong giai đoạn 2030-2035, được xác định là giải pháp chiến lược, tạo ra một nguồn điện nền không phát thải, với hệ số công suất cao. </w:t>
      </w:r>
    </w:p>
    <w:p w14:paraId="246E37AB" w14:textId="6BB205D5" w:rsidR="00D74BE2" w:rsidRPr="004D51B7" w:rsidRDefault="00D74BE2" w:rsidP="00D055DC">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Việc tích hợp các nguồn điện hạt nhân vào khu vực tỉnh Ninh Thuận (cũ), nay là tỉnh Khánh Hòa - vốn đã là một trung tâm năng lượng với mật độ cao các nguồn NLTT, nhiệt điện than, tạo ra một tổ hợp phức tạp. Điều này đòi hỏi phải có các nghiên cứu chuyên sâu về hệ thống điện để giải quyết các vấn đề kỹ thuật liên quan, bao gồm tính toán phương án đấu nối để làm cơ sở cho các công tác đầu tư, xây dựng lưới điện truyền tải đồng bộ với dự án, đảm bảo các nguồn điện hạt nhân cũng như toàn bộ hệ thống điện vận hành an toàn, tin cậy.</w:t>
      </w:r>
    </w:p>
    <w:p w14:paraId="226BB34F" w14:textId="63C895E8" w:rsidR="00345D1E" w:rsidRPr="004D51B7" w:rsidRDefault="00345D1E" w:rsidP="00D055DC">
      <w:pPr>
        <w:pStyle w:val="u1"/>
        <w:widowControl w:val="0"/>
        <w:numPr>
          <w:ilvl w:val="0"/>
          <w:numId w:val="24"/>
        </w:numPr>
        <w:tabs>
          <w:tab w:val="left" w:pos="993"/>
        </w:tabs>
        <w:spacing w:before="0" w:after="120"/>
        <w:ind w:left="0" w:firstLine="709"/>
        <w:jc w:val="both"/>
        <w:rPr>
          <w:rFonts w:ascii="Times New Roman" w:hAnsi="Times New Roman"/>
          <w:bCs/>
          <w:smallCaps w:val="0"/>
          <w:sz w:val="26"/>
          <w:szCs w:val="26"/>
          <w:lang w:val="de-DE"/>
        </w:rPr>
      </w:pPr>
      <w:r w:rsidRPr="004D51B7">
        <w:rPr>
          <w:rFonts w:ascii="Times New Roman" w:hAnsi="Times New Roman"/>
          <w:bCs/>
          <w:smallCaps w:val="0"/>
          <w:sz w:val="26"/>
          <w:szCs w:val="26"/>
          <w:lang w:val="de-DE"/>
        </w:rPr>
        <w:t>Sự cần thiết thực hiện đề án</w:t>
      </w:r>
    </w:p>
    <w:p w14:paraId="45653C22" w14:textId="77777777" w:rsidR="00DE6378" w:rsidRPr="004D51B7" w:rsidRDefault="00DE6378" w:rsidP="00D055DC">
      <w:pPr>
        <w:pStyle w:val="HOATHI"/>
        <w:widowControl w:val="0"/>
        <w:numPr>
          <w:ilvl w:val="0"/>
          <w:numId w:val="0"/>
        </w:numPr>
        <w:spacing w:before="0" w:after="120"/>
        <w:ind w:firstLine="709"/>
        <w:rPr>
          <w:szCs w:val="26"/>
          <w:lang w:val="de-DE"/>
        </w:rPr>
      </w:pPr>
      <w:r w:rsidRPr="004D51B7">
        <w:rPr>
          <w:szCs w:val="26"/>
          <w:lang w:val="de-DE"/>
        </w:rPr>
        <w:t xml:space="preserve">QHĐ VIII Điều chỉnh dự kiến đấu nối các dự án Điện hạt nhân Ninh Thuận 1 và 2 thông qua các đường dây 500kV mạch kép từ Nam Trung Bộ về Đông Nam Bộ vào vận hành cuối giai đoạn 2026-2030. Các công trình đấu nối và truyền tải công suất cho cụm NMĐ hạt nhân Ninh Thuận 1&amp;2 được đề xuất như trong bảng dưới đây. </w:t>
      </w:r>
    </w:p>
    <w:p w14:paraId="57C0CD66" w14:textId="77777777" w:rsidR="00DE6378" w:rsidRPr="004D51B7" w:rsidRDefault="00DE6378" w:rsidP="00D055DC">
      <w:pPr>
        <w:pStyle w:val="Chuthich"/>
        <w:widowControl w:val="0"/>
        <w:spacing w:after="120"/>
        <w:rPr>
          <w:rFonts w:ascii="Times New Roman" w:hAnsi="Times New Roman"/>
          <w:lang w:val="de-DE"/>
        </w:rPr>
      </w:pPr>
      <w:r w:rsidRPr="004D51B7">
        <w:rPr>
          <w:rFonts w:ascii="Times New Roman" w:hAnsi="Times New Roman"/>
          <w:lang w:val="de-DE"/>
        </w:rPr>
        <w:t xml:space="preserve">Bảng </w:t>
      </w:r>
      <w:r w:rsidRPr="004D51B7">
        <w:rPr>
          <w:rFonts w:ascii="Times New Roman" w:hAnsi="Times New Roman"/>
        </w:rPr>
        <w:fldChar w:fldCharType="begin"/>
      </w:r>
      <w:r w:rsidRPr="004D51B7">
        <w:rPr>
          <w:rFonts w:ascii="Times New Roman" w:hAnsi="Times New Roman"/>
          <w:lang w:val="de-DE"/>
        </w:rPr>
        <w:instrText xml:space="preserve"> STYLEREF 1 \s </w:instrText>
      </w:r>
      <w:r w:rsidRPr="004D51B7">
        <w:rPr>
          <w:rFonts w:ascii="Times New Roman" w:hAnsi="Times New Roman"/>
        </w:rPr>
        <w:fldChar w:fldCharType="separate"/>
      </w:r>
      <w:r w:rsidRPr="004D51B7">
        <w:rPr>
          <w:rFonts w:ascii="Times New Roman" w:hAnsi="Times New Roman"/>
          <w:noProof/>
          <w:lang w:val="de-DE"/>
        </w:rPr>
        <w:t>1</w:t>
      </w:r>
      <w:r w:rsidRPr="004D51B7">
        <w:rPr>
          <w:rFonts w:ascii="Times New Roman" w:hAnsi="Times New Roman"/>
        </w:rPr>
        <w:fldChar w:fldCharType="end"/>
      </w:r>
      <w:r w:rsidRPr="004D51B7">
        <w:rPr>
          <w:rFonts w:ascii="Times New Roman" w:hAnsi="Times New Roman"/>
          <w:lang w:val="de-DE"/>
        </w:rPr>
        <w:noBreakHyphen/>
      </w:r>
      <w:r w:rsidRPr="004D51B7">
        <w:rPr>
          <w:rFonts w:ascii="Times New Roman" w:hAnsi="Times New Roman"/>
        </w:rPr>
        <w:fldChar w:fldCharType="begin"/>
      </w:r>
      <w:r w:rsidRPr="004D51B7">
        <w:rPr>
          <w:rFonts w:ascii="Times New Roman" w:hAnsi="Times New Roman"/>
          <w:lang w:val="de-DE"/>
        </w:rPr>
        <w:instrText xml:space="preserve"> SEQ Bảng \* ARABIC \s 1 </w:instrText>
      </w:r>
      <w:r w:rsidRPr="004D51B7">
        <w:rPr>
          <w:rFonts w:ascii="Times New Roman" w:hAnsi="Times New Roman"/>
        </w:rPr>
        <w:fldChar w:fldCharType="separate"/>
      </w:r>
      <w:r w:rsidRPr="004D51B7">
        <w:rPr>
          <w:rFonts w:ascii="Times New Roman" w:hAnsi="Times New Roman"/>
          <w:noProof/>
          <w:lang w:val="de-DE"/>
        </w:rPr>
        <w:t>1</w:t>
      </w:r>
      <w:r w:rsidRPr="004D51B7">
        <w:rPr>
          <w:rFonts w:ascii="Times New Roman" w:hAnsi="Times New Roman"/>
        </w:rPr>
        <w:fldChar w:fldCharType="end"/>
      </w:r>
      <w:r w:rsidRPr="004D51B7">
        <w:rPr>
          <w:rFonts w:ascii="Times New Roman" w:hAnsi="Times New Roman"/>
          <w:lang w:val="de-DE"/>
        </w:rPr>
        <w:t>. Lưới điện đấu nối cụm nhà máy ĐHN Ninh Thuận 1&amp;2 theo QHĐ VIII ĐC</w:t>
      </w:r>
    </w:p>
    <w:tbl>
      <w:tblPr>
        <w:tblW w:w="4966" w:type="pct"/>
        <w:jc w:val="right"/>
        <w:tblLook w:val="04A0" w:firstRow="1" w:lastRow="0" w:firstColumn="1" w:lastColumn="0" w:noHBand="0" w:noVBand="1"/>
      </w:tblPr>
      <w:tblGrid>
        <w:gridCol w:w="537"/>
        <w:gridCol w:w="2366"/>
        <w:gridCol w:w="1090"/>
        <w:gridCol w:w="336"/>
        <w:gridCol w:w="633"/>
        <w:gridCol w:w="4037"/>
      </w:tblGrid>
      <w:tr w:rsidR="004D51B7" w:rsidRPr="004D51B7" w14:paraId="7E5F05D0" w14:textId="77777777" w:rsidTr="00E151B9">
        <w:trPr>
          <w:trHeight w:val="360"/>
          <w:tblHeader/>
          <w:jc w:val="right"/>
        </w:trPr>
        <w:tc>
          <w:tcPr>
            <w:tcW w:w="290" w:type="pct"/>
            <w:tcBorders>
              <w:top w:val="single" w:sz="4" w:space="0" w:color="auto"/>
              <w:left w:val="single" w:sz="4" w:space="0" w:color="auto"/>
              <w:bottom w:val="single" w:sz="4" w:space="0" w:color="auto"/>
              <w:right w:val="single" w:sz="4" w:space="0" w:color="auto"/>
            </w:tcBorders>
            <w:noWrap/>
            <w:vAlign w:val="center"/>
          </w:tcPr>
          <w:p w14:paraId="1A94B539" w14:textId="77777777" w:rsidR="00DE6378" w:rsidRPr="004D51B7" w:rsidRDefault="00DE6378" w:rsidP="00E151B9">
            <w:pPr>
              <w:spacing w:before="40"/>
              <w:jc w:val="center"/>
              <w:rPr>
                <w:b/>
                <w:bCs/>
                <w:szCs w:val="28"/>
                <w:lang w:val="en-GB" w:eastAsia="en-GB"/>
              </w:rPr>
            </w:pPr>
            <w:r w:rsidRPr="004D51B7">
              <w:rPr>
                <w:b/>
                <w:bCs/>
                <w:szCs w:val="28"/>
                <w:lang w:val="en-GB" w:eastAsia="en-GB"/>
              </w:rPr>
              <w:t>TT</w:t>
            </w:r>
          </w:p>
        </w:tc>
        <w:tc>
          <w:tcPr>
            <w:tcW w:w="1318" w:type="pct"/>
            <w:tcBorders>
              <w:top w:val="single" w:sz="4" w:space="0" w:color="auto"/>
              <w:left w:val="nil"/>
              <w:bottom w:val="single" w:sz="4" w:space="0" w:color="auto"/>
              <w:right w:val="single" w:sz="4" w:space="0" w:color="auto"/>
            </w:tcBorders>
            <w:vAlign w:val="center"/>
          </w:tcPr>
          <w:p w14:paraId="55F90626" w14:textId="77777777" w:rsidR="00DE6378" w:rsidRPr="004D51B7" w:rsidRDefault="00DE6378" w:rsidP="00E151B9">
            <w:pPr>
              <w:spacing w:before="40"/>
              <w:jc w:val="center"/>
              <w:rPr>
                <w:b/>
                <w:bCs/>
                <w:szCs w:val="28"/>
                <w:lang w:val="en-GB" w:eastAsia="en-GB"/>
              </w:rPr>
            </w:pPr>
            <w:r w:rsidRPr="004D51B7">
              <w:rPr>
                <w:b/>
                <w:bCs/>
                <w:szCs w:val="28"/>
                <w:lang w:val="en-GB" w:eastAsia="en-GB"/>
              </w:rPr>
              <w:t>Tên đường dây</w:t>
            </w:r>
          </w:p>
        </w:tc>
        <w:tc>
          <w:tcPr>
            <w:tcW w:w="609" w:type="pct"/>
            <w:tcBorders>
              <w:top w:val="single" w:sz="4" w:space="0" w:color="auto"/>
              <w:left w:val="single" w:sz="4" w:space="0" w:color="auto"/>
              <w:bottom w:val="single" w:sz="4" w:space="0" w:color="auto"/>
              <w:right w:val="nil"/>
            </w:tcBorders>
            <w:noWrap/>
            <w:vAlign w:val="center"/>
          </w:tcPr>
          <w:p w14:paraId="4D6DD3B8" w14:textId="77777777" w:rsidR="00DE6378" w:rsidRPr="004D51B7" w:rsidRDefault="00DE6378" w:rsidP="00E151B9">
            <w:pPr>
              <w:spacing w:before="40"/>
              <w:jc w:val="center"/>
              <w:rPr>
                <w:b/>
                <w:bCs/>
                <w:szCs w:val="28"/>
                <w:lang w:val="en-GB" w:eastAsia="en-GB"/>
              </w:rPr>
            </w:pPr>
            <w:r w:rsidRPr="004D51B7">
              <w:rPr>
                <w:b/>
                <w:bCs/>
                <w:szCs w:val="28"/>
                <w:lang w:val="en-GB" w:eastAsia="en-GB"/>
              </w:rPr>
              <w:t>Số mạch</w:t>
            </w:r>
          </w:p>
        </w:tc>
        <w:tc>
          <w:tcPr>
            <w:tcW w:w="182" w:type="pct"/>
            <w:tcBorders>
              <w:top w:val="single" w:sz="4" w:space="0" w:color="auto"/>
              <w:left w:val="nil"/>
              <w:bottom w:val="single" w:sz="4" w:space="0" w:color="auto"/>
              <w:right w:val="nil"/>
            </w:tcBorders>
            <w:noWrap/>
            <w:vAlign w:val="center"/>
          </w:tcPr>
          <w:p w14:paraId="0960139D" w14:textId="77777777" w:rsidR="00DE6378" w:rsidRPr="004D51B7" w:rsidRDefault="00DE6378" w:rsidP="00E151B9">
            <w:pPr>
              <w:spacing w:before="40"/>
              <w:jc w:val="center"/>
              <w:rPr>
                <w:b/>
                <w:bCs/>
                <w:szCs w:val="28"/>
                <w:lang w:val="en-GB" w:eastAsia="en-GB"/>
              </w:rPr>
            </w:pPr>
            <w:r w:rsidRPr="004D51B7">
              <w:rPr>
                <w:b/>
                <w:bCs/>
                <w:szCs w:val="28"/>
                <w:lang w:val="en-GB" w:eastAsia="en-GB"/>
              </w:rPr>
              <w:t>x</w:t>
            </w:r>
          </w:p>
        </w:tc>
        <w:tc>
          <w:tcPr>
            <w:tcW w:w="355" w:type="pct"/>
            <w:tcBorders>
              <w:top w:val="single" w:sz="4" w:space="0" w:color="auto"/>
              <w:left w:val="nil"/>
              <w:bottom w:val="single" w:sz="4" w:space="0" w:color="auto"/>
              <w:right w:val="single" w:sz="4" w:space="0" w:color="auto"/>
            </w:tcBorders>
            <w:noWrap/>
            <w:vAlign w:val="center"/>
          </w:tcPr>
          <w:p w14:paraId="45DD1260" w14:textId="77777777" w:rsidR="00DE6378" w:rsidRPr="004D51B7" w:rsidRDefault="00DE6378" w:rsidP="00E151B9">
            <w:pPr>
              <w:spacing w:before="40"/>
              <w:jc w:val="center"/>
              <w:rPr>
                <w:b/>
                <w:bCs/>
                <w:szCs w:val="28"/>
                <w:lang w:val="en-GB" w:eastAsia="en-GB"/>
              </w:rPr>
            </w:pPr>
            <w:r w:rsidRPr="004D51B7">
              <w:rPr>
                <w:b/>
                <w:bCs/>
                <w:szCs w:val="28"/>
                <w:lang w:val="en-GB" w:eastAsia="en-GB"/>
              </w:rPr>
              <w:t>km</w:t>
            </w:r>
          </w:p>
        </w:tc>
        <w:tc>
          <w:tcPr>
            <w:tcW w:w="2246" w:type="pct"/>
            <w:tcBorders>
              <w:top w:val="single" w:sz="4" w:space="0" w:color="auto"/>
              <w:left w:val="single" w:sz="4" w:space="0" w:color="auto"/>
              <w:bottom w:val="single" w:sz="4" w:space="0" w:color="auto"/>
              <w:right w:val="single" w:sz="4" w:space="0" w:color="auto"/>
            </w:tcBorders>
            <w:vAlign w:val="center"/>
          </w:tcPr>
          <w:p w14:paraId="4D16CA63" w14:textId="77777777" w:rsidR="00DE6378" w:rsidRPr="004D51B7" w:rsidRDefault="00DE6378" w:rsidP="00E151B9">
            <w:pPr>
              <w:spacing w:before="40"/>
              <w:jc w:val="center"/>
              <w:rPr>
                <w:b/>
                <w:bCs/>
                <w:szCs w:val="28"/>
                <w:lang w:val="en-GB" w:eastAsia="en-GB"/>
              </w:rPr>
            </w:pPr>
            <w:r w:rsidRPr="004D51B7">
              <w:rPr>
                <w:b/>
                <w:bCs/>
                <w:szCs w:val="28"/>
                <w:lang w:val="en-GB" w:eastAsia="en-GB"/>
              </w:rPr>
              <w:t>Ghi chú</w:t>
            </w:r>
          </w:p>
        </w:tc>
      </w:tr>
      <w:tr w:rsidR="004D51B7" w:rsidRPr="004D51B7" w14:paraId="1A3BA76C" w14:textId="77777777" w:rsidTr="00E151B9">
        <w:trPr>
          <w:trHeight w:val="360"/>
          <w:jc w:val="right"/>
        </w:trPr>
        <w:tc>
          <w:tcPr>
            <w:tcW w:w="290" w:type="pct"/>
            <w:tcBorders>
              <w:top w:val="nil"/>
              <w:left w:val="single" w:sz="4" w:space="0" w:color="auto"/>
              <w:bottom w:val="single" w:sz="4" w:space="0" w:color="auto"/>
              <w:right w:val="single" w:sz="4" w:space="0" w:color="auto"/>
            </w:tcBorders>
            <w:noWrap/>
            <w:vAlign w:val="center"/>
            <w:hideMark/>
          </w:tcPr>
          <w:p w14:paraId="1E6EF234" w14:textId="77777777" w:rsidR="00DE6378" w:rsidRPr="004D51B7" w:rsidRDefault="00DE6378" w:rsidP="00E151B9">
            <w:pPr>
              <w:spacing w:before="40"/>
              <w:jc w:val="center"/>
              <w:rPr>
                <w:szCs w:val="28"/>
                <w:lang w:val="en-GB" w:eastAsia="en-GB"/>
              </w:rPr>
            </w:pPr>
            <w:r w:rsidRPr="004D51B7">
              <w:rPr>
                <w:szCs w:val="28"/>
                <w:lang w:val="en-GB" w:eastAsia="en-GB"/>
              </w:rPr>
              <w:t>1</w:t>
            </w:r>
          </w:p>
        </w:tc>
        <w:tc>
          <w:tcPr>
            <w:tcW w:w="1318" w:type="pct"/>
            <w:tcBorders>
              <w:top w:val="nil"/>
              <w:left w:val="nil"/>
              <w:bottom w:val="single" w:sz="4" w:space="0" w:color="auto"/>
              <w:right w:val="single" w:sz="4" w:space="0" w:color="auto"/>
            </w:tcBorders>
            <w:vAlign w:val="center"/>
            <w:hideMark/>
          </w:tcPr>
          <w:p w14:paraId="214E6F43" w14:textId="77777777" w:rsidR="00DE6378" w:rsidRPr="004D51B7" w:rsidRDefault="00DE6378" w:rsidP="00E151B9">
            <w:pPr>
              <w:spacing w:before="40"/>
              <w:rPr>
                <w:szCs w:val="28"/>
                <w:lang w:val="en-GB" w:eastAsia="en-GB"/>
              </w:rPr>
            </w:pPr>
            <w:r w:rsidRPr="004D51B7">
              <w:rPr>
                <w:szCs w:val="28"/>
                <w:lang w:val="en-GB" w:eastAsia="en-GB"/>
              </w:rPr>
              <w:t>Đấu nối Điện hạt nhân Ninh Thuận 1 (giải tỏa công suất về Nam Bộ)</w:t>
            </w:r>
          </w:p>
        </w:tc>
        <w:tc>
          <w:tcPr>
            <w:tcW w:w="609" w:type="pct"/>
            <w:tcBorders>
              <w:top w:val="nil"/>
              <w:left w:val="single" w:sz="4" w:space="0" w:color="auto"/>
              <w:bottom w:val="single" w:sz="4" w:space="0" w:color="auto"/>
              <w:right w:val="nil"/>
            </w:tcBorders>
            <w:noWrap/>
            <w:vAlign w:val="center"/>
            <w:hideMark/>
          </w:tcPr>
          <w:p w14:paraId="590F23EC" w14:textId="77777777" w:rsidR="00DE6378" w:rsidRPr="004D51B7" w:rsidRDefault="00DE6378" w:rsidP="00E151B9">
            <w:pPr>
              <w:spacing w:before="40"/>
              <w:jc w:val="center"/>
              <w:rPr>
                <w:szCs w:val="28"/>
                <w:lang w:val="en-GB" w:eastAsia="en-GB"/>
              </w:rPr>
            </w:pPr>
            <w:r w:rsidRPr="004D51B7">
              <w:rPr>
                <w:szCs w:val="28"/>
                <w:lang w:val="en-GB" w:eastAsia="en-GB"/>
              </w:rPr>
              <w:t>2</w:t>
            </w:r>
          </w:p>
        </w:tc>
        <w:tc>
          <w:tcPr>
            <w:tcW w:w="182" w:type="pct"/>
            <w:tcBorders>
              <w:top w:val="nil"/>
              <w:left w:val="nil"/>
              <w:bottom w:val="single" w:sz="4" w:space="0" w:color="auto"/>
              <w:right w:val="nil"/>
            </w:tcBorders>
            <w:noWrap/>
            <w:vAlign w:val="center"/>
            <w:hideMark/>
          </w:tcPr>
          <w:p w14:paraId="34E1F29F" w14:textId="77777777" w:rsidR="00DE6378" w:rsidRPr="004D51B7" w:rsidRDefault="00DE6378" w:rsidP="00E151B9">
            <w:pPr>
              <w:spacing w:before="40"/>
              <w:jc w:val="center"/>
              <w:rPr>
                <w:szCs w:val="28"/>
                <w:lang w:val="en-GB" w:eastAsia="en-GB"/>
              </w:rPr>
            </w:pPr>
            <w:r w:rsidRPr="004D51B7">
              <w:rPr>
                <w:szCs w:val="28"/>
                <w:lang w:val="en-GB" w:eastAsia="en-GB"/>
              </w:rPr>
              <w:t>x</w:t>
            </w:r>
          </w:p>
        </w:tc>
        <w:tc>
          <w:tcPr>
            <w:tcW w:w="355" w:type="pct"/>
            <w:tcBorders>
              <w:top w:val="nil"/>
              <w:left w:val="nil"/>
              <w:bottom w:val="single" w:sz="4" w:space="0" w:color="auto"/>
              <w:right w:val="single" w:sz="4" w:space="0" w:color="auto"/>
            </w:tcBorders>
            <w:noWrap/>
            <w:vAlign w:val="center"/>
            <w:hideMark/>
          </w:tcPr>
          <w:p w14:paraId="5B258817" w14:textId="77777777" w:rsidR="00DE6378" w:rsidRPr="004D51B7" w:rsidRDefault="00DE6378" w:rsidP="00E151B9">
            <w:pPr>
              <w:spacing w:before="40"/>
              <w:jc w:val="center"/>
              <w:rPr>
                <w:szCs w:val="28"/>
                <w:lang w:val="en-GB" w:eastAsia="en-GB"/>
              </w:rPr>
            </w:pPr>
            <w:r w:rsidRPr="004D51B7">
              <w:rPr>
                <w:szCs w:val="28"/>
                <w:lang w:val="en-GB" w:eastAsia="en-GB"/>
              </w:rPr>
              <w:t>300</w:t>
            </w:r>
          </w:p>
        </w:tc>
        <w:tc>
          <w:tcPr>
            <w:tcW w:w="2246" w:type="pct"/>
            <w:tcBorders>
              <w:top w:val="nil"/>
              <w:left w:val="single" w:sz="4" w:space="0" w:color="auto"/>
              <w:bottom w:val="single" w:sz="4" w:space="0" w:color="auto"/>
              <w:right w:val="single" w:sz="4" w:space="0" w:color="auto"/>
            </w:tcBorders>
            <w:vAlign w:val="center"/>
            <w:hideMark/>
          </w:tcPr>
          <w:p w14:paraId="49E2BB63" w14:textId="77777777" w:rsidR="00DE6378" w:rsidRPr="004D51B7" w:rsidRDefault="00DE6378" w:rsidP="00E151B9">
            <w:pPr>
              <w:spacing w:before="40"/>
              <w:rPr>
                <w:szCs w:val="28"/>
                <w:lang w:val="en-GB" w:eastAsia="en-GB"/>
              </w:rPr>
            </w:pPr>
            <w:r w:rsidRPr="004D51B7">
              <w:rPr>
                <w:szCs w:val="28"/>
                <w:lang w:val="en-GB" w:eastAsia="en-GB"/>
              </w:rPr>
              <w:t>Xây mới, đồng bộ NMĐ hạt nhân Ninh Thuận 1. Xem xét đấu nối về TBA 500kV Bình Dương 1. Trong trường hợp phát triển cao nguồn điện khu vực Nam Trung Bộ, xem xét phát triển lưới truyền tải cấp điện áp 765÷1000 kV.</w:t>
            </w:r>
          </w:p>
        </w:tc>
      </w:tr>
      <w:tr w:rsidR="004D51B7" w:rsidRPr="004D51B7" w14:paraId="75732E8D" w14:textId="77777777" w:rsidTr="00E151B9">
        <w:trPr>
          <w:trHeight w:val="360"/>
          <w:jc w:val="right"/>
        </w:trPr>
        <w:tc>
          <w:tcPr>
            <w:tcW w:w="290" w:type="pct"/>
            <w:tcBorders>
              <w:top w:val="nil"/>
              <w:left w:val="single" w:sz="4" w:space="0" w:color="auto"/>
              <w:bottom w:val="single" w:sz="4" w:space="0" w:color="auto"/>
              <w:right w:val="single" w:sz="4" w:space="0" w:color="auto"/>
            </w:tcBorders>
            <w:noWrap/>
            <w:vAlign w:val="center"/>
            <w:hideMark/>
          </w:tcPr>
          <w:p w14:paraId="7D92A7A2" w14:textId="77777777" w:rsidR="00DE6378" w:rsidRPr="004D51B7" w:rsidRDefault="00DE6378" w:rsidP="00E151B9">
            <w:pPr>
              <w:spacing w:before="40"/>
              <w:jc w:val="center"/>
              <w:rPr>
                <w:szCs w:val="28"/>
                <w:lang w:val="en-GB" w:eastAsia="en-GB"/>
              </w:rPr>
            </w:pPr>
            <w:r w:rsidRPr="004D51B7">
              <w:rPr>
                <w:szCs w:val="28"/>
                <w:lang w:val="en-GB" w:eastAsia="en-GB"/>
              </w:rPr>
              <w:t>2</w:t>
            </w:r>
          </w:p>
        </w:tc>
        <w:tc>
          <w:tcPr>
            <w:tcW w:w="1318" w:type="pct"/>
            <w:tcBorders>
              <w:top w:val="nil"/>
              <w:left w:val="nil"/>
              <w:bottom w:val="single" w:sz="4" w:space="0" w:color="auto"/>
              <w:right w:val="single" w:sz="4" w:space="0" w:color="auto"/>
            </w:tcBorders>
            <w:vAlign w:val="center"/>
            <w:hideMark/>
          </w:tcPr>
          <w:p w14:paraId="7E35E40A" w14:textId="77777777" w:rsidR="00DE6378" w:rsidRPr="004D51B7" w:rsidRDefault="00DE6378" w:rsidP="00E151B9">
            <w:pPr>
              <w:spacing w:before="40"/>
              <w:rPr>
                <w:szCs w:val="28"/>
                <w:lang w:val="en-GB" w:eastAsia="en-GB"/>
              </w:rPr>
            </w:pPr>
            <w:r w:rsidRPr="004D51B7">
              <w:rPr>
                <w:szCs w:val="28"/>
                <w:lang w:val="en-GB" w:eastAsia="en-GB"/>
              </w:rPr>
              <w:t>Đấu nối Điện hạt nhân Ninh Thuận 1</w:t>
            </w:r>
          </w:p>
        </w:tc>
        <w:tc>
          <w:tcPr>
            <w:tcW w:w="609" w:type="pct"/>
            <w:tcBorders>
              <w:top w:val="nil"/>
              <w:left w:val="single" w:sz="4" w:space="0" w:color="auto"/>
              <w:bottom w:val="single" w:sz="4" w:space="0" w:color="auto"/>
              <w:right w:val="nil"/>
            </w:tcBorders>
            <w:noWrap/>
            <w:vAlign w:val="center"/>
            <w:hideMark/>
          </w:tcPr>
          <w:p w14:paraId="747A4CF0" w14:textId="77777777" w:rsidR="00DE6378" w:rsidRPr="004D51B7" w:rsidRDefault="00DE6378" w:rsidP="00E151B9">
            <w:pPr>
              <w:spacing w:before="40"/>
              <w:jc w:val="center"/>
              <w:rPr>
                <w:szCs w:val="28"/>
                <w:lang w:val="en-GB" w:eastAsia="en-GB"/>
              </w:rPr>
            </w:pPr>
            <w:r w:rsidRPr="004D51B7">
              <w:rPr>
                <w:szCs w:val="28"/>
                <w:lang w:val="en-GB" w:eastAsia="en-GB"/>
              </w:rPr>
              <w:t>4</w:t>
            </w:r>
          </w:p>
        </w:tc>
        <w:tc>
          <w:tcPr>
            <w:tcW w:w="182" w:type="pct"/>
            <w:tcBorders>
              <w:top w:val="nil"/>
              <w:left w:val="nil"/>
              <w:bottom w:val="single" w:sz="4" w:space="0" w:color="auto"/>
              <w:right w:val="nil"/>
            </w:tcBorders>
            <w:noWrap/>
            <w:vAlign w:val="center"/>
            <w:hideMark/>
          </w:tcPr>
          <w:p w14:paraId="12E69664" w14:textId="77777777" w:rsidR="00DE6378" w:rsidRPr="004D51B7" w:rsidRDefault="00DE6378" w:rsidP="00E151B9">
            <w:pPr>
              <w:spacing w:before="40"/>
              <w:jc w:val="center"/>
              <w:rPr>
                <w:szCs w:val="28"/>
                <w:lang w:val="en-GB" w:eastAsia="en-GB"/>
              </w:rPr>
            </w:pPr>
            <w:r w:rsidRPr="004D51B7">
              <w:rPr>
                <w:szCs w:val="28"/>
                <w:lang w:val="en-GB" w:eastAsia="en-GB"/>
              </w:rPr>
              <w:t>x</w:t>
            </w:r>
          </w:p>
        </w:tc>
        <w:tc>
          <w:tcPr>
            <w:tcW w:w="355" w:type="pct"/>
            <w:tcBorders>
              <w:top w:val="nil"/>
              <w:left w:val="nil"/>
              <w:bottom w:val="single" w:sz="4" w:space="0" w:color="auto"/>
              <w:right w:val="single" w:sz="4" w:space="0" w:color="auto"/>
            </w:tcBorders>
            <w:noWrap/>
            <w:vAlign w:val="center"/>
            <w:hideMark/>
          </w:tcPr>
          <w:p w14:paraId="33242FE7" w14:textId="77777777" w:rsidR="00DE6378" w:rsidRPr="004D51B7" w:rsidRDefault="00DE6378" w:rsidP="00E151B9">
            <w:pPr>
              <w:spacing w:before="40"/>
              <w:jc w:val="center"/>
              <w:rPr>
                <w:szCs w:val="28"/>
                <w:lang w:val="en-GB" w:eastAsia="en-GB"/>
              </w:rPr>
            </w:pPr>
            <w:r w:rsidRPr="004D51B7">
              <w:rPr>
                <w:szCs w:val="28"/>
                <w:lang w:val="en-GB" w:eastAsia="en-GB"/>
              </w:rPr>
              <w:t>15</w:t>
            </w:r>
          </w:p>
        </w:tc>
        <w:tc>
          <w:tcPr>
            <w:tcW w:w="2246" w:type="pct"/>
            <w:tcBorders>
              <w:top w:val="nil"/>
              <w:left w:val="single" w:sz="4" w:space="0" w:color="auto"/>
              <w:bottom w:val="single" w:sz="4" w:space="0" w:color="auto"/>
              <w:right w:val="single" w:sz="4" w:space="0" w:color="auto"/>
            </w:tcBorders>
            <w:vAlign w:val="center"/>
            <w:hideMark/>
          </w:tcPr>
          <w:p w14:paraId="0E4E85E4" w14:textId="77777777" w:rsidR="00DE6378" w:rsidRPr="004D51B7" w:rsidRDefault="00DE6378" w:rsidP="00E151B9">
            <w:pPr>
              <w:spacing w:before="40"/>
              <w:rPr>
                <w:szCs w:val="28"/>
                <w:lang w:val="en-GB" w:eastAsia="en-GB"/>
              </w:rPr>
            </w:pPr>
            <w:r w:rsidRPr="004D51B7">
              <w:rPr>
                <w:szCs w:val="28"/>
                <w:lang w:val="en-GB" w:eastAsia="en-GB"/>
              </w:rPr>
              <w:t>Xây mới, đồng bộ NMĐ hạt nhân Ninh Thuận 1. Xem xét đấu nối chuyển tiếp trên ĐD 500kV Thuận Nam - Vĩnh Tân.</w:t>
            </w:r>
          </w:p>
        </w:tc>
      </w:tr>
      <w:tr w:rsidR="004D51B7" w:rsidRPr="004D51B7" w14:paraId="3E5F5F93" w14:textId="77777777" w:rsidTr="00E151B9">
        <w:trPr>
          <w:trHeight w:val="360"/>
          <w:jc w:val="right"/>
        </w:trPr>
        <w:tc>
          <w:tcPr>
            <w:tcW w:w="290" w:type="pct"/>
            <w:tcBorders>
              <w:top w:val="nil"/>
              <w:left w:val="single" w:sz="4" w:space="0" w:color="auto"/>
              <w:bottom w:val="single" w:sz="4" w:space="0" w:color="auto"/>
              <w:right w:val="single" w:sz="4" w:space="0" w:color="auto"/>
            </w:tcBorders>
            <w:noWrap/>
            <w:vAlign w:val="center"/>
            <w:hideMark/>
          </w:tcPr>
          <w:p w14:paraId="5ECDD64D" w14:textId="77777777" w:rsidR="00DE6378" w:rsidRPr="004D51B7" w:rsidRDefault="00DE6378" w:rsidP="00E151B9">
            <w:pPr>
              <w:spacing w:before="40"/>
              <w:jc w:val="center"/>
              <w:rPr>
                <w:szCs w:val="28"/>
                <w:lang w:val="en-GB" w:eastAsia="en-GB"/>
              </w:rPr>
            </w:pPr>
            <w:r w:rsidRPr="004D51B7">
              <w:rPr>
                <w:szCs w:val="28"/>
                <w:lang w:val="en-GB" w:eastAsia="en-GB"/>
              </w:rPr>
              <w:t>3</w:t>
            </w:r>
          </w:p>
        </w:tc>
        <w:tc>
          <w:tcPr>
            <w:tcW w:w="1318" w:type="pct"/>
            <w:tcBorders>
              <w:top w:val="nil"/>
              <w:left w:val="nil"/>
              <w:bottom w:val="single" w:sz="4" w:space="0" w:color="auto"/>
              <w:right w:val="single" w:sz="4" w:space="0" w:color="auto"/>
            </w:tcBorders>
            <w:vAlign w:val="center"/>
            <w:hideMark/>
          </w:tcPr>
          <w:p w14:paraId="19A32436" w14:textId="77777777" w:rsidR="00DE6378" w:rsidRPr="004D51B7" w:rsidRDefault="00DE6378" w:rsidP="00E151B9">
            <w:pPr>
              <w:spacing w:before="40"/>
              <w:rPr>
                <w:szCs w:val="28"/>
                <w:lang w:val="en-GB" w:eastAsia="en-GB"/>
              </w:rPr>
            </w:pPr>
            <w:r w:rsidRPr="004D51B7">
              <w:rPr>
                <w:szCs w:val="28"/>
                <w:lang w:val="en-GB" w:eastAsia="en-GB"/>
              </w:rPr>
              <w:t>Đấu nối Điện hạt nhân Ninh Thuận 2</w:t>
            </w:r>
          </w:p>
        </w:tc>
        <w:tc>
          <w:tcPr>
            <w:tcW w:w="609" w:type="pct"/>
            <w:tcBorders>
              <w:top w:val="nil"/>
              <w:left w:val="single" w:sz="4" w:space="0" w:color="auto"/>
              <w:bottom w:val="single" w:sz="4" w:space="0" w:color="auto"/>
              <w:right w:val="nil"/>
            </w:tcBorders>
            <w:noWrap/>
            <w:vAlign w:val="center"/>
            <w:hideMark/>
          </w:tcPr>
          <w:p w14:paraId="22B0F619" w14:textId="77777777" w:rsidR="00DE6378" w:rsidRPr="004D51B7" w:rsidRDefault="00DE6378" w:rsidP="00E151B9">
            <w:pPr>
              <w:spacing w:before="40"/>
              <w:jc w:val="center"/>
              <w:rPr>
                <w:szCs w:val="28"/>
                <w:lang w:val="en-GB" w:eastAsia="en-GB"/>
              </w:rPr>
            </w:pPr>
            <w:r w:rsidRPr="004D51B7">
              <w:rPr>
                <w:szCs w:val="28"/>
                <w:lang w:val="en-GB" w:eastAsia="en-GB"/>
              </w:rPr>
              <w:t>2</w:t>
            </w:r>
          </w:p>
        </w:tc>
        <w:tc>
          <w:tcPr>
            <w:tcW w:w="182" w:type="pct"/>
            <w:tcBorders>
              <w:top w:val="nil"/>
              <w:left w:val="nil"/>
              <w:bottom w:val="single" w:sz="4" w:space="0" w:color="auto"/>
              <w:right w:val="nil"/>
            </w:tcBorders>
            <w:noWrap/>
            <w:vAlign w:val="center"/>
            <w:hideMark/>
          </w:tcPr>
          <w:p w14:paraId="79DDE5AF" w14:textId="77777777" w:rsidR="00DE6378" w:rsidRPr="004D51B7" w:rsidRDefault="00DE6378" w:rsidP="00E151B9">
            <w:pPr>
              <w:spacing w:before="40"/>
              <w:jc w:val="center"/>
              <w:rPr>
                <w:szCs w:val="28"/>
                <w:lang w:val="en-GB" w:eastAsia="en-GB"/>
              </w:rPr>
            </w:pPr>
            <w:r w:rsidRPr="004D51B7">
              <w:rPr>
                <w:szCs w:val="28"/>
                <w:lang w:val="en-GB" w:eastAsia="en-GB"/>
              </w:rPr>
              <w:t>x</w:t>
            </w:r>
          </w:p>
        </w:tc>
        <w:tc>
          <w:tcPr>
            <w:tcW w:w="355" w:type="pct"/>
            <w:tcBorders>
              <w:top w:val="nil"/>
              <w:left w:val="nil"/>
              <w:bottom w:val="single" w:sz="4" w:space="0" w:color="auto"/>
              <w:right w:val="single" w:sz="4" w:space="0" w:color="auto"/>
            </w:tcBorders>
            <w:noWrap/>
            <w:vAlign w:val="center"/>
            <w:hideMark/>
          </w:tcPr>
          <w:p w14:paraId="50C16B27" w14:textId="77777777" w:rsidR="00DE6378" w:rsidRPr="004D51B7" w:rsidRDefault="00DE6378" w:rsidP="00E151B9">
            <w:pPr>
              <w:spacing w:before="40"/>
              <w:jc w:val="center"/>
              <w:rPr>
                <w:szCs w:val="28"/>
                <w:lang w:val="en-GB" w:eastAsia="en-GB"/>
              </w:rPr>
            </w:pPr>
            <w:r w:rsidRPr="004D51B7">
              <w:rPr>
                <w:szCs w:val="28"/>
                <w:lang w:val="en-GB" w:eastAsia="en-GB"/>
              </w:rPr>
              <w:t>60</w:t>
            </w:r>
          </w:p>
        </w:tc>
        <w:tc>
          <w:tcPr>
            <w:tcW w:w="2246" w:type="pct"/>
            <w:tcBorders>
              <w:top w:val="nil"/>
              <w:left w:val="single" w:sz="4" w:space="0" w:color="auto"/>
              <w:bottom w:val="single" w:sz="4" w:space="0" w:color="auto"/>
              <w:right w:val="single" w:sz="4" w:space="0" w:color="auto"/>
            </w:tcBorders>
            <w:vAlign w:val="center"/>
            <w:hideMark/>
          </w:tcPr>
          <w:p w14:paraId="27388552" w14:textId="77777777" w:rsidR="00DE6378" w:rsidRPr="004D51B7" w:rsidRDefault="00DE6378" w:rsidP="00E151B9">
            <w:pPr>
              <w:spacing w:before="40"/>
              <w:rPr>
                <w:szCs w:val="28"/>
                <w:lang w:val="en-GB" w:eastAsia="en-GB"/>
              </w:rPr>
            </w:pPr>
            <w:r w:rsidRPr="004D51B7">
              <w:rPr>
                <w:szCs w:val="28"/>
                <w:lang w:val="en-GB" w:eastAsia="en-GB"/>
              </w:rPr>
              <w:t>Xây mới, đồng bộ NMĐ hạt nhân Ninh Thuận 2. Xem xét đấu nối về TBA 500kV Ninh Sơn.</w:t>
            </w:r>
          </w:p>
        </w:tc>
      </w:tr>
      <w:tr w:rsidR="004D51B7" w:rsidRPr="004D51B7" w14:paraId="220D9E39" w14:textId="77777777" w:rsidTr="00E151B9">
        <w:trPr>
          <w:trHeight w:val="360"/>
          <w:jc w:val="right"/>
        </w:trPr>
        <w:tc>
          <w:tcPr>
            <w:tcW w:w="290" w:type="pct"/>
            <w:tcBorders>
              <w:top w:val="nil"/>
              <w:left w:val="single" w:sz="4" w:space="0" w:color="auto"/>
              <w:bottom w:val="single" w:sz="4" w:space="0" w:color="auto"/>
              <w:right w:val="single" w:sz="4" w:space="0" w:color="auto"/>
            </w:tcBorders>
            <w:noWrap/>
            <w:vAlign w:val="center"/>
            <w:hideMark/>
          </w:tcPr>
          <w:p w14:paraId="6BE25A80" w14:textId="77777777" w:rsidR="00DE6378" w:rsidRPr="004D51B7" w:rsidRDefault="00DE6378" w:rsidP="00E151B9">
            <w:pPr>
              <w:spacing w:before="40"/>
              <w:jc w:val="center"/>
              <w:rPr>
                <w:szCs w:val="28"/>
                <w:lang w:val="en-GB" w:eastAsia="en-GB"/>
              </w:rPr>
            </w:pPr>
            <w:r w:rsidRPr="004D51B7">
              <w:rPr>
                <w:szCs w:val="28"/>
                <w:lang w:val="en-GB" w:eastAsia="en-GB"/>
              </w:rPr>
              <w:t>4</w:t>
            </w:r>
          </w:p>
        </w:tc>
        <w:tc>
          <w:tcPr>
            <w:tcW w:w="1318" w:type="pct"/>
            <w:tcBorders>
              <w:top w:val="nil"/>
              <w:left w:val="nil"/>
              <w:bottom w:val="single" w:sz="4" w:space="0" w:color="auto"/>
              <w:right w:val="single" w:sz="4" w:space="0" w:color="auto"/>
            </w:tcBorders>
            <w:vAlign w:val="center"/>
            <w:hideMark/>
          </w:tcPr>
          <w:p w14:paraId="65B6C101" w14:textId="77777777" w:rsidR="00DE6378" w:rsidRPr="004D51B7" w:rsidRDefault="00DE6378" w:rsidP="00E151B9">
            <w:pPr>
              <w:spacing w:before="40"/>
              <w:rPr>
                <w:szCs w:val="28"/>
                <w:lang w:val="en-GB" w:eastAsia="en-GB"/>
              </w:rPr>
            </w:pPr>
            <w:r w:rsidRPr="004D51B7">
              <w:rPr>
                <w:szCs w:val="28"/>
                <w:lang w:val="en-GB" w:eastAsia="en-GB"/>
              </w:rPr>
              <w:t>Đấu nối Điện hạt nhân Ninh Thuận 2 (giải tỏa công suất về Nam Bộ)</w:t>
            </w:r>
          </w:p>
        </w:tc>
        <w:tc>
          <w:tcPr>
            <w:tcW w:w="609" w:type="pct"/>
            <w:tcBorders>
              <w:top w:val="nil"/>
              <w:left w:val="single" w:sz="4" w:space="0" w:color="auto"/>
              <w:bottom w:val="single" w:sz="4" w:space="0" w:color="auto"/>
              <w:right w:val="nil"/>
            </w:tcBorders>
            <w:noWrap/>
            <w:vAlign w:val="center"/>
            <w:hideMark/>
          </w:tcPr>
          <w:p w14:paraId="2F1741C5" w14:textId="77777777" w:rsidR="00DE6378" w:rsidRPr="004D51B7" w:rsidRDefault="00DE6378" w:rsidP="00E151B9">
            <w:pPr>
              <w:spacing w:before="40"/>
              <w:jc w:val="center"/>
              <w:rPr>
                <w:szCs w:val="28"/>
                <w:lang w:val="en-GB" w:eastAsia="en-GB"/>
              </w:rPr>
            </w:pPr>
            <w:r w:rsidRPr="004D51B7">
              <w:rPr>
                <w:szCs w:val="28"/>
                <w:lang w:val="en-GB" w:eastAsia="en-GB"/>
              </w:rPr>
              <w:t>2</w:t>
            </w:r>
          </w:p>
        </w:tc>
        <w:tc>
          <w:tcPr>
            <w:tcW w:w="182" w:type="pct"/>
            <w:tcBorders>
              <w:top w:val="nil"/>
              <w:left w:val="nil"/>
              <w:bottom w:val="single" w:sz="4" w:space="0" w:color="auto"/>
              <w:right w:val="nil"/>
            </w:tcBorders>
            <w:noWrap/>
            <w:vAlign w:val="center"/>
            <w:hideMark/>
          </w:tcPr>
          <w:p w14:paraId="2A42E674" w14:textId="77777777" w:rsidR="00DE6378" w:rsidRPr="004D51B7" w:rsidRDefault="00DE6378" w:rsidP="00E151B9">
            <w:pPr>
              <w:spacing w:before="40"/>
              <w:jc w:val="center"/>
              <w:rPr>
                <w:szCs w:val="28"/>
                <w:lang w:val="en-GB" w:eastAsia="en-GB"/>
              </w:rPr>
            </w:pPr>
            <w:r w:rsidRPr="004D51B7">
              <w:rPr>
                <w:szCs w:val="28"/>
                <w:lang w:val="en-GB" w:eastAsia="en-GB"/>
              </w:rPr>
              <w:t>x</w:t>
            </w:r>
          </w:p>
        </w:tc>
        <w:tc>
          <w:tcPr>
            <w:tcW w:w="355" w:type="pct"/>
            <w:tcBorders>
              <w:top w:val="nil"/>
              <w:left w:val="nil"/>
              <w:bottom w:val="single" w:sz="4" w:space="0" w:color="auto"/>
              <w:right w:val="single" w:sz="4" w:space="0" w:color="auto"/>
            </w:tcBorders>
            <w:noWrap/>
            <w:vAlign w:val="center"/>
            <w:hideMark/>
          </w:tcPr>
          <w:p w14:paraId="638FB958" w14:textId="77777777" w:rsidR="00DE6378" w:rsidRPr="004D51B7" w:rsidRDefault="00DE6378" w:rsidP="00E151B9">
            <w:pPr>
              <w:spacing w:before="40"/>
              <w:jc w:val="center"/>
              <w:rPr>
                <w:szCs w:val="28"/>
                <w:lang w:val="en-GB" w:eastAsia="en-GB"/>
              </w:rPr>
            </w:pPr>
            <w:r w:rsidRPr="004D51B7">
              <w:rPr>
                <w:szCs w:val="28"/>
                <w:lang w:val="en-GB" w:eastAsia="en-GB"/>
              </w:rPr>
              <w:t>325</w:t>
            </w:r>
          </w:p>
        </w:tc>
        <w:tc>
          <w:tcPr>
            <w:tcW w:w="2246" w:type="pct"/>
            <w:tcBorders>
              <w:top w:val="nil"/>
              <w:left w:val="single" w:sz="4" w:space="0" w:color="auto"/>
              <w:bottom w:val="single" w:sz="4" w:space="0" w:color="auto"/>
              <w:right w:val="single" w:sz="4" w:space="0" w:color="auto"/>
            </w:tcBorders>
            <w:vAlign w:val="center"/>
            <w:hideMark/>
          </w:tcPr>
          <w:p w14:paraId="1BC65091" w14:textId="77777777" w:rsidR="00DE6378" w:rsidRPr="004D51B7" w:rsidRDefault="00DE6378" w:rsidP="00E151B9">
            <w:pPr>
              <w:spacing w:before="40"/>
              <w:rPr>
                <w:szCs w:val="28"/>
                <w:lang w:val="en-GB" w:eastAsia="en-GB"/>
              </w:rPr>
            </w:pPr>
            <w:r w:rsidRPr="004D51B7">
              <w:rPr>
                <w:szCs w:val="28"/>
                <w:lang w:val="en-GB" w:eastAsia="en-GB"/>
              </w:rPr>
              <w:t>Xây mới, đồng bộ NMĐ hạt nhân Ninh Thuận 2. Xem xét đấu nối về Trạm 500kV Bình Dương 2. Trong trường hợp phát triển cao nguồn điện khu vực Nam Trung Bộ, xem xét phát triển lưới truyền tải cấp điện áp 765÷1000 kV.</w:t>
            </w:r>
          </w:p>
        </w:tc>
      </w:tr>
    </w:tbl>
    <w:p w14:paraId="7F7BB87C" w14:textId="1E8116D4" w:rsidR="00DE6378" w:rsidRPr="004D51B7" w:rsidRDefault="00DE6378" w:rsidP="00D055DC">
      <w:pPr>
        <w:pStyle w:val="HOATHI"/>
        <w:widowControl w:val="0"/>
        <w:numPr>
          <w:ilvl w:val="0"/>
          <w:numId w:val="0"/>
        </w:numPr>
        <w:spacing w:before="120" w:after="120"/>
        <w:ind w:firstLine="709"/>
        <w:rPr>
          <w:szCs w:val="26"/>
        </w:rPr>
      </w:pPr>
      <w:r w:rsidRPr="004D51B7">
        <w:rPr>
          <w:szCs w:val="26"/>
        </w:rPr>
        <w:t>Có thể nhận thấy rằng các phương án đấu nối hiện tại mới ở mức định hướng sơ bộ, chưa xác định rõ vị trí và quy mô điểm đấu nối cụ thể (được nêu trong phần “Ghi chú”). Các phương án chưa qua tính toán mô phỏng hệ thống để kiểm chứng khả năng đáp ứng các tiêu chuẩn vận hành nghiêm ngặt, cụ thể:</w:t>
      </w:r>
    </w:p>
    <w:p w14:paraId="48616DB3" w14:textId="59558553" w:rsidR="00DE6378" w:rsidRPr="004D51B7" w:rsidRDefault="00DE6378"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Tiêu chí giải tỏa công suất: Cần xác định cấp điện áp đấu nối, tiết diện và chủng loại dây dẫn các tuyến đường dây truyền tải để đảm bảo khả năng giải tỏa công suất của các NMĐ hạt nhân Ninh Thuận 1,2 và các NMĐ trong khu vực.</w:t>
      </w:r>
    </w:p>
    <w:p w14:paraId="5CBA4138" w14:textId="77777777" w:rsidR="00DE6378" w:rsidRPr="004D51B7" w:rsidRDefault="00DE6378"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Tính toán cấu hình lưới điện truyền tải, nhu cầu mở rộng, nâng cấp lưới điện và khả năng giải tỏa công suất của lưới điện truyền tải tại khu vực nam Trung Bộ và từ điểm đấu nối tại khu vực Nam Bộ vào hệ thống điện.</w:t>
      </w:r>
    </w:p>
    <w:p w14:paraId="7064EF56" w14:textId="68196FCC" w:rsidR="00DE6378" w:rsidRPr="004D51B7" w:rsidRDefault="00DE6378"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Tính toán, đánh giá ổn định và ngắn mạch để đảm bảo hệ thống duy trì điện áp và tần số trong ngưỡng cho phép, đáp ứng qui định của Thông tư 05/2025/TT-BCT và tiêu chí độ dự phòng N-2 theo thông lệ quốc tế.</w:t>
      </w:r>
    </w:p>
    <w:p w14:paraId="6B3EA8F5" w14:textId="77777777" w:rsidR="00DE6378" w:rsidRPr="004D51B7" w:rsidRDefault="00DE6378"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Khả thi về hướng tuyến: chiều dài các tuyến đường dây đấu nối dự kiến khá lớn, đi qua nhiều khu vực có địa hình phức tạp, do đó cần được nghiên cứu kỹ lưỡng về hướng tuyến và khả thi xây dựng. Việc này nhằm đảm bảo tính khả thi về đầu tư, đồng bộ tiến độ giữa hạ tầng truyền tải và tiến độ xây dựng, vận hành của các NMĐ hạt nhân Ninh Thuận 1, 2 và các NMĐ trong khu vực, đồng thời duy trì độ tin cậy và ổn định của hệ thống điện quốc gia trong giai đoạn vận hành sau này.</w:t>
      </w:r>
    </w:p>
    <w:p w14:paraId="27B729C5" w14:textId="6BBC2681" w:rsidR="00345D1E" w:rsidRPr="004D51B7" w:rsidRDefault="00DE6378" w:rsidP="0091314B">
      <w:pPr>
        <w:pStyle w:val="HOATHI"/>
        <w:widowControl w:val="0"/>
        <w:numPr>
          <w:ilvl w:val="0"/>
          <w:numId w:val="0"/>
        </w:numPr>
        <w:spacing w:before="0" w:after="120"/>
        <w:ind w:firstLine="709"/>
        <w:rPr>
          <w:szCs w:val="26"/>
          <w:lang w:val="pl-PL"/>
        </w:rPr>
      </w:pPr>
      <w:r w:rsidRPr="004D51B7">
        <w:rPr>
          <w:szCs w:val="26"/>
          <w:lang w:val="pl-PL"/>
        </w:rPr>
        <w:t xml:space="preserve"> </w:t>
      </w:r>
      <w:r w:rsidR="000368A9" w:rsidRPr="004D51B7">
        <w:rPr>
          <w:szCs w:val="26"/>
          <w:lang w:val="pl-PL"/>
        </w:rPr>
        <w:t>N</w:t>
      </w:r>
      <w:r w:rsidRPr="004D51B7">
        <w:rPr>
          <w:szCs w:val="26"/>
          <w:lang w:val="pl-PL"/>
        </w:rPr>
        <w:t>ghiên cứu phương án đấu nối cho các nhà máy điện hạt nhân Ninh Thuận 1 và Ninh Thuận 2 là nhiệm vụ mang tính nền tảng và cấp thiết, không chỉ phục vụ riêng cho hai dự án mà còn có ý nghĩa chiến lược đối với quy hoạch phát triển và vận hành an toàn của hệ thống điện quốc gia trong giai đoạn tới. Việc triển khai nghiên cứu sớm, bài bản và đồng bộ sẽ giúp xác định được phương án kỹ thuật tối ưu, chủ động trong đầu tư hạ tầng truyền tải, đảm bảo khả năng giải tỏa công suất toàn phần của nguồn điện hạt nhân Ninh Thuận 1, 2 và các NMĐ trong khu vực, đồng thời duy trì độ ổn định và tin cậy vận hành hệ thống theo tiêu chuẩn quốc tế.</w:t>
      </w:r>
    </w:p>
    <w:p w14:paraId="74D17FD7" w14:textId="6E5F100D" w:rsidR="005231AC" w:rsidRPr="004D51B7" w:rsidRDefault="009E73AD" w:rsidP="0091314B">
      <w:pPr>
        <w:pStyle w:val="u1"/>
        <w:widowControl w:val="0"/>
        <w:spacing w:before="0" w:after="120"/>
        <w:ind w:firstLine="709"/>
        <w:jc w:val="both"/>
        <w:rPr>
          <w:rFonts w:ascii="Times New Roman" w:hAnsi="Times New Roman"/>
          <w:sz w:val="26"/>
          <w:szCs w:val="26"/>
          <w:lang w:val="pl-PL"/>
        </w:rPr>
      </w:pPr>
      <w:r w:rsidRPr="004D51B7">
        <w:rPr>
          <w:rFonts w:ascii="Times New Roman" w:hAnsi="Times New Roman"/>
          <w:sz w:val="26"/>
          <w:szCs w:val="26"/>
          <w:lang w:val="pl-PL"/>
        </w:rPr>
        <w:t>B.</w:t>
      </w:r>
      <w:r w:rsidR="00523284" w:rsidRPr="004D51B7">
        <w:rPr>
          <w:rFonts w:ascii="Times New Roman" w:hAnsi="Times New Roman"/>
          <w:sz w:val="26"/>
          <w:szCs w:val="26"/>
          <w:lang w:val="pl-PL"/>
        </w:rPr>
        <w:t>2</w:t>
      </w:r>
      <w:r w:rsidRPr="004D51B7">
        <w:rPr>
          <w:rFonts w:ascii="Times New Roman" w:hAnsi="Times New Roman"/>
          <w:sz w:val="26"/>
          <w:szCs w:val="26"/>
          <w:lang w:val="pl-PL"/>
        </w:rPr>
        <w:t xml:space="preserve">. </w:t>
      </w:r>
      <w:bookmarkEnd w:id="4"/>
      <w:bookmarkEnd w:id="5"/>
      <w:r w:rsidR="001D23BD" w:rsidRPr="004D51B7">
        <w:rPr>
          <w:rFonts w:ascii="Times New Roman" w:hAnsi="Times New Roman"/>
          <w:sz w:val="26"/>
          <w:szCs w:val="26"/>
          <w:lang w:val="pl-PL"/>
        </w:rPr>
        <w:t>PHẠM VI NGHIÊN CỨU</w:t>
      </w:r>
    </w:p>
    <w:p w14:paraId="56044CC9" w14:textId="2E5B9D80" w:rsidR="005231AC" w:rsidRPr="004D51B7" w:rsidRDefault="00B51280" w:rsidP="0091314B">
      <w:pPr>
        <w:pStyle w:val="u2"/>
        <w:widowControl w:val="0"/>
        <w:numPr>
          <w:ilvl w:val="0"/>
          <w:numId w:val="12"/>
        </w:numPr>
        <w:tabs>
          <w:tab w:val="left" w:pos="993"/>
        </w:tabs>
        <w:spacing w:before="0" w:after="120"/>
        <w:ind w:left="0" w:firstLine="709"/>
        <w:rPr>
          <w:rFonts w:ascii="Times New Roman" w:eastAsia="Times New Roman" w:hAnsi="Times New Roman" w:cs="Times New Roman"/>
          <w:b/>
          <w:bCs/>
          <w:color w:val="auto"/>
          <w:lang w:val="de-DE"/>
        </w:rPr>
      </w:pPr>
      <w:r w:rsidRPr="004D51B7">
        <w:rPr>
          <w:rFonts w:ascii="Times New Roman" w:eastAsia="Times New Roman" w:hAnsi="Times New Roman" w:cs="Times New Roman"/>
          <w:b/>
          <w:bCs/>
          <w:color w:val="auto"/>
          <w:lang w:val="de-DE"/>
        </w:rPr>
        <w:t>Phạm vi không gian</w:t>
      </w:r>
    </w:p>
    <w:p w14:paraId="0697CEA2" w14:textId="77777777" w:rsidR="000B6859" w:rsidRPr="004D51B7" w:rsidRDefault="000B6859"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Khu vực đặt các NMĐ hạt nhân: tỉnh Khánh Hòa (dự kiến NMĐ hạt nhân Ninh Thuận 1 tại xã Phước Dinh, NMĐ hạt nhân Ninh Thuận 2 tại xã Vĩnh Hải) và khu vực tỉnh Bình Thuận (cũ).</w:t>
      </w:r>
    </w:p>
    <w:p w14:paraId="08DEE310" w14:textId="77777777" w:rsidR="000B6859" w:rsidRPr="004D51B7" w:rsidRDefault="000B6859"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Hệ thống điện khu vực miền Trung, nam Trung Bộ, Nam Bộ và các tuyến truyền tải liên kết với hệ thống 500 kV Bắc - Trung - Nam.</w:t>
      </w:r>
    </w:p>
    <w:p w14:paraId="54A98673" w14:textId="5B9E008D" w:rsidR="000B6859" w:rsidRPr="004D51B7" w:rsidRDefault="00863B33" w:rsidP="0091314B">
      <w:pPr>
        <w:pStyle w:val="u2"/>
        <w:widowControl w:val="0"/>
        <w:numPr>
          <w:ilvl w:val="0"/>
          <w:numId w:val="12"/>
        </w:numPr>
        <w:tabs>
          <w:tab w:val="left" w:pos="993"/>
        </w:tabs>
        <w:spacing w:before="0" w:after="120"/>
        <w:ind w:left="0" w:firstLine="709"/>
        <w:rPr>
          <w:rFonts w:ascii="Times New Roman" w:eastAsia="Times New Roman" w:hAnsi="Times New Roman" w:cs="Times New Roman"/>
          <w:b/>
          <w:bCs/>
          <w:color w:val="auto"/>
          <w:lang w:val="de-DE"/>
        </w:rPr>
      </w:pPr>
      <w:r w:rsidRPr="004D51B7">
        <w:rPr>
          <w:rFonts w:ascii="Times New Roman" w:eastAsia="Times New Roman" w:hAnsi="Times New Roman" w:cs="Times New Roman"/>
          <w:b/>
          <w:bCs/>
          <w:color w:val="auto"/>
          <w:lang w:val="de-DE"/>
        </w:rPr>
        <w:t>Phạm vi kỹ thuật</w:t>
      </w:r>
    </w:p>
    <w:p w14:paraId="211D6D7A" w14:textId="77777777" w:rsidR="00DF03BF" w:rsidRPr="004D51B7" w:rsidRDefault="00DF03BF"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Cấp điện áp nghiên cứu: 500kV và cấp điện áp trên 500kV (765kV ÷ 1000kV).</w:t>
      </w:r>
    </w:p>
    <w:p w14:paraId="00FDB612" w14:textId="77777777" w:rsidR="00DF03BF" w:rsidRPr="004D51B7" w:rsidRDefault="00DF03BF"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Phân tích, mô phỏng ổn định động, ngắn mạch, quá tải, dao động công suất.</w:t>
      </w:r>
    </w:p>
    <w:p w14:paraId="203E6E5D" w14:textId="77777777" w:rsidR="00DF03BF" w:rsidRPr="004D51B7" w:rsidRDefault="00DF03BF"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Xem xét phương án truyền tải công suất một chiều và hai chiều giữa các miền.</w:t>
      </w:r>
    </w:p>
    <w:p w14:paraId="161CA481" w14:textId="77777777" w:rsidR="00DF03BF" w:rsidRPr="004D51B7" w:rsidRDefault="00DF03BF"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Dự kiến quy mô, vị trí, hướng tuyến các đường dây và trạm biến áp cần xây dựng mới hoặc cải tạo.</w:t>
      </w:r>
    </w:p>
    <w:p w14:paraId="63DFA91D" w14:textId="77777777" w:rsidR="00DF03BF" w:rsidRPr="004D51B7" w:rsidRDefault="00DF03BF"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 xml:space="preserve">Đề xuất danh mục, quy mô và lộ trình đầu tư các công trình truyền tải đồng bộ </w:t>
      </w:r>
      <w:r w:rsidRPr="004D51B7">
        <w:rPr>
          <w:i/>
          <w:iCs/>
          <w:color w:val="auto"/>
          <w:spacing w:val="0"/>
          <w:szCs w:val="26"/>
          <w:lang w:val="pl-PL"/>
        </w:rPr>
        <w:t>(đường dây, trạm biến áp, thiết bị bù, hệ thống điều khiển, bảo vệ, đo lường).</w:t>
      </w:r>
    </w:p>
    <w:p w14:paraId="1667A13B" w14:textId="77777777" w:rsidR="00DF03BF" w:rsidRPr="004D51B7" w:rsidRDefault="00DF03BF"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Xem xét các phương án đầu tư theo từng giai đoạn tương ứng với tiến độ vận hành của NMĐHN Ninh Thuận 1 và 2.</w:t>
      </w:r>
    </w:p>
    <w:p w14:paraId="20A10E95" w14:textId="77777777" w:rsidR="00DF03BF" w:rsidRPr="004D51B7" w:rsidRDefault="00DF03BF"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Đánh giá khả năng kết hợp sử dụng hạ tầng truyền tải hiện có và quy hoạch để tối ưu chi phí.</w:t>
      </w:r>
    </w:p>
    <w:p w14:paraId="5DC95E5B" w14:textId="7F272239" w:rsidR="006849CF" w:rsidRPr="004D51B7" w:rsidRDefault="006371FB" w:rsidP="0091314B">
      <w:pPr>
        <w:pStyle w:val="u2"/>
        <w:widowControl w:val="0"/>
        <w:numPr>
          <w:ilvl w:val="0"/>
          <w:numId w:val="12"/>
        </w:numPr>
        <w:tabs>
          <w:tab w:val="left" w:pos="993"/>
        </w:tabs>
        <w:spacing w:before="0" w:after="120"/>
        <w:ind w:left="0" w:firstLine="709"/>
        <w:rPr>
          <w:rFonts w:ascii="Times New Roman" w:eastAsia="Times New Roman" w:hAnsi="Times New Roman" w:cs="Times New Roman"/>
          <w:b/>
          <w:bCs/>
          <w:color w:val="auto"/>
          <w:lang w:val="de-DE"/>
        </w:rPr>
      </w:pPr>
      <w:r w:rsidRPr="004D51B7">
        <w:rPr>
          <w:rFonts w:ascii="Times New Roman" w:eastAsia="Times New Roman" w:hAnsi="Times New Roman" w:cs="Times New Roman"/>
          <w:b/>
          <w:bCs/>
          <w:color w:val="auto"/>
          <w:lang w:val="de-DE"/>
        </w:rPr>
        <w:t>Phạm vi thời gian</w:t>
      </w:r>
    </w:p>
    <w:p w14:paraId="66E2423B" w14:textId="37D117B7" w:rsidR="00CC1B4F" w:rsidRPr="004D51B7" w:rsidRDefault="00D64AEB" w:rsidP="0091314B">
      <w:pPr>
        <w:pStyle w:val="Normal1"/>
        <w:tabs>
          <w:tab w:val="left" w:pos="993"/>
        </w:tabs>
        <w:spacing w:before="0" w:after="120"/>
        <w:ind w:left="709"/>
        <w:rPr>
          <w:color w:val="auto"/>
          <w:spacing w:val="0"/>
          <w:szCs w:val="26"/>
          <w:lang w:val="pl-PL"/>
        </w:rPr>
      </w:pPr>
      <w:r w:rsidRPr="004D51B7">
        <w:rPr>
          <w:color w:val="auto"/>
          <w:spacing w:val="0"/>
          <w:szCs w:val="26"/>
          <w:lang w:val="pl-PL"/>
        </w:rPr>
        <w:t>Phù hợp với tiến độ vận hành của NMĐHN Ninh Thuận 1 và 2.</w:t>
      </w:r>
    </w:p>
    <w:p w14:paraId="51D5B78C" w14:textId="6E384233" w:rsidR="005231AC" w:rsidRPr="004D51B7" w:rsidRDefault="005231AC" w:rsidP="0091314B">
      <w:pPr>
        <w:pStyle w:val="u2"/>
        <w:widowControl w:val="0"/>
        <w:numPr>
          <w:ilvl w:val="0"/>
          <w:numId w:val="12"/>
        </w:numPr>
        <w:tabs>
          <w:tab w:val="left" w:pos="993"/>
        </w:tabs>
        <w:spacing w:before="0" w:after="120"/>
        <w:ind w:left="0" w:firstLine="709"/>
        <w:rPr>
          <w:rFonts w:ascii="Times New Roman" w:eastAsia="Times New Roman" w:hAnsi="Times New Roman" w:cs="Times New Roman"/>
          <w:b/>
          <w:bCs/>
          <w:color w:val="auto"/>
          <w:lang w:val="de-DE"/>
        </w:rPr>
      </w:pPr>
      <w:r w:rsidRPr="004D51B7">
        <w:rPr>
          <w:rFonts w:ascii="Times New Roman" w:eastAsia="Times New Roman" w:hAnsi="Times New Roman" w:cs="Times New Roman"/>
          <w:b/>
          <w:bCs/>
          <w:color w:val="auto"/>
          <w:lang w:val="de-DE"/>
        </w:rPr>
        <w:t>Các phần mềm tính toán</w:t>
      </w:r>
    </w:p>
    <w:p w14:paraId="6D83D06B" w14:textId="77777777" w:rsidR="00ED79A9" w:rsidRPr="004D51B7" w:rsidRDefault="00ED79A9"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Phần mềm tính toán quy hoạch nguồn điện, cân bằng công suất, điện năng.</w:t>
      </w:r>
    </w:p>
    <w:p w14:paraId="0EEF4536" w14:textId="0DBD65BA" w:rsidR="005231AC" w:rsidRPr="004D51B7" w:rsidRDefault="00ED79A9"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Phần mềm mô phỏng lưới điện: PSS/E, Power Factory hoặc tương đương.</w:t>
      </w:r>
    </w:p>
    <w:p w14:paraId="259AED03" w14:textId="531DFF8B" w:rsidR="00FB18E3" w:rsidRPr="004D51B7" w:rsidRDefault="00467749" w:rsidP="0091314B">
      <w:pPr>
        <w:pStyle w:val="u1"/>
        <w:widowControl w:val="0"/>
        <w:spacing w:before="0" w:after="120"/>
        <w:ind w:firstLine="709"/>
        <w:jc w:val="both"/>
        <w:rPr>
          <w:rFonts w:ascii="Times New Roman" w:hAnsi="Times New Roman"/>
          <w:sz w:val="26"/>
          <w:szCs w:val="26"/>
          <w:lang w:val="pl-PL"/>
        </w:rPr>
      </w:pPr>
      <w:bookmarkStart w:id="6" w:name="_Toc103865047"/>
      <w:bookmarkStart w:id="7" w:name="_Toc190407699"/>
      <w:r w:rsidRPr="004D51B7">
        <w:rPr>
          <w:rFonts w:ascii="Times New Roman" w:hAnsi="Times New Roman"/>
          <w:sz w:val="26"/>
          <w:szCs w:val="26"/>
          <w:lang w:val="pl-PL"/>
        </w:rPr>
        <w:t>B.</w:t>
      </w:r>
      <w:r w:rsidR="00523284" w:rsidRPr="004D51B7">
        <w:rPr>
          <w:rFonts w:ascii="Times New Roman" w:hAnsi="Times New Roman"/>
          <w:sz w:val="26"/>
          <w:szCs w:val="26"/>
          <w:lang w:val="pl-PL"/>
        </w:rPr>
        <w:t>3</w:t>
      </w:r>
      <w:r w:rsidRPr="004D51B7">
        <w:rPr>
          <w:rFonts w:ascii="Times New Roman" w:hAnsi="Times New Roman"/>
          <w:sz w:val="26"/>
          <w:szCs w:val="26"/>
          <w:lang w:val="pl-PL"/>
        </w:rPr>
        <w:t xml:space="preserve">. </w:t>
      </w:r>
      <w:r w:rsidR="00127C4A" w:rsidRPr="004D51B7">
        <w:rPr>
          <w:rFonts w:ascii="Times New Roman" w:hAnsi="Times New Roman"/>
          <w:sz w:val="26"/>
          <w:szCs w:val="26"/>
          <w:lang w:val="pl-PL"/>
        </w:rPr>
        <w:t>NHIỆM VỤ ĐỀ ÁN</w:t>
      </w:r>
    </w:p>
    <w:bookmarkEnd w:id="6"/>
    <w:bookmarkEnd w:id="7"/>
    <w:p w14:paraId="6E096B4B" w14:textId="77777777" w:rsidR="001D2056" w:rsidRPr="004D51B7" w:rsidRDefault="001D2056" w:rsidP="0091314B">
      <w:pPr>
        <w:pStyle w:val="u2"/>
        <w:widowControl w:val="0"/>
        <w:numPr>
          <w:ilvl w:val="0"/>
          <w:numId w:val="28"/>
        </w:numPr>
        <w:tabs>
          <w:tab w:val="left" w:pos="993"/>
        </w:tabs>
        <w:spacing w:before="0" w:after="120"/>
        <w:ind w:left="0" w:firstLine="709"/>
        <w:rPr>
          <w:rFonts w:ascii="Times New Roman" w:eastAsia="Times New Roman" w:hAnsi="Times New Roman" w:cs="Times New Roman"/>
          <w:b/>
          <w:bCs/>
          <w:color w:val="auto"/>
          <w:lang w:val="de-DE"/>
        </w:rPr>
      </w:pPr>
      <w:r w:rsidRPr="004D51B7">
        <w:rPr>
          <w:rFonts w:ascii="Times New Roman" w:eastAsia="Times New Roman" w:hAnsi="Times New Roman" w:cs="Times New Roman"/>
          <w:b/>
          <w:bCs/>
          <w:color w:val="auto"/>
          <w:lang w:val="de-DE"/>
        </w:rPr>
        <w:t>Tính toán và đề xuất phương án đấu nối nhà máy điện hạt nhân Ninh Thuận 1,2 và các nhà máy điện khác trong khu vực theo QHĐ VIII Điều chỉnh:</w:t>
      </w:r>
    </w:p>
    <w:p w14:paraId="7A6605D1" w14:textId="77777777" w:rsidR="001D2056" w:rsidRPr="004D51B7" w:rsidRDefault="001D2056" w:rsidP="0091314B">
      <w:pPr>
        <w:widowControl w:val="0"/>
        <w:spacing w:after="120"/>
        <w:ind w:firstLine="709"/>
        <w:rPr>
          <w:spacing w:val="-4"/>
          <w:sz w:val="26"/>
          <w:szCs w:val="26"/>
          <w:lang w:val="pl-PL"/>
        </w:rPr>
      </w:pPr>
      <w:r w:rsidRPr="004D51B7">
        <w:rPr>
          <w:b/>
          <w:bCs/>
          <w:spacing w:val="-4"/>
          <w:sz w:val="26"/>
          <w:szCs w:val="26"/>
          <w:lang w:val="pl-PL"/>
        </w:rPr>
        <w:t>1.1. Thu thập và phân tích số liệu đầu vào:</w:t>
      </w:r>
    </w:p>
    <w:p w14:paraId="36FA2095" w14:textId="77777777" w:rsidR="001D2056" w:rsidRPr="004D51B7" w:rsidRDefault="001D2056"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Hiện trạng lưới truyền tải khu vực Trung Bộ, Nam Trung Bộ, Nam Bộ.</w:t>
      </w:r>
    </w:p>
    <w:p w14:paraId="34C0BF22" w14:textId="77777777" w:rsidR="001D2056" w:rsidRPr="004D51B7" w:rsidRDefault="001D2056"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Số liệu quy hoạch phát triển điện lực quốc gia, quy hoạch truyền tải.</w:t>
      </w:r>
    </w:p>
    <w:p w14:paraId="61714E5F" w14:textId="77777777" w:rsidR="001D2056" w:rsidRPr="004D51B7" w:rsidRDefault="001D2056"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Tiến độ, công suất dự kiến của các nhà máy điện hạt nhân Ninh Thuận 1, 2 và các nhà máy điện khác trong khu vực.</w:t>
      </w:r>
    </w:p>
    <w:p w14:paraId="52D8763E" w14:textId="77777777" w:rsidR="001D2056" w:rsidRPr="004D51B7" w:rsidRDefault="001D2056"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Dự báo phụ tải, định hướng phát triển lưới điện khu vực nam Trung Bộ và Nam Bộ.</w:t>
      </w:r>
    </w:p>
    <w:p w14:paraId="553CF94C" w14:textId="77777777" w:rsidR="001D2056" w:rsidRPr="004D51B7" w:rsidRDefault="001D2056"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 xml:space="preserve">Khảo sát phân tích kết cấu lưới khu vực các giai đoạn đấu nối với các tổ máy 1,2,3,4 của các nhà máy điện hạt nhân Ninh Thuận 1, 2. </w:t>
      </w:r>
    </w:p>
    <w:p w14:paraId="1F34AB1C" w14:textId="77777777" w:rsidR="001D2056" w:rsidRPr="004D51B7" w:rsidRDefault="001D2056" w:rsidP="0091314B">
      <w:pPr>
        <w:widowControl w:val="0"/>
        <w:spacing w:after="120"/>
        <w:ind w:firstLine="709"/>
        <w:rPr>
          <w:b/>
          <w:bCs/>
          <w:spacing w:val="-4"/>
          <w:sz w:val="26"/>
          <w:szCs w:val="26"/>
          <w:lang w:val="pl-PL"/>
        </w:rPr>
      </w:pPr>
      <w:r w:rsidRPr="004D51B7">
        <w:rPr>
          <w:b/>
          <w:bCs/>
          <w:spacing w:val="-4"/>
          <w:sz w:val="26"/>
          <w:szCs w:val="26"/>
          <w:lang w:val="pl-PL"/>
        </w:rPr>
        <w:t>1.2. Tính toán cân bằng công suất, điện năng và đánh giá khả năng giải tỏa công suất của nhà máy điện hạt nhân Ninh Thuận 1, 2 và các nhà máy điện trong khu vực:</w:t>
      </w:r>
    </w:p>
    <w:p w14:paraId="42950420" w14:textId="77777777" w:rsidR="001D2056" w:rsidRPr="004D51B7" w:rsidRDefault="001D2056"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Tính toán cân bằng công suất, điện năng, xác định xu hướng truyền tải liên vùng miền.</w:t>
      </w:r>
    </w:p>
    <w:p w14:paraId="69CC06E1" w14:textId="77777777" w:rsidR="001D2056" w:rsidRPr="004D51B7" w:rsidRDefault="001D2056"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Xác định các tiêu chí, điều kiện kỹ thuật cần đáp ứng khi đấu nối điện hạt nhân Ninh Thuận 1, 2 vào hệ thống điện quốc gia (tham khảo các tài liệu và kinh nghiệm quốc tế).</w:t>
      </w:r>
    </w:p>
    <w:p w14:paraId="5330DBF9" w14:textId="77777777" w:rsidR="001D2056" w:rsidRPr="004D51B7" w:rsidRDefault="001D2056"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Đánh giá khả năng giải tỏa công suất trong từng giai đoạn đầu tư của các nhà máy điện hạt nhân Ninh Thuận 1, 2 và các nhà máy điện khác trong khu vực.</w:t>
      </w:r>
    </w:p>
    <w:p w14:paraId="1473D16D" w14:textId="77777777" w:rsidR="001D2056" w:rsidRPr="004D51B7" w:rsidRDefault="001D2056" w:rsidP="0091314B">
      <w:pPr>
        <w:widowControl w:val="0"/>
        <w:spacing w:after="120"/>
        <w:ind w:firstLine="709"/>
        <w:rPr>
          <w:b/>
          <w:bCs/>
          <w:spacing w:val="-4"/>
          <w:sz w:val="26"/>
          <w:szCs w:val="26"/>
          <w:lang w:val="pl-PL"/>
        </w:rPr>
      </w:pPr>
      <w:r w:rsidRPr="004D51B7">
        <w:rPr>
          <w:b/>
          <w:bCs/>
          <w:spacing w:val="-4"/>
          <w:sz w:val="26"/>
          <w:szCs w:val="26"/>
          <w:lang w:val="pl-PL"/>
        </w:rPr>
        <w:t>1.3. Tính toán và đề xuất phương án đấu nối và giải tỏa công suất cho nhà máy điện hạt nhân Ninh Thuận 1, 2 và các các nhà máy điện trong khu vực:</w:t>
      </w:r>
    </w:p>
    <w:p w14:paraId="3A3600A4" w14:textId="77777777" w:rsidR="001D2056" w:rsidRPr="004D51B7" w:rsidRDefault="001D2056"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Nghiên cứu đề xuất các phương án đấu nối và giải tỏa công suất cho các nhà máy điện hạt nhân Ninh Thuận 1, 2 và các nhà máy điện khác trong khu vực, lựa chọn cấp điện áp 500 kV hoặc cấp điện áp trên 500 kV (765-1000 kV).</w:t>
      </w:r>
    </w:p>
    <w:p w14:paraId="44C35657" w14:textId="77777777" w:rsidR="001D2056" w:rsidRPr="004D51B7" w:rsidRDefault="001D2056"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Phân tích trào lưu công suất cho hệ thống điện toàn quốc đối với tất cả các phương án đấu nối đề xuất trong các chế độ điển hình bao gồm phụ tải cực đại, cực tiểu mùa mưa và mùa khô, tính toán cho các chế độ N-1, N-2.</w:t>
      </w:r>
    </w:p>
    <w:p w14:paraId="14D41B61" w14:textId="77777777" w:rsidR="001D2056" w:rsidRPr="004D51B7" w:rsidRDefault="001D2056"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Tính toán tổn thất công suất, khả năng mở rộng, chi phí đầu tư cho các phương án đấu nối đề xuất.</w:t>
      </w:r>
    </w:p>
    <w:p w14:paraId="282B0E90" w14:textId="77777777" w:rsidR="001D2056" w:rsidRPr="004D51B7" w:rsidRDefault="001D2056"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Tính toán ngắn mạch cho các phương án đấu nối đề xuất.</w:t>
      </w:r>
    </w:p>
    <w:p w14:paraId="16DA783E" w14:textId="77777777" w:rsidR="001D2056" w:rsidRPr="004D51B7" w:rsidRDefault="001D2056"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So sánh kinh tế - kỹ thuật giữa các phương án đấu nối, lựa chọn cấp điện áp đấu nối và phương án đấu nối tối ưu.</w:t>
      </w:r>
    </w:p>
    <w:p w14:paraId="56439267" w14:textId="77777777" w:rsidR="001D2056" w:rsidRPr="004D51B7" w:rsidRDefault="001D2056" w:rsidP="0091314B">
      <w:pPr>
        <w:widowControl w:val="0"/>
        <w:spacing w:after="120"/>
        <w:ind w:firstLine="709"/>
        <w:rPr>
          <w:b/>
          <w:bCs/>
          <w:spacing w:val="-4"/>
          <w:sz w:val="26"/>
          <w:szCs w:val="26"/>
          <w:lang w:val="vi-VN"/>
        </w:rPr>
      </w:pPr>
      <w:r w:rsidRPr="004D51B7">
        <w:rPr>
          <w:b/>
          <w:bCs/>
          <w:spacing w:val="-4"/>
          <w:sz w:val="26"/>
          <w:szCs w:val="26"/>
          <w:lang w:val="pl-PL"/>
        </w:rPr>
        <w:t>1.4. Phân tích tiêu chí kỹ thuật cho phương án đấu nối được chọn:</w:t>
      </w:r>
    </w:p>
    <w:p w14:paraId="795455E0" w14:textId="77777777" w:rsidR="001D2056" w:rsidRPr="004D51B7" w:rsidRDefault="001D2056"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Tính toán ổn định tĩnh hệ thống điện.</w:t>
      </w:r>
    </w:p>
    <w:p w14:paraId="336F7820" w14:textId="77777777" w:rsidR="001D2056" w:rsidRPr="004D51B7" w:rsidRDefault="001D2056"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Tính toán ổn định động hệ thống điện.</w:t>
      </w:r>
    </w:p>
    <w:p w14:paraId="56601FF1" w14:textId="77777777" w:rsidR="001D2056" w:rsidRPr="004D51B7" w:rsidRDefault="001D2056"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Ước tính diện tích đất sử dụng cho phương án đấu nối.</w:t>
      </w:r>
    </w:p>
    <w:p w14:paraId="40B642DB" w14:textId="77777777" w:rsidR="001D2056" w:rsidRPr="004D51B7" w:rsidRDefault="001D2056" w:rsidP="0091314B">
      <w:pPr>
        <w:widowControl w:val="0"/>
        <w:spacing w:after="120"/>
        <w:ind w:firstLine="709"/>
        <w:rPr>
          <w:b/>
          <w:bCs/>
          <w:spacing w:val="-4"/>
          <w:sz w:val="26"/>
          <w:szCs w:val="26"/>
          <w:lang w:val="pl-PL"/>
        </w:rPr>
      </w:pPr>
      <w:r w:rsidRPr="004D51B7">
        <w:rPr>
          <w:b/>
          <w:bCs/>
          <w:spacing w:val="-4"/>
          <w:sz w:val="26"/>
          <w:szCs w:val="26"/>
          <w:lang w:val="pl-PL"/>
        </w:rPr>
        <w:t>1.5. Nghiên cứu, đề xuất danh mục và tiến độ các công trình truyền tải đồng bộ:</w:t>
      </w:r>
    </w:p>
    <w:p w14:paraId="2B2FB163" w14:textId="77777777" w:rsidR="001D2056" w:rsidRPr="004D51B7" w:rsidRDefault="001D2056" w:rsidP="0091314B">
      <w:pPr>
        <w:pStyle w:val="Normal1"/>
        <w:numPr>
          <w:ilvl w:val="0"/>
          <w:numId w:val="9"/>
        </w:numPr>
        <w:tabs>
          <w:tab w:val="left" w:pos="993"/>
        </w:tabs>
        <w:spacing w:before="0" w:after="120"/>
        <w:ind w:left="0" w:firstLine="709"/>
        <w:rPr>
          <w:color w:val="auto"/>
          <w:spacing w:val="0"/>
          <w:szCs w:val="26"/>
          <w:lang w:val="pl-PL"/>
        </w:rPr>
      </w:pPr>
      <w:r w:rsidRPr="004D51B7">
        <w:rPr>
          <w:color w:val="auto"/>
          <w:spacing w:val="0"/>
          <w:szCs w:val="26"/>
          <w:lang w:val="pl-PL"/>
        </w:rPr>
        <w:t>Lập danh mục chi tiết các công trình truyền tải cần đầu tư mới hoặc cải tạo đồng bộ với tiến độ đầu tư của các NMĐ hạt nhân Ninh Thuận 1, 2 theo QHĐ VIII Điều chỉnh, kiến nghị bổ sung quy hoạch các công trình lưới điện nhằm đảm bảo giải tỏa công suất của các NMĐ hạt nhân Ninh Thuận 1, 2 và các NMĐ trong khu vực, bao gồm:</w:t>
      </w:r>
    </w:p>
    <w:p w14:paraId="5FB4F708" w14:textId="77777777" w:rsidR="001D2056" w:rsidRPr="004D51B7" w:rsidRDefault="001D2056" w:rsidP="0091314B">
      <w:pPr>
        <w:pStyle w:val="oancuaDanhsach"/>
        <w:widowControl w:val="0"/>
        <w:numPr>
          <w:ilvl w:val="0"/>
          <w:numId w:val="29"/>
        </w:numPr>
        <w:tabs>
          <w:tab w:val="left" w:pos="993"/>
        </w:tabs>
        <w:spacing w:after="120"/>
        <w:ind w:left="0" w:firstLine="709"/>
        <w:contextualSpacing w:val="0"/>
        <w:jc w:val="left"/>
        <w:rPr>
          <w:spacing w:val="-4"/>
          <w:sz w:val="26"/>
          <w:szCs w:val="26"/>
          <w:lang w:val="vi-VN"/>
        </w:rPr>
      </w:pPr>
      <w:r w:rsidRPr="004D51B7">
        <w:rPr>
          <w:spacing w:val="-4"/>
          <w:sz w:val="26"/>
          <w:szCs w:val="26"/>
          <w:lang w:val="vi-VN"/>
        </w:rPr>
        <w:t>Hướng tuyến, quy mô, cấp điện áp, tiến độ các công trình đường dây, trạm biến áp cần xây dựng để đảm bảo giải tỏa công suất đồng bộ với tiến độ đầu tư nhà máy điện hạt nhân Ninh Thuận 1, 2.</w:t>
      </w:r>
    </w:p>
    <w:p w14:paraId="3C75E677" w14:textId="77777777" w:rsidR="001D2056" w:rsidRPr="004D51B7" w:rsidRDefault="001D2056" w:rsidP="0091314B">
      <w:pPr>
        <w:pStyle w:val="oancuaDanhsach"/>
        <w:widowControl w:val="0"/>
        <w:numPr>
          <w:ilvl w:val="0"/>
          <w:numId w:val="29"/>
        </w:numPr>
        <w:tabs>
          <w:tab w:val="left" w:pos="993"/>
        </w:tabs>
        <w:spacing w:after="120" w:line="252" w:lineRule="auto"/>
        <w:ind w:left="0" w:firstLine="709"/>
        <w:contextualSpacing w:val="0"/>
        <w:jc w:val="left"/>
        <w:rPr>
          <w:spacing w:val="-4"/>
          <w:sz w:val="26"/>
          <w:szCs w:val="26"/>
          <w:lang w:val="vi-VN"/>
        </w:rPr>
      </w:pPr>
      <w:r w:rsidRPr="004D51B7">
        <w:rPr>
          <w:spacing w:val="-4"/>
          <w:sz w:val="26"/>
          <w:szCs w:val="26"/>
          <w:lang w:val="vi-VN"/>
        </w:rPr>
        <w:t xml:space="preserve">Kiến nghị cập nhật danh mục các công trình lưới điện cần bổ sung vào Quy hoạch điện quốc gia </w:t>
      </w:r>
      <w:r w:rsidRPr="004D51B7">
        <w:rPr>
          <w:i/>
          <w:iCs/>
          <w:spacing w:val="-4"/>
          <w:sz w:val="26"/>
          <w:szCs w:val="26"/>
          <w:lang w:val="vi-VN"/>
        </w:rPr>
        <w:t>(nếu cần thiết)</w:t>
      </w:r>
      <w:r w:rsidRPr="004D51B7">
        <w:rPr>
          <w:spacing w:val="-4"/>
          <w:sz w:val="26"/>
          <w:szCs w:val="26"/>
          <w:lang w:val="vi-VN"/>
        </w:rPr>
        <w:t>.</w:t>
      </w:r>
    </w:p>
    <w:p w14:paraId="1217470A" w14:textId="77777777" w:rsidR="001D2056" w:rsidRPr="004D51B7" w:rsidRDefault="001D2056" w:rsidP="0091314B">
      <w:pPr>
        <w:pStyle w:val="Normal1"/>
        <w:numPr>
          <w:ilvl w:val="0"/>
          <w:numId w:val="9"/>
        </w:numPr>
        <w:tabs>
          <w:tab w:val="left" w:pos="993"/>
        </w:tabs>
        <w:spacing w:before="0" w:after="120" w:line="252" w:lineRule="auto"/>
        <w:ind w:left="0" w:firstLine="709"/>
        <w:rPr>
          <w:color w:val="auto"/>
          <w:spacing w:val="0"/>
          <w:szCs w:val="26"/>
          <w:lang w:val="pl-PL"/>
        </w:rPr>
      </w:pPr>
      <w:r w:rsidRPr="004D51B7">
        <w:rPr>
          <w:color w:val="auto"/>
          <w:spacing w:val="0"/>
          <w:szCs w:val="26"/>
          <w:lang w:val="pl-PL"/>
        </w:rPr>
        <w:t>Xây dựng biểu đồ tiến độ tổng hợp, thể hiện mối liên hệ giữa tiến độ xây dựng NMĐ hạt nhân Ninh Thuận 1, 2 và các hạng mục truyền tải đồng bộ.</w:t>
      </w:r>
    </w:p>
    <w:p w14:paraId="220CFC03" w14:textId="77777777" w:rsidR="001D2056" w:rsidRPr="004D51B7" w:rsidRDefault="001D2056" w:rsidP="0091314B">
      <w:pPr>
        <w:pStyle w:val="Normal1"/>
        <w:numPr>
          <w:ilvl w:val="0"/>
          <w:numId w:val="9"/>
        </w:numPr>
        <w:tabs>
          <w:tab w:val="left" w:pos="993"/>
        </w:tabs>
        <w:spacing w:before="0" w:after="120" w:line="252" w:lineRule="auto"/>
        <w:ind w:left="0" w:firstLine="709"/>
        <w:rPr>
          <w:color w:val="auto"/>
          <w:spacing w:val="0"/>
          <w:szCs w:val="26"/>
          <w:lang w:val="pl-PL"/>
        </w:rPr>
      </w:pPr>
      <w:r w:rsidRPr="004D51B7">
        <w:rPr>
          <w:color w:val="auto"/>
          <w:spacing w:val="0"/>
          <w:szCs w:val="26"/>
          <w:lang w:val="pl-PL"/>
        </w:rPr>
        <w:t>Đánh giá rủi ro chậm tiến độ hoặc thiếu đồng bộ, kiến nghị giải pháp quản lý và đầu tư sớm.</w:t>
      </w:r>
    </w:p>
    <w:p w14:paraId="672CCD76" w14:textId="77777777" w:rsidR="001D2056" w:rsidRPr="004D51B7" w:rsidRDefault="001D2056" w:rsidP="0091314B">
      <w:pPr>
        <w:pStyle w:val="Normal1"/>
        <w:numPr>
          <w:ilvl w:val="0"/>
          <w:numId w:val="9"/>
        </w:numPr>
        <w:tabs>
          <w:tab w:val="left" w:pos="993"/>
        </w:tabs>
        <w:spacing w:before="0" w:after="120" w:line="252" w:lineRule="auto"/>
        <w:ind w:left="0" w:firstLine="709"/>
        <w:rPr>
          <w:color w:val="auto"/>
          <w:spacing w:val="0"/>
          <w:szCs w:val="26"/>
          <w:lang w:val="pl-PL"/>
        </w:rPr>
      </w:pPr>
      <w:r w:rsidRPr="004D51B7">
        <w:rPr>
          <w:color w:val="auto"/>
          <w:spacing w:val="0"/>
          <w:szCs w:val="26"/>
          <w:lang w:val="pl-PL"/>
        </w:rPr>
        <w:t>Đề xuất phương án huy động vốn và phân kỳ đầu tư phù hợp với nguồn lực quốc gia.</w:t>
      </w:r>
    </w:p>
    <w:p w14:paraId="3CD327EC" w14:textId="77777777" w:rsidR="001D2056" w:rsidRPr="004D51B7" w:rsidRDefault="001D2056" w:rsidP="0091314B">
      <w:pPr>
        <w:widowControl w:val="0"/>
        <w:spacing w:after="120" w:line="252" w:lineRule="auto"/>
        <w:ind w:firstLine="709"/>
        <w:rPr>
          <w:b/>
          <w:bCs/>
          <w:spacing w:val="-4"/>
          <w:szCs w:val="26"/>
          <w:lang w:val="pl-PL"/>
        </w:rPr>
      </w:pPr>
      <w:r w:rsidRPr="004D51B7">
        <w:rPr>
          <w:b/>
          <w:bCs/>
          <w:spacing w:val="-4"/>
          <w:sz w:val="26"/>
          <w:szCs w:val="26"/>
          <w:lang w:val="pl-PL"/>
        </w:rPr>
        <w:t>1.6. Kết luận và kiến nghị</w:t>
      </w:r>
    </w:p>
    <w:p w14:paraId="0BAF4C79" w14:textId="77777777" w:rsidR="001D2056" w:rsidRPr="004D51B7" w:rsidRDefault="001D2056" w:rsidP="0091314B">
      <w:pPr>
        <w:pStyle w:val="u2"/>
        <w:widowControl w:val="0"/>
        <w:numPr>
          <w:ilvl w:val="0"/>
          <w:numId w:val="28"/>
        </w:numPr>
        <w:tabs>
          <w:tab w:val="left" w:pos="993"/>
        </w:tabs>
        <w:spacing w:before="0" w:after="120" w:line="252" w:lineRule="auto"/>
        <w:ind w:left="0" w:firstLine="709"/>
        <w:rPr>
          <w:rFonts w:ascii="Times New Roman" w:eastAsia="Times New Roman" w:hAnsi="Times New Roman" w:cs="Times New Roman"/>
          <w:b/>
          <w:bCs/>
          <w:color w:val="auto"/>
          <w:lang w:val="de-DE"/>
        </w:rPr>
      </w:pPr>
      <w:r w:rsidRPr="004D51B7">
        <w:rPr>
          <w:rFonts w:ascii="Times New Roman" w:eastAsia="Times New Roman" w:hAnsi="Times New Roman" w:cs="Times New Roman"/>
          <w:b/>
          <w:bCs/>
          <w:color w:val="auto"/>
          <w:lang w:val="de-DE"/>
        </w:rPr>
        <w:t>Nghiên cứu các giải pháp kỹ thuật đảm bảo vận hành các nhà máy điện hạt nhân</w:t>
      </w:r>
    </w:p>
    <w:p w14:paraId="5F157939" w14:textId="2E2EC2B1" w:rsidR="001D2056" w:rsidRPr="004D51B7" w:rsidRDefault="001D2056" w:rsidP="0091314B">
      <w:pPr>
        <w:pStyle w:val="Normal1"/>
        <w:numPr>
          <w:ilvl w:val="0"/>
          <w:numId w:val="9"/>
        </w:numPr>
        <w:tabs>
          <w:tab w:val="left" w:pos="993"/>
        </w:tabs>
        <w:spacing w:before="0" w:after="120" w:line="252" w:lineRule="auto"/>
        <w:ind w:left="0" w:firstLine="709"/>
        <w:rPr>
          <w:color w:val="auto"/>
          <w:spacing w:val="0"/>
          <w:szCs w:val="26"/>
          <w:lang w:val="pl-PL"/>
        </w:rPr>
      </w:pPr>
      <w:r w:rsidRPr="004D51B7">
        <w:rPr>
          <w:color w:val="auto"/>
          <w:spacing w:val="0"/>
          <w:szCs w:val="26"/>
          <w:lang w:val="pl-PL"/>
        </w:rPr>
        <w:t>Đánh giá các tiêu chí an toàn liên quan điện hạt nhân và đấu nối nguồn đặc biệt quan trọng (theo hướng dẫn IAEA, QCVN 01:2020/BCT và các tiêu chuẩn ngành</w:t>
      </w:r>
      <w:r w:rsidR="00101D6A" w:rsidRPr="004D51B7">
        <w:rPr>
          <w:color w:val="auto"/>
          <w:spacing w:val="0"/>
          <w:szCs w:val="26"/>
          <w:lang w:val="pl-PL"/>
        </w:rPr>
        <w:t xml:space="preserve"> ...</w:t>
      </w:r>
      <w:r w:rsidRPr="004D51B7">
        <w:rPr>
          <w:color w:val="auto"/>
          <w:spacing w:val="0"/>
          <w:szCs w:val="26"/>
          <w:lang w:val="pl-PL"/>
        </w:rPr>
        <w:t>).</w:t>
      </w:r>
    </w:p>
    <w:p w14:paraId="55D8738C" w14:textId="77777777" w:rsidR="001D2056" w:rsidRPr="004D51B7" w:rsidRDefault="001D2056" w:rsidP="0091314B">
      <w:pPr>
        <w:pStyle w:val="Normal1"/>
        <w:numPr>
          <w:ilvl w:val="0"/>
          <w:numId w:val="9"/>
        </w:numPr>
        <w:tabs>
          <w:tab w:val="left" w:pos="993"/>
        </w:tabs>
        <w:spacing w:before="0" w:after="120" w:line="252" w:lineRule="auto"/>
        <w:ind w:left="0" w:firstLine="709"/>
        <w:rPr>
          <w:color w:val="auto"/>
          <w:spacing w:val="0"/>
          <w:szCs w:val="26"/>
          <w:lang w:val="pl-PL"/>
        </w:rPr>
      </w:pPr>
      <w:r w:rsidRPr="004D51B7">
        <w:rPr>
          <w:color w:val="auto"/>
          <w:spacing w:val="0"/>
          <w:szCs w:val="26"/>
          <w:lang w:val="pl-PL"/>
        </w:rPr>
        <w:t>Nghiên cứu và đề xuất giải pháp kỹ thuật về điều khiển máy phát điện, giải pháp về giám sát, bảo vệ và phòng chống sự cố lan truyền; giải pháp về nguồn điện dự phòng tại chỗ.</w:t>
      </w:r>
    </w:p>
    <w:p w14:paraId="40BBCE85" w14:textId="77777777" w:rsidR="005C5D13" w:rsidRPr="004D51B7" w:rsidRDefault="001D2056" w:rsidP="0091314B">
      <w:pPr>
        <w:pStyle w:val="Normal1"/>
        <w:numPr>
          <w:ilvl w:val="0"/>
          <w:numId w:val="9"/>
        </w:numPr>
        <w:tabs>
          <w:tab w:val="left" w:pos="993"/>
        </w:tabs>
        <w:spacing w:before="0" w:after="120" w:line="252" w:lineRule="auto"/>
        <w:ind w:left="0" w:firstLine="709"/>
        <w:rPr>
          <w:color w:val="auto"/>
          <w:spacing w:val="0"/>
          <w:szCs w:val="26"/>
          <w:lang w:val="pl-PL"/>
        </w:rPr>
      </w:pPr>
      <w:r w:rsidRPr="004D51B7">
        <w:rPr>
          <w:color w:val="auto"/>
          <w:spacing w:val="0"/>
          <w:szCs w:val="26"/>
          <w:lang w:val="pl-PL"/>
        </w:rPr>
        <w:t>Nghiên cứu và đề xuất giải pháp kỹ thuật về lưới điện: Giải pháp hạn chế dòng điện ngắn mạch, giải pháp về thiết bị bù, FACTS, SCADA, giải pháp về điều độ và phối hợp vận hành.</w:t>
      </w:r>
    </w:p>
    <w:p w14:paraId="4034467C" w14:textId="78509BCC" w:rsidR="00001207" w:rsidRPr="004D51B7" w:rsidRDefault="00B22325" w:rsidP="0091314B">
      <w:pPr>
        <w:pStyle w:val="u1"/>
        <w:widowControl w:val="0"/>
        <w:spacing w:before="0" w:after="120" w:line="252" w:lineRule="auto"/>
        <w:ind w:firstLine="709"/>
        <w:jc w:val="both"/>
        <w:rPr>
          <w:rFonts w:ascii="Times New Roman" w:hAnsi="Times New Roman"/>
          <w:sz w:val="26"/>
          <w:szCs w:val="26"/>
          <w:lang w:val="vi-VN"/>
        </w:rPr>
      </w:pPr>
      <w:r w:rsidRPr="004D51B7">
        <w:rPr>
          <w:rFonts w:ascii="Times New Roman" w:hAnsi="Times New Roman"/>
          <w:sz w:val="26"/>
          <w:szCs w:val="26"/>
          <w:lang w:val="vi-VN"/>
        </w:rPr>
        <w:t>B.</w:t>
      </w:r>
      <w:r w:rsidR="008679BA" w:rsidRPr="004D51B7">
        <w:rPr>
          <w:rFonts w:ascii="Times New Roman" w:hAnsi="Times New Roman"/>
          <w:sz w:val="26"/>
          <w:szCs w:val="26"/>
          <w:lang w:val="pl-PL"/>
        </w:rPr>
        <w:t>4</w:t>
      </w:r>
      <w:r w:rsidR="003506FE" w:rsidRPr="004D51B7">
        <w:rPr>
          <w:rFonts w:ascii="Times New Roman" w:hAnsi="Times New Roman"/>
          <w:sz w:val="26"/>
          <w:szCs w:val="26"/>
          <w:lang w:val="vi-VN"/>
        </w:rPr>
        <w:t xml:space="preserve">. </w:t>
      </w:r>
      <w:r w:rsidR="00CC5651" w:rsidRPr="004D51B7">
        <w:rPr>
          <w:rFonts w:ascii="Times New Roman" w:hAnsi="Times New Roman"/>
          <w:sz w:val="26"/>
          <w:szCs w:val="26"/>
          <w:lang w:val="pl-PL"/>
        </w:rPr>
        <w:t xml:space="preserve">SẢN PHẨM </w:t>
      </w:r>
      <w:r w:rsidR="00DC4049" w:rsidRPr="004D51B7">
        <w:rPr>
          <w:rFonts w:ascii="Times New Roman" w:hAnsi="Times New Roman"/>
          <w:sz w:val="26"/>
          <w:szCs w:val="26"/>
          <w:lang w:val="pl-PL"/>
        </w:rPr>
        <w:t>BÀN GIAO</w:t>
      </w:r>
      <w:r w:rsidR="003506FE" w:rsidRPr="004D51B7">
        <w:rPr>
          <w:rFonts w:ascii="Times New Roman" w:hAnsi="Times New Roman"/>
          <w:sz w:val="26"/>
          <w:szCs w:val="26"/>
          <w:lang w:val="vi-VN"/>
        </w:rPr>
        <w:t>:</w:t>
      </w:r>
    </w:p>
    <w:p w14:paraId="0F09FE85" w14:textId="60919CBF" w:rsidR="004D51F9" w:rsidRPr="004D51B7" w:rsidRDefault="0038374A" w:rsidP="0091314B">
      <w:pPr>
        <w:pStyle w:val="Normal1"/>
        <w:spacing w:before="0" w:after="120" w:line="252" w:lineRule="auto"/>
        <w:ind w:left="0" w:firstLine="709"/>
        <w:rPr>
          <w:color w:val="auto"/>
          <w:spacing w:val="0"/>
          <w:szCs w:val="26"/>
          <w:lang w:val="vi-VN"/>
        </w:rPr>
      </w:pPr>
      <w:r w:rsidRPr="004D51B7">
        <w:rPr>
          <w:color w:val="auto"/>
          <w:spacing w:val="0"/>
          <w:szCs w:val="26"/>
          <w:lang w:val="vi-VN"/>
        </w:rPr>
        <w:t>Sản phẩm giao nộp: 02 bộ dự thảo của mỗi lần hội thảo báo cáo, 6 bộ hoàn chỉnh sau khi có quyết định thông qua đề án</w:t>
      </w:r>
      <w:r w:rsidR="0069190B" w:rsidRPr="004D51B7">
        <w:rPr>
          <w:color w:val="auto"/>
          <w:spacing w:val="0"/>
          <w:szCs w:val="26"/>
          <w:lang w:val="vi-VN"/>
        </w:rPr>
        <w:t>.</w:t>
      </w:r>
      <w:r w:rsidRPr="004D51B7">
        <w:rPr>
          <w:color w:val="auto"/>
          <w:spacing w:val="0"/>
          <w:szCs w:val="26"/>
          <w:lang w:val="vi-VN"/>
        </w:rPr>
        <w:t xml:space="preserve"> </w:t>
      </w:r>
      <w:r w:rsidR="004D51F9" w:rsidRPr="004D51B7">
        <w:rPr>
          <w:color w:val="auto"/>
          <w:spacing w:val="0"/>
          <w:szCs w:val="26"/>
          <w:lang w:val="vi-VN"/>
        </w:rPr>
        <w:t xml:space="preserve">Hồ sơ </w:t>
      </w:r>
      <w:r w:rsidR="00721A67" w:rsidRPr="004D51B7">
        <w:rPr>
          <w:color w:val="auto"/>
          <w:spacing w:val="0"/>
          <w:szCs w:val="26"/>
          <w:lang w:val="vi-VN"/>
        </w:rPr>
        <w:t xml:space="preserve">báo cáo </w:t>
      </w:r>
      <w:r w:rsidR="00B62369" w:rsidRPr="004D51B7">
        <w:rPr>
          <w:color w:val="auto"/>
          <w:spacing w:val="0"/>
          <w:szCs w:val="26"/>
          <w:lang w:val="vi-VN"/>
        </w:rPr>
        <w:t>ngh</w:t>
      </w:r>
      <w:r w:rsidR="003730EF" w:rsidRPr="004D51B7">
        <w:rPr>
          <w:color w:val="auto"/>
          <w:spacing w:val="0"/>
          <w:szCs w:val="26"/>
          <w:lang w:val="vi-VN"/>
        </w:rPr>
        <w:t>iên cứu đề án</w:t>
      </w:r>
      <w:r w:rsidR="004D51F9" w:rsidRPr="004D51B7">
        <w:rPr>
          <w:color w:val="auto"/>
          <w:spacing w:val="0"/>
          <w:szCs w:val="26"/>
          <w:lang w:val="vi-VN"/>
        </w:rPr>
        <w:t xml:space="preserve"> dự kiến được biên chế thành </w:t>
      </w:r>
      <w:r w:rsidR="00E00A74" w:rsidRPr="004D51B7">
        <w:rPr>
          <w:color w:val="auto"/>
          <w:spacing w:val="0"/>
          <w:szCs w:val="26"/>
          <w:lang w:val="vi-VN"/>
        </w:rPr>
        <w:t>các</w:t>
      </w:r>
      <w:r w:rsidR="00721A67" w:rsidRPr="004D51B7">
        <w:rPr>
          <w:color w:val="auto"/>
          <w:spacing w:val="0"/>
          <w:szCs w:val="26"/>
          <w:lang w:val="vi-VN"/>
        </w:rPr>
        <w:t xml:space="preserve"> nội dung</w:t>
      </w:r>
      <w:r w:rsidR="004D51F9" w:rsidRPr="004D51B7">
        <w:rPr>
          <w:color w:val="auto"/>
          <w:spacing w:val="0"/>
          <w:szCs w:val="26"/>
          <w:lang w:val="vi-VN"/>
        </w:rPr>
        <w:t>:</w:t>
      </w:r>
    </w:p>
    <w:p w14:paraId="47B6ACE5" w14:textId="2C4AC9D7" w:rsidR="00E00A74" w:rsidRPr="004D51B7" w:rsidRDefault="00E00A74" w:rsidP="0091314B">
      <w:pPr>
        <w:pStyle w:val="u2"/>
        <w:widowControl w:val="0"/>
        <w:numPr>
          <w:ilvl w:val="0"/>
          <w:numId w:val="30"/>
        </w:numPr>
        <w:tabs>
          <w:tab w:val="left" w:pos="993"/>
        </w:tabs>
        <w:spacing w:before="0" w:after="120" w:line="252" w:lineRule="auto"/>
        <w:ind w:left="0" w:firstLine="709"/>
        <w:rPr>
          <w:rFonts w:ascii="Times New Roman" w:eastAsia="Times New Roman" w:hAnsi="Times New Roman" w:cs="Times New Roman"/>
          <w:b/>
          <w:bCs/>
          <w:color w:val="auto"/>
          <w:lang w:val="de-DE"/>
        </w:rPr>
      </w:pPr>
      <w:r w:rsidRPr="004D51B7">
        <w:rPr>
          <w:rFonts w:ascii="Times New Roman" w:eastAsia="Times New Roman" w:hAnsi="Times New Roman" w:cs="Times New Roman"/>
          <w:b/>
          <w:bCs/>
          <w:color w:val="auto"/>
          <w:lang w:val="de-DE"/>
        </w:rPr>
        <w:t>Nhiệm vụ Tính toán và đề xuất phương án đấu nối nhà máy điện hạt nhân Ninh Thuận 1, 2 và các nhà máy điện khác trong khu vực theo QHĐ VIII ĐC:</w:t>
      </w:r>
    </w:p>
    <w:p w14:paraId="435D3E65" w14:textId="337216DC" w:rsidR="00BE3958" w:rsidRPr="004D51B7" w:rsidRDefault="00721A67" w:rsidP="0091314B">
      <w:pPr>
        <w:pStyle w:val="Normal1"/>
        <w:tabs>
          <w:tab w:val="left" w:pos="993"/>
        </w:tabs>
        <w:spacing w:before="0" w:after="120" w:line="252" w:lineRule="auto"/>
        <w:ind w:left="0" w:firstLine="709"/>
        <w:rPr>
          <w:color w:val="auto"/>
          <w:spacing w:val="0"/>
          <w:szCs w:val="26"/>
          <w:lang w:val="pl-PL"/>
        </w:rPr>
      </w:pPr>
      <w:r w:rsidRPr="004D51B7">
        <w:rPr>
          <w:color w:val="auto"/>
          <w:spacing w:val="0"/>
          <w:szCs w:val="26"/>
          <w:lang w:val="pl-PL"/>
        </w:rPr>
        <w:t>(</w:t>
      </w:r>
      <w:r w:rsidR="005C7838" w:rsidRPr="004D51B7">
        <w:rPr>
          <w:color w:val="auto"/>
          <w:spacing w:val="0"/>
          <w:szCs w:val="26"/>
          <w:lang w:val="pl-PL"/>
        </w:rPr>
        <w:t>1</w:t>
      </w:r>
      <w:r w:rsidRPr="004D51B7">
        <w:rPr>
          <w:color w:val="auto"/>
          <w:spacing w:val="0"/>
          <w:szCs w:val="26"/>
          <w:lang w:val="pl-PL"/>
        </w:rPr>
        <w:t xml:space="preserve">) </w:t>
      </w:r>
      <w:r w:rsidR="00BE3958" w:rsidRPr="004D51B7">
        <w:rPr>
          <w:color w:val="auto"/>
          <w:spacing w:val="0"/>
          <w:szCs w:val="26"/>
          <w:lang w:val="pl-PL"/>
        </w:rPr>
        <w:t>Báo cáo tổng hợp nghiên cứu phương án đấu nối NMĐHN Ninh Thuận 1, 2 và phương án đầu tư các công trình truyền tải đồng bộ.</w:t>
      </w:r>
    </w:p>
    <w:p w14:paraId="6B2F7F62" w14:textId="501F3A98" w:rsidR="00BE3958" w:rsidRPr="004D51B7" w:rsidRDefault="00721A67" w:rsidP="0091314B">
      <w:pPr>
        <w:pStyle w:val="Normal1"/>
        <w:tabs>
          <w:tab w:val="left" w:pos="993"/>
        </w:tabs>
        <w:spacing w:before="0" w:after="120" w:line="252" w:lineRule="auto"/>
        <w:ind w:left="0" w:firstLine="709"/>
        <w:rPr>
          <w:color w:val="auto"/>
          <w:spacing w:val="0"/>
          <w:szCs w:val="26"/>
          <w:lang w:val="pl-PL"/>
        </w:rPr>
      </w:pPr>
      <w:r w:rsidRPr="004D51B7">
        <w:rPr>
          <w:color w:val="auto"/>
          <w:spacing w:val="0"/>
          <w:szCs w:val="26"/>
          <w:lang w:val="pl-PL"/>
        </w:rPr>
        <w:t>(</w:t>
      </w:r>
      <w:r w:rsidR="005C7838" w:rsidRPr="004D51B7">
        <w:rPr>
          <w:color w:val="auto"/>
          <w:spacing w:val="0"/>
          <w:szCs w:val="26"/>
          <w:lang w:val="pl-PL"/>
        </w:rPr>
        <w:t>2</w:t>
      </w:r>
      <w:r w:rsidRPr="004D51B7">
        <w:rPr>
          <w:color w:val="auto"/>
          <w:spacing w:val="0"/>
          <w:szCs w:val="26"/>
          <w:lang w:val="pl-PL"/>
        </w:rPr>
        <w:t xml:space="preserve">) </w:t>
      </w:r>
      <w:r w:rsidR="00BE3958" w:rsidRPr="004D51B7">
        <w:rPr>
          <w:color w:val="auto"/>
          <w:spacing w:val="0"/>
          <w:szCs w:val="26"/>
          <w:lang w:val="pl-PL"/>
        </w:rPr>
        <w:t>Sơ đồ lưới điện khu vực sau khi NMĐHN Ninh Thuận 1 vào vận hành và sau khi NMĐHN Ninh Thuận 2 vào vận hành.</w:t>
      </w:r>
    </w:p>
    <w:p w14:paraId="1836B283" w14:textId="7C17E54F" w:rsidR="00BE3958" w:rsidRPr="004D51B7" w:rsidRDefault="00721A67" w:rsidP="0091314B">
      <w:pPr>
        <w:pStyle w:val="Normal1"/>
        <w:tabs>
          <w:tab w:val="left" w:pos="993"/>
        </w:tabs>
        <w:spacing w:before="0" w:after="120" w:line="252" w:lineRule="auto"/>
        <w:ind w:left="0" w:firstLine="709"/>
        <w:rPr>
          <w:color w:val="auto"/>
          <w:spacing w:val="0"/>
          <w:szCs w:val="26"/>
          <w:lang w:val="pl-PL"/>
        </w:rPr>
      </w:pPr>
      <w:r w:rsidRPr="004D51B7">
        <w:rPr>
          <w:color w:val="auto"/>
          <w:spacing w:val="0"/>
          <w:szCs w:val="26"/>
          <w:lang w:val="pl-PL"/>
        </w:rPr>
        <w:t>(</w:t>
      </w:r>
      <w:r w:rsidR="005C7838" w:rsidRPr="004D51B7">
        <w:rPr>
          <w:color w:val="auto"/>
          <w:spacing w:val="0"/>
          <w:szCs w:val="26"/>
          <w:lang w:val="pl-PL"/>
        </w:rPr>
        <w:t>3</w:t>
      </w:r>
      <w:r w:rsidRPr="004D51B7">
        <w:rPr>
          <w:color w:val="auto"/>
          <w:spacing w:val="0"/>
          <w:szCs w:val="26"/>
          <w:lang w:val="pl-PL"/>
        </w:rPr>
        <w:t xml:space="preserve">) </w:t>
      </w:r>
      <w:r w:rsidR="00BE3958" w:rsidRPr="004D51B7">
        <w:rPr>
          <w:color w:val="auto"/>
          <w:spacing w:val="0"/>
          <w:szCs w:val="26"/>
          <w:lang w:val="pl-PL"/>
        </w:rPr>
        <w:t>Sơ bộ bản đồ hướng tuyến, vị trí trạm biến áp, phương án đấu nối từng giai đoạn.</w:t>
      </w:r>
    </w:p>
    <w:p w14:paraId="056B1240" w14:textId="107C7E4A" w:rsidR="00BE3958" w:rsidRPr="004D51B7" w:rsidRDefault="00721A67" w:rsidP="0091314B">
      <w:pPr>
        <w:pStyle w:val="Normal1"/>
        <w:tabs>
          <w:tab w:val="left" w:pos="993"/>
        </w:tabs>
        <w:spacing w:before="0" w:after="120" w:line="252" w:lineRule="auto"/>
        <w:ind w:left="0" w:firstLine="709"/>
        <w:rPr>
          <w:color w:val="auto"/>
          <w:spacing w:val="0"/>
          <w:szCs w:val="26"/>
          <w:lang w:val="pl-PL"/>
        </w:rPr>
      </w:pPr>
      <w:r w:rsidRPr="004D51B7">
        <w:rPr>
          <w:color w:val="auto"/>
          <w:spacing w:val="0"/>
          <w:szCs w:val="26"/>
          <w:lang w:val="pl-PL"/>
        </w:rPr>
        <w:t>(</w:t>
      </w:r>
      <w:r w:rsidR="005C7838" w:rsidRPr="004D51B7">
        <w:rPr>
          <w:color w:val="auto"/>
          <w:spacing w:val="0"/>
          <w:szCs w:val="26"/>
          <w:lang w:val="pl-PL"/>
        </w:rPr>
        <w:t>4</w:t>
      </w:r>
      <w:r w:rsidRPr="004D51B7">
        <w:rPr>
          <w:color w:val="auto"/>
          <w:spacing w:val="0"/>
          <w:szCs w:val="26"/>
          <w:lang w:val="pl-PL"/>
        </w:rPr>
        <w:t xml:space="preserve">) </w:t>
      </w:r>
      <w:r w:rsidR="00BE3958" w:rsidRPr="004D51B7">
        <w:rPr>
          <w:color w:val="auto"/>
          <w:spacing w:val="0"/>
          <w:szCs w:val="26"/>
          <w:lang w:val="pl-PL"/>
        </w:rPr>
        <w:t>Đề xuất danh mục và tiến độ đầu tư đề xuất cho từng công trình truyền tải đồng bộ.</w:t>
      </w:r>
    </w:p>
    <w:p w14:paraId="0BF5212C" w14:textId="46A64901" w:rsidR="00687BCC" w:rsidRPr="004D51B7" w:rsidRDefault="00687BCC" w:rsidP="0091314B">
      <w:pPr>
        <w:pStyle w:val="Normal1"/>
        <w:tabs>
          <w:tab w:val="left" w:pos="993"/>
        </w:tabs>
        <w:spacing w:before="0" w:after="120" w:line="252" w:lineRule="auto"/>
        <w:ind w:left="0" w:firstLine="709"/>
        <w:rPr>
          <w:color w:val="auto"/>
          <w:spacing w:val="0"/>
          <w:szCs w:val="26"/>
          <w:lang w:val="pl-PL"/>
        </w:rPr>
      </w:pPr>
      <w:r w:rsidRPr="004D51B7">
        <w:rPr>
          <w:color w:val="auto"/>
          <w:spacing w:val="0"/>
          <w:szCs w:val="26"/>
          <w:lang w:val="pl-PL"/>
        </w:rPr>
        <w:t>(5) Kết luận, kiến nghị.</w:t>
      </w:r>
    </w:p>
    <w:p w14:paraId="1AFD2416" w14:textId="5661DC96" w:rsidR="00E00A74" w:rsidRPr="004D51B7" w:rsidRDefault="00831622" w:rsidP="0091314B">
      <w:pPr>
        <w:pStyle w:val="u2"/>
        <w:widowControl w:val="0"/>
        <w:numPr>
          <w:ilvl w:val="0"/>
          <w:numId w:val="30"/>
        </w:numPr>
        <w:tabs>
          <w:tab w:val="left" w:pos="993"/>
        </w:tabs>
        <w:spacing w:before="0" w:after="120" w:line="252" w:lineRule="auto"/>
        <w:ind w:left="0" w:firstLine="709"/>
        <w:rPr>
          <w:rFonts w:ascii="Times New Roman" w:eastAsia="Times New Roman" w:hAnsi="Times New Roman" w:cs="Times New Roman"/>
          <w:b/>
          <w:bCs/>
          <w:color w:val="auto"/>
          <w:lang w:val="de-DE"/>
        </w:rPr>
      </w:pPr>
      <w:r w:rsidRPr="004D51B7">
        <w:rPr>
          <w:rFonts w:ascii="Times New Roman" w:eastAsia="Times New Roman" w:hAnsi="Times New Roman" w:cs="Times New Roman"/>
          <w:b/>
          <w:bCs/>
          <w:color w:val="auto"/>
          <w:lang w:val="de-DE"/>
        </w:rPr>
        <w:t>Nhiệm vụ Nghiên cứu các giải pháp kỹ thuật của lưới điện đấu nối đáp ứng yêu cầu vận hành các nhà máy điện hạt nhân</w:t>
      </w:r>
      <w:r w:rsidR="005D79D3" w:rsidRPr="004D51B7">
        <w:rPr>
          <w:rFonts w:ascii="Times New Roman" w:eastAsia="Times New Roman" w:hAnsi="Times New Roman" w:cs="Times New Roman"/>
          <w:b/>
          <w:bCs/>
          <w:color w:val="auto"/>
          <w:lang w:val="de-DE"/>
        </w:rPr>
        <w:t>:</w:t>
      </w:r>
    </w:p>
    <w:p w14:paraId="286A4878" w14:textId="0C6FAC20" w:rsidR="00110C48" w:rsidRPr="004D51B7" w:rsidRDefault="00110C48" w:rsidP="0091314B">
      <w:pPr>
        <w:pStyle w:val="Normal1"/>
        <w:tabs>
          <w:tab w:val="left" w:pos="993"/>
        </w:tabs>
        <w:spacing w:before="0" w:after="120" w:line="252" w:lineRule="auto"/>
        <w:ind w:left="0" w:firstLine="709"/>
        <w:rPr>
          <w:color w:val="auto"/>
          <w:spacing w:val="0"/>
          <w:szCs w:val="26"/>
          <w:lang w:val="pl-PL"/>
        </w:rPr>
      </w:pPr>
      <w:r w:rsidRPr="004D51B7">
        <w:rPr>
          <w:color w:val="auto"/>
          <w:spacing w:val="0"/>
          <w:szCs w:val="26"/>
          <w:lang w:val="pl-PL"/>
        </w:rPr>
        <w:t>(</w:t>
      </w:r>
      <w:r w:rsidR="005D79D3" w:rsidRPr="004D51B7">
        <w:rPr>
          <w:color w:val="auto"/>
          <w:spacing w:val="0"/>
          <w:szCs w:val="26"/>
          <w:lang w:val="pl-PL"/>
        </w:rPr>
        <w:t>1</w:t>
      </w:r>
      <w:r w:rsidRPr="004D51B7">
        <w:rPr>
          <w:color w:val="auto"/>
          <w:spacing w:val="0"/>
          <w:szCs w:val="26"/>
          <w:lang w:val="pl-PL"/>
        </w:rPr>
        <w:t>) Đánh giá các tiêu chí an toàn liên quan điện hạt nhân và đấu nối nguồn đặc biệt quan trọng.</w:t>
      </w:r>
    </w:p>
    <w:p w14:paraId="106AFB1D" w14:textId="3DFE12C1" w:rsidR="00110C48" w:rsidRPr="004D51B7" w:rsidRDefault="00110C48" w:rsidP="0091314B">
      <w:pPr>
        <w:pStyle w:val="Normal1"/>
        <w:tabs>
          <w:tab w:val="left" w:pos="993"/>
        </w:tabs>
        <w:spacing w:before="0" w:after="120" w:line="252" w:lineRule="auto"/>
        <w:ind w:left="0" w:firstLine="709"/>
        <w:rPr>
          <w:color w:val="auto"/>
          <w:spacing w:val="0"/>
          <w:szCs w:val="26"/>
          <w:lang w:val="pl-PL"/>
        </w:rPr>
      </w:pPr>
      <w:r w:rsidRPr="004D51B7">
        <w:rPr>
          <w:color w:val="auto"/>
          <w:spacing w:val="0"/>
          <w:szCs w:val="26"/>
          <w:lang w:val="pl-PL"/>
        </w:rPr>
        <w:t>(</w:t>
      </w:r>
      <w:r w:rsidR="005D79D3" w:rsidRPr="004D51B7">
        <w:rPr>
          <w:color w:val="auto"/>
          <w:spacing w:val="0"/>
          <w:szCs w:val="26"/>
          <w:lang w:val="pl-PL"/>
        </w:rPr>
        <w:t>2</w:t>
      </w:r>
      <w:r w:rsidRPr="004D51B7">
        <w:rPr>
          <w:color w:val="auto"/>
          <w:spacing w:val="0"/>
          <w:szCs w:val="26"/>
          <w:lang w:val="pl-PL"/>
        </w:rPr>
        <w:t>) Giải pháp kỹ thuật về điều khiển máy phát điện, giải pháp về giám sát, bảo vệ và phòng chống sự cố lan truyền; giải pháp về nguồn điện dự phòng tại chỗ.</w:t>
      </w:r>
    </w:p>
    <w:p w14:paraId="73304101" w14:textId="5BD4E4A1" w:rsidR="00110C48" w:rsidRPr="004D51B7" w:rsidRDefault="00110C48" w:rsidP="0091314B">
      <w:pPr>
        <w:pStyle w:val="Normal1"/>
        <w:tabs>
          <w:tab w:val="left" w:pos="993"/>
        </w:tabs>
        <w:spacing w:before="0" w:after="120" w:line="252" w:lineRule="auto"/>
        <w:ind w:left="0" w:firstLine="709"/>
        <w:rPr>
          <w:color w:val="auto"/>
          <w:spacing w:val="0"/>
          <w:szCs w:val="26"/>
          <w:lang w:val="pl-PL"/>
        </w:rPr>
      </w:pPr>
      <w:r w:rsidRPr="004D51B7">
        <w:rPr>
          <w:color w:val="auto"/>
          <w:spacing w:val="0"/>
          <w:szCs w:val="26"/>
          <w:lang w:val="pl-PL"/>
        </w:rPr>
        <w:t>(</w:t>
      </w:r>
      <w:r w:rsidR="005D79D3" w:rsidRPr="004D51B7">
        <w:rPr>
          <w:color w:val="auto"/>
          <w:spacing w:val="0"/>
          <w:szCs w:val="26"/>
          <w:lang w:val="pl-PL"/>
        </w:rPr>
        <w:t>3</w:t>
      </w:r>
      <w:r w:rsidRPr="004D51B7">
        <w:rPr>
          <w:color w:val="auto"/>
          <w:spacing w:val="0"/>
          <w:szCs w:val="26"/>
          <w:lang w:val="pl-PL"/>
        </w:rPr>
        <w:t>) Giải pháp kỹ thuật về lưới điện: Giải pháp hạn chế dòng điện ngắn mạch, giải pháp về thiết bị bù, FACTS, SCADA, giải pháp về điều độ và phối hợp vận hành.</w:t>
      </w:r>
    </w:p>
    <w:p w14:paraId="11969598" w14:textId="467A5219" w:rsidR="00687BCC" w:rsidRPr="004D51B7" w:rsidRDefault="00687BCC" w:rsidP="00687BCC">
      <w:pPr>
        <w:pStyle w:val="Normal1"/>
        <w:tabs>
          <w:tab w:val="left" w:pos="993"/>
        </w:tabs>
        <w:spacing w:before="0" w:after="120" w:line="252" w:lineRule="auto"/>
        <w:ind w:left="0" w:firstLine="709"/>
        <w:rPr>
          <w:color w:val="auto"/>
          <w:spacing w:val="0"/>
          <w:szCs w:val="26"/>
          <w:lang w:val="pl-PL"/>
        </w:rPr>
      </w:pPr>
      <w:r w:rsidRPr="004D51B7">
        <w:rPr>
          <w:color w:val="auto"/>
          <w:spacing w:val="0"/>
          <w:szCs w:val="26"/>
          <w:lang w:val="pl-PL"/>
        </w:rPr>
        <w:t xml:space="preserve">(4) Kết luận, </w:t>
      </w:r>
      <w:r w:rsidR="00654912" w:rsidRPr="004D51B7">
        <w:rPr>
          <w:color w:val="auto"/>
          <w:spacing w:val="0"/>
          <w:szCs w:val="26"/>
          <w:lang w:val="pl-PL"/>
        </w:rPr>
        <w:t>kiến nghị</w:t>
      </w:r>
      <w:r w:rsidRPr="004D51B7">
        <w:rPr>
          <w:color w:val="auto"/>
          <w:spacing w:val="0"/>
          <w:szCs w:val="26"/>
          <w:lang w:val="pl-PL"/>
        </w:rPr>
        <w:t>.</w:t>
      </w:r>
    </w:p>
    <w:p w14:paraId="745B15F6" w14:textId="12DBD11F" w:rsidR="000D32E1" w:rsidRPr="004D51B7" w:rsidRDefault="008551E9" w:rsidP="0091314B">
      <w:pPr>
        <w:pStyle w:val="oancuaDanhsach"/>
        <w:widowControl w:val="0"/>
        <w:numPr>
          <w:ilvl w:val="0"/>
          <w:numId w:val="6"/>
        </w:numPr>
        <w:tabs>
          <w:tab w:val="left" w:pos="1134"/>
        </w:tabs>
        <w:spacing w:after="120" w:line="252" w:lineRule="auto"/>
        <w:ind w:left="0" w:firstLine="709"/>
        <w:contextualSpacing w:val="0"/>
        <w:rPr>
          <w:b/>
          <w:bCs/>
          <w:sz w:val="26"/>
          <w:szCs w:val="26"/>
          <w:lang w:val="vi-VN"/>
        </w:rPr>
      </w:pPr>
      <w:bookmarkStart w:id="8" w:name="_Toc190407711"/>
      <w:r w:rsidRPr="004D51B7">
        <w:rPr>
          <w:b/>
          <w:bCs/>
          <w:sz w:val="26"/>
          <w:szCs w:val="26"/>
          <w:lang w:val="vi-VN"/>
        </w:rPr>
        <w:t>TIẾN ĐỘ THỰC HIỆN</w:t>
      </w:r>
      <w:bookmarkEnd w:id="8"/>
      <w:r w:rsidR="00FE0228" w:rsidRPr="004D51B7">
        <w:rPr>
          <w:b/>
          <w:bCs/>
          <w:sz w:val="26"/>
          <w:szCs w:val="26"/>
          <w:lang w:val="vi-VN"/>
        </w:rPr>
        <w:t xml:space="preserve">: </w:t>
      </w:r>
    </w:p>
    <w:p w14:paraId="03E86A89" w14:textId="4B503376" w:rsidR="000D32E1" w:rsidRPr="004D51B7" w:rsidRDefault="000D32E1" w:rsidP="0091314B">
      <w:pPr>
        <w:pStyle w:val="Normal1"/>
        <w:spacing w:before="0" w:after="120"/>
        <w:ind w:left="0" w:firstLine="709"/>
        <w:rPr>
          <w:color w:val="auto"/>
          <w:spacing w:val="0"/>
          <w:szCs w:val="26"/>
          <w:lang w:val="es-ES"/>
        </w:rPr>
      </w:pPr>
      <w:r w:rsidRPr="004D51B7">
        <w:rPr>
          <w:color w:val="auto"/>
          <w:spacing w:val="0"/>
          <w:szCs w:val="26"/>
          <w:lang w:val="es-ES"/>
        </w:rPr>
        <w:t xml:space="preserve">Thời gian thực hiện gói thầu: </w:t>
      </w:r>
      <w:r w:rsidR="007D3238" w:rsidRPr="004D51B7">
        <w:rPr>
          <w:color w:val="auto"/>
          <w:spacing w:val="0"/>
          <w:szCs w:val="26"/>
          <w:lang w:val="es-ES"/>
        </w:rPr>
        <w:t>12</w:t>
      </w:r>
      <w:r w:rsidRPr="004D51B7">
        <w:rPr>
          <w:color w:val="auto"/>
          <w:spacing w:val="0"/>
          <w:szCs w:val="26"/>
          <w:lang w:val="es-ES"/>
        </w:rPr>
        <w:t>0 ngày</w:t>
      </w:r>
      <w:r w:rsidR="007D3238" w:rsidRPr="004D51B7">
        <w:rPr>
          <w:color w:val="auto"/>
          <w:spacing w:val="0"/>
          <w:szCs w:val="26"/>
          <w:lang w:val="es-ES"/>
        </w:rPr>
        <w:t>.</w:t>
      </w:r>
    </w:p>
    <w:p w14:paraId="23DCBBCA" w14:textId="77777777" w:rsidR="000D32E1" w:rsidRPr="004D51B7" w:rsidRDefault="000D32E1" w:rsidP="0091314B">
      <w:pPr>
        <w:pStyle w:val="Normal1"/>
        <w:spacing w:before="0" w:after="120"/>
        <w:ind w:left="0" w:firstLine="709"/>
        <w:rPr>
          <w:color w:val="auto"/>
          <w:spacing w:val="0"/>
          <w:szCs w:val="26"/>
          <w:lang w:val="es-ES"/>
        </w:rPr>
      </w:pPr>
      <w:r w:rsidRPr="004D51B7">
        <w:rPr>
          <w:color w:val="auto"/>
          <w:spacing w:val="0"/>
          <w:szCs w:val="26"/>
          <w:lang w:val="es-ES"/>
        </w:rPr>
        <w:t xml:space="preserve">Thời gian thực hiện hợp đồng: Từ ngày hợp đồng có hiệu lực cho đến khi các bên hoàn thành các nghĩa vụ theo hợp đồng </w:t>
      </w:r>
    </w:p>
    <w:p w14:paraId="68314260" w14:textId="3B223663" w:rsidR="003970DB" w:rsidRPr="004D51B7" w:rsidRDefault="003970DB" w:rsidP="0091314B">
      <w:pPr>
        <w:pStyle w:val="Normal1"/>
        <w:spacing w:before="0" w:after="120"/>
        <w:ind w:left="0" w:firstLine="709"/>
        <w:rPr>
          <w:color w:val="auto"/>
          <w:spacing w:val="0"/>
          <w:szCs w:val="26"/>
          <w:lang w:val="es-ES"/>
        </w:rPr>
      </w:pPr>
      <w:r w:rsidRPr="004D51B7">
        <w:rPr>
          <w:color w:val="auto"/>
          <w:spacing w:val="0"/>
          <w:szCs w:val="26"/>
          <w:lang w:val="es-ES"/>
        </w:rPr>
        <w:t>Dự kiến thời gian bắt đầu thực hiện dịch vụ tư vấn: Ngay sau khi hợp đồng tư vấn được ký kết và có hiệu lực.</w:t>
      </w:r>
    </w:p>
    <w:p w14:paraId="6DAE9D22" w14:textId="6102C192" w:rsidR="004913CE" w:rsidRPr="004D51B7" w:rsidRDefault="004913CE" w:rsidP="0091314B">
      <w:pPr>
        <w:pStyle w:val="Normal1"/>
        <w:spacing w:before="0" w:after="120"/>
        <w:ind w:left="0" w:firstLine="709"/>
        <w:rPr>
          <w:color w:val="auto"/>
          <w:spacing w:val="0"/>
          <w:szCs w:val="26"/>
          <w:lang w:val="es-ES"/>
        </w:rPr>
      </w:pPr>
      <w:r w:rsidRPr="004D51B7">
        <w:rPr>
          <w:color w:val="auto"/>
          <w:spacing w:val="0"/>
          <w:szCs w:val="26"/>
          <w:lang w:val="es-ES"/>
        </w:rPr>
        <w:t xml:space="preserve">Với các mốc tiến độ chính cần thực hiện như </w:t>
      </w:r>
      <w:r w:rsidR="00081858" w:rsidRPr="004D51B7">
        <w:rPr>
          <w:color w:val="auto"/>
          <w:spacing w:val="0"/>
          <w:szCs w:val="26"/>
          <w:lang w:val="es-ES"/>
        </w:rPr>
        <w:t xml:space="preserve">mô tả dưới đây, </w:t>
      </w:r>
      <w:r w:rsidR="00552BEC" w:rsidRPr="004D51B7">
        <w:rPr>
          <w:color w:val="auto"/>
          <w:spacing w:val="0"/>
          <w:szCs w:val="26"/>
          <w:lang w:val="es-ES"/>
        </w:rPr>
        <w:t>trong quá trình thực hiện hợp đồng</w:t>
      </w:r>
      <w:r w:rsidR="00081858" w:rsidRPr="004D51B7">
        <w:rPr>
          <w:color w:val="auto"/>
          <w:spacing w:val="0"/>
          <w:szCs w:val="26"/>
          <w:lang w:val="es-ES"/>
        </w:rPr>
        <w:t>, Chủ đầu tư</w:t>
      </w:r>
      <w:r w:rsidR="00CE1714" w:rsidRPr="004D51B7">
        <w:rPr>
          <w:color w:val="auto"/>
          <w:spacing w:val="0"/>
          <w:szCs w:val="26"/>
          <w:lang w:val="es-ES"/>
        </w:rPr>
        <w:t>/Đại diện Chủ đầu tư</w:t>
      </w:r>
      <w:r w:rsidR="00081858" w:rsidRPr="004D51B7">
        <w:rPr>
          <w:color w:val="auto"/>
          <w:spacing w:val="0"/>
          <w:szCs w:val="26"/>
          <w:lang w:val="es-ES"/>
        </w:rPr>
        <w:t xml:space="preserve"> có thể thông báo </w:t>
      </w:r>
      <w:r w:rsidR="00552BEC" w:rsidRPr="004D51B7">
        <w:rPr>
          <w:color w:val="auto"/>
          <w:spacing w:val="0"/>
          <w:szCs w:val="26"/>
          <w:lang w:val="es-ES"/>
        </w:rPr>
        <w:t>bổ sung mốc</w:t>
      </w:r>
      <w:r w:rsidR="0069170A" w:rsidRPr="004D51B7">
        <w:rPr>
          <w:color w:val="auto"/>
          <w:spacing w:val="0"/>
          <w:szCs w:val="26"/>
          <w:lang w:val="es-ES"/>
        </w:rPr>
        <w:t xml:space="preserve"> </w:t>
      </w:r>
      <w:r w:rsidR="00081858" w:rsidRPr="004D51B7">
        <w:rPr>
          <w:color w:val="auto"/>
          <w:spacing w:val="0"/>
          <w:szCs w:val="26"/>
          <w:lang w:val="es-ES"/>
        </w:rPr>
        <w:t>tiến độ</w:t>
      </w:r>
      <w:r w:rsidR="0069170A" w:rsidRPr="004D51B7">
        <w:rPr>
          <w:color w:val="auto"/>
          <w:spacing w:val="0"/>
          <w:szCs w:val="26"/>
          <w:lang w:val="es-ES"/>
        </w:rPr>
        <w:t xml:space="preserve"> công việc chi tiết</w:t>
      </w:r>
      <w:r w:rsidR="00552BEC" w:rsidRPr="004D51B7">
        <w:rPr>
          <w:color w:val="auto"/>
          <w:spacing w:val="0"/>
          <w:szCs w:val="26"/>
          <w:lang w:val="es-ES"/>
        </w:rPr>
        <w:t xml:space="preserve"> chưa nêu cụ thể</w:t>
      </w:r>
      <w:r w:rsidR="008572EA" w:rsidRPr="004D51B7">
        <w:rPr>
          <w:color w:val="auto"/>
          <w:spacing w:val="0"/>
          <w:szCs w:val="26"/>
          <w:lang w:val="es-ES"/>
        </w:rPr>
        <w:t>, đảm bảo tiến độ hoàn thành công trình chung</w:t>
      </w:r>
      <w:r w:rsidR="006B0809" w:rsidRPr="004D51B7">
        <w:rPr>
          <w:color w:val="auto"/>
          <w:spacing w:val="0"/>
          <w:szCs w:val="26"/>
          <w:lang w:val="es-ES"/>
        </w:rPr>
        <w:t>.</w:t>
      </w:r>
    </w:p>
    <w:p w14:paraId="15118F2B" w14:textId="7FDA07DD" w:rsidR="00E110A7" w:rsidRPr="004D51B7" w:rsidRDefault="00CB690D" w:rsidP="0091314B">
      <w:pPr>
        <w:pStyle w:val="u4"/>
        <w:widowControl w:val="0"/>
        <w:numPr>
          <w:ilvl w:val="2"/>
          <w:numId w:val="8"/>
        </w:numPr>
        <w:tabs>
          <w:tab w:val="left" w:pos="993"/>
        </w:tabs>
        <w:spacing w:before="0" w:after="120"/>
        <w:ind w:left="0" w:firstLine="709"/>
        <w:rPr>
          <w:rFonts w:ascii="Times New Roman" w:hAnsi="Times New Roman" w:cs="Times New Roman"/>
          <w:b/>
          <w:bCs/>
          <w:i w:val="0"/>
          <w:iCs w:val="0"/>
          <w:color w:val="auto"/>
          <w:sz w:val="26"/>
          <w:szCs w:val="26"/>
          <w:lang w:val="es-ES"/>
        </w:rPr>
      </w:pPr>
      <w:r w:rsidRPr="004D51B7">
        <w:rPr>
          <w:rFonts w:ascii="Times New Roman" w:hAnsi="Times New Roman" w:cs="Times New Roman"/>
          <w:b/>
          <w:bCs/>
          <w:i w:val="0"/>
          <w:iCs w:val="0"/>
          <w:color w:val="auto"/>
          <w:sz w:val="26"/>
          <w:szCs w:val="26"/>
          <w:lang w:val="es-ES"/>
        </w:rPr>
        <w:t>Nhiệm vụ</w:t>
      </w:r>
      <w:r w:rsidR="00E110A7" w:rsidRPr="004D51B7">
        <w:rPr>
          <w:rFonts w:ascii="Times New Roman" w:hAnsi="Times New Roman" w:cs="Times New Roman"/>
          <w:b/>
          <w:bCs/>
          <w:i w:val="0"/>
          <w:iCs w:val="0"/>
          <w:color w:val="auto"/>
          <w:sz w:val="26"/>
          <w:szCs w:val="26"/>
          <w:lang w:val="es-ES"/>
        </w:rPr>
        <w:t xml:space="preserve"> </w:t>
      </w:r>
      <w:r w:rsidRPr="004D51B7">
        <w:rPr>
          <w:rFonts w:ascii="Times New Roman" w:hAnsi="Times New Roman" w:cs="Times New Roman"/>
          <w:b/>
          <w:bCs/>
          <w:i w:val="0"/>
          <w:iCs w:val="0"/>
          <w:color w:val="auto"/>
          <w:sz w:val="26"/>
          <w:szCs w:val="26"/>
          <w:lang w:val="es-ES"/>
        </w:rPr>
        <w:t>Tính toán và đề xuất phương án đấu nối nhà máy điện hạt nhân Ninh Thuận 1,</w:t>
      </w:r>
      <w:r w:rsidR="005F4BE1" w:rsidRPr="004D51B7">
        <w:rPr>
          <w:rFonts w:ascii="Times New Roman" w:hAnsi="Times New Roman" w:cs="Times New Roman"/>
          <w:b/>
          <w:bCs/>
          <w:i w:val="0"/>
          <w:iCs w:val="0"/>
          <w:color w:val="auto"/>
          <w:sz w:val="26"/>
          <w:szCs w:val="26"/>
          <w:lang w:val="es-ES"/>
        </w:rPr>
        <w:t xml:space="preserve"> </w:t>
      </w:r>
      <w:r w:rsidRPr="004D51B7">
        <w:rPr>
          <w:rFonts w:ascii="Times New Roman" w:hAnsi="Times New Roman" w:cs="Times New Roman"/>
          <w:b/>
          <w:bCs/>
          <w:i w:val="0"/>
          <w:iCs w:val="0"/>
          <w:color w:val="auto"/>
          <w:sz w:val="26"/>
          <w:szCs w:val="26"/>
          <w:lang w:val="es-ES"/>
        </w:rPr>
        <w:t>2 và các nhà máy điện khác trong khu vực theo QHĐ VIII ĐC</w:t>
      </w:r>
      <w:r w:rsidR="00434230" w:rsidRPr="004D51B7">
        <w:rPr>
          <w:rFonts w:ascii="Times New Roman" w:hAnsi="Times New Roman" w:cs="Times New Roman"/>
          <w:b/>
          <w:bCs/>
          <w:i w:val="0"/>
          <w:iCs w:val="0"/>
          <w:color w:val="auto"/>
          <w:sz w:val="26"/>
          <w:szCs w:val="26"/>
          <w:lang w:val="es-ES"/>
        </w:rPr>
        <w:t xml:space="preserve"> (NV1)</w:t>
      </w:r>
    </w:p>
    <w:tbl>
      <w:tblPr>
        <w:tblStyle w:val="TableGrid1"/>
        <w:tblW w:w="9634" w:type="dxa"/>
        <w:jc w:val="center"/>
        <w:tblLook w:val="04A0" w:firstRow="1" w:lastRow="0" w:firstColumn="1" w:lastColumn="0" w:noHBand="0" w:noVBand="1"/>
      </w:tblPr>
      <w:tblGrid>
        <w:gridCol w:w="708"/>
        <w:gridCol w:w="2831"/>
        <w:gridCol w:w="2835"/>
        <w:gridCol w:w="3260"/>
      </w:tblGrid>
      <w:tr w:rsidR="004D51B7" w:rsidRPr="004D51B7" w14:paraId="68A7F638" w14:textId="77777777" w:rsidTr="00BE5EBA">
        <w:trPr>
          <w:trHeight w:val="511"/>
          <w:tblHeader/>
          <w:jc w:val="center"/>
        </w:trPr>
        <w:tc>
          <w:tcPr>
            <w:tcW w:w="708" w:type="dxa"/>
            <w:vAlign w:val="center"/>
          </w:tcPr>
          <w:p w14:paraId="5DAE11E0" w14:textId="77777777" w:rsidR="00E110A7" w:rsidRPr="004D51B7" w:rsidRDefault="00E110A7" w:rsidP="0073270D">
            <w:pPr>
              <w:spacing w:before="40" w:after="40"/>
              <w:jc w:val="center"/>
              <w:rPr>
                <w:b/>
                <w:bCs/>
                <w:sz w:val="26"/>
                <w:szCs w:val="26"/>
              </w:rPr>
            </w:pPr>
            <w:r w:rsidRPr="004D51B7">
              <w:rPr>
                <w:b/>
                <w:bCs/>
                <w:sz w:val="26"/>
                <w:szCs w:val="26"/>
              </w:rPr>
              <w:t>STT</w:t>
            </w:r>
          </w:p>
        </w:tc>
        <w:tc>
          <w:tcPr>
            <w:tcW w:w="2831" w:type="dxa"/>
            <w:vAlign w:val="center"/>
          </w:tcPr>
          <w:p w14:paraId="79F0B37C" w14:textId="77777777" w:rsidR="00E110A7" w:rsidRPr="004D51B7" w:rsidRDefault="00E110A7" w:rsidP="0073270D">
            <w:pPr>
              <w:spacing w:before="40" w:after="40"/>
              <w:jc w:val="center"/>
              <w:rPr>
                <w:b/>
                <w:bCs/>
                <w:sz w:val="26"/>
                <w:szCs w:val="26"/>
              </w:rPr>
            </w:pPr>
            <w:r w:rsidRPr="004D51B7">
              <w:rPr>
                <w:b/>
                <w:bCs/>
                <w:sz w:val="26"/>
                <w:szCs w:val="26"/>
              </w:rPr>
              <w:t>Nội dung công việc</w:t>
            </w:r>
          </w:p>
        </w:tc>
        <w:tc>
          <w:tcPr>
            <w:tcW w:w="2835" w:type="dxa"/>
            <w:vAlign w:val="center"/>
          </w:tcPr>
          <w:p w14:paraId="22229894" w14:textId="05D4745C" w:rsidR="00E110A7" w:rsidRPr="004D51B7" w:rsidRDefault="00E110A7" w:rsidP="0073270D">
            <w:pPr>
              <w:spacing w:before="40" w:after="40"/>
              <w:jc w:val="center"/>
              <w:rPr>
                <w:b/>
                <w:bCs/>
                <w:sz w:val="26"/>
                <w:szCs w:val="26"/>
              </w:rPr>
            </w:pPr>
            <w:r w:rsidRPr="004D51B7">
              <w:rPr>
                <w:b/>
                <w:bCs/>
                <w:sz w:val="26"/>
                <w:szCs w:val="26"/>
              </w:rPr>
              <w:t xml:space="preserve">Thời gian </w:t>
            </w:r>
            <w:r w:rsidR="00E2777D" w:rsidRPr="004D51B7">
              <w:rPr>
                <w:b/>
                <w:bCs/>
                <w:sz w:val="26"/>
                <w:szCs w:val="26"/>
              </w:rPr>
              <w:t>hoàn thành</w:t>
            </w:r>
          </w:p>
        </w:tc>
        <w:tc>
          <w:tcPr>
            <w:tcW w:w="3260" w:type="dxa"/>
            <w:vAlign w:val="center"/>
          </w:tcPr>
          <w:p w14:paraId="24443B69" w14:textId="77777777" w:rsidR="00E110A7" w:rsidRPr="004D51B7" w:rsidRDefault="00E110A7" w:rsidP="0073270D">
            <w:pPr>
              <w:spacing w:before="40" w:after="40"/>
              <w:jc w:val="center"/>
              <w:rPr>
                <w:b/>
                <w:bCs/>
                <w:sz w:val="26"/>
                <w:szCs w:val="26"/>
              </w:rPr>
            </w:pPr>
            <w:r w:rsidRPr="004D51B7">
              <w:rPr>
                <w:b/>
                <w:bCs/>
                <w:sz w:val="26"/>
                <w:szCs w:val="26"/>
              </w:rPr>
              <w:t>Sản phẩm hồ sơ</w:t>
            </w:r>
          </w:p>
        </w:tc>
      </w:tr>
      <w:tr w:rsidR="004D51B7" w:rsidRPr="004D51B7" w14:paraId="4D2825BB" w14:textId="77777777" w:rsidTr="00BE5EBA">
        <w:trPr>
          <w:jc w:val="center"/>
        </w:trPr>
        <w:tc>
          <w:tcPr>
            <w:tcW w:w="708" w:type="dxa"/>
            <w:vAlign w:val="center"/>
          </w:tcPr>
          <w:p w14:paraId="0E9DC2B3" w14:textId="77777777" w:rsidR="007C4B3B" w:rsidRPr="004D51B7" w:rsidRDefault="007C4B3B" w:rsidP="0073270D">
            <w:pPr>
              <w:spacing w:before="40" w:after="40"/>
              <w:jc w:val="center"/>
              <w:rPr>
                <w:sz w:val="26"/>
                <w:szCs w:val="26"/>
              </w:rPr>
            </w:pPr>
            <w:r w:rsidRPr="004D51B7">
              <w:rPr>
                <w:sz w:val="26"/>
                <w:szCs w:val="26"/>
              </w:rPr>
              <w:t>1</w:t>
            </w:r>
          </w:p>
        </w:tc>
        <w:tc>
          <w:tcPr>
            <w:tcW w:w="2831" w:type="dxa"/>
            <w:vAlign w:val="center"/>
          </w:tcPr>
          <w:p w14:paraId="55430646" w14:textId="0AA1F8C7" w:rsidR="007C4B3B" w:rsidRPr="004D51B7" w:rsidRDefault="00074AD7" w:rsidP="0073270D">
            <w:pPr>
              <w:spacing w:before="40" w:after="40"/>
              <w:rPr>
                <w:sz w:val="26"/>
                <w:szCs w:val="26"/>
              </w:rPr>
            </w:pPr>
            <w:r w:rsidRPr="004D51B7">
              <w:rPr>
                <w:sz w:val="26"/>
                <w:szCs w:val="26"/>
              </w:rPr>
              <w:t xml:space="preserve">Thực hiện công việc, </w:t>
            </w:r>
            <w:r w:rsidR="00C1015C" w:rsidRPr="004D51B7">
              <w:rPr>
                <w:sz w:val="26"/>
                <w:szCs w:val="26"/>
              </w:rPr>
              <w:t xml:space="preserve">lập báo cáo theo </w:t>
            </w:r>
            <w:r w:rsidR="00FD1352" w:rsidRPr="004D51B7">
              <w:rPr>
                <w:sz w:val="26"/>
                <w:szCs w:val="26"/>
              </w:rPr>
              <w:t xml:space="preserve">nhiệm vụ </w:t>
            </w:r>
            <w:r w:rsidR="00AD1FF3" w:rsidRPr="004D51B7">
              <w:rPr>
                <w:sz w:val="26"/>
                <w:szCs w:val="26"/>
              </w:rPr>
              <w:t xml:space="preserve">của </w:t>
            </w:r>
            <w:r w:rsidR="00FD1352" w:rsidRPr="004D51B7">
              <w:rPr>
                <w:sz w:val="26"/>
                <w:szCs w:val="26"/>
              </w:rPr>
              <w:t>đề án</w:t>
            </w:r>
          </w:p>
        </w:tc>
        <w:tc>
          <w:tcPr>
            <w:tcW w:w="2835" w:type="dxa"/>
            <w:vAlign w:val="center"/>
          </w:tcPr>
          <w:p w14:paraId="07547C95" w14:textId="1EE56876" w:rsidR="007C4B3B" w:rsidRPr="004D51B7" w:rsidRDefault="008D3C69" w:rsidP="0073270D">
            <w:pPr>
              <w:spacing w:before="40" w:after="40"/>
              <w:rPr>
                <w:sz w:val="26"/>
                <w:szCs w:val="26"/>
              </w:rPr>
            </w:pPr>
            <w:r w:rsidRPr="004D51B7">
              <w:rPr>
                <w:sz w:val="26"/>
                <w:szCs w:val="26"/>
              </w:rPr>
              <w:t>6</w:t>
            </w:r>
            <w:r w:rsidR="00BE5EBA" w:rsidRPr="004D51B7">
              <w:rPr>
                <w:sz w:val="26"/>
                <w:szCs w:val="26"/>
              </w:rPr>
              <w:t>0</w:t>
            </w:r>
            <w:r w:rsidR="007C4B3B" w:rsidRPr="004D51B7">
              <w:rPr>
                <w:sz w:val="26"/>
                <w:szCs w:val="26"/>
              </w:rPr>
              <w:t xml:space="preserve"> ngày kể từ ngày ký hợp đồng </w:t>
            </w:r>
          </w:p>
        </w:tc>
        <w:tc>
          <w:tcPr>
            <w:tcW w:w="3260" w:type="dxa"/>
          </w:tcPr>
          <w:p w14:paraId="4F3C08BD" w14:textId="798F5F4E" w:rsidR="007C4B3B" w:rsidRPr="004D51B7" w:rsidRDefault="007C4B3B" w:rsidP="0073270D">
            <w:pPr>
              <w:spacing w:before="40" w:after="40"/>
              <w:rPr>
                <w:sz w:val="26"/>
                <w:szCs w:val="26"/>
              </w:rPr>
            </w:pPr>
            <w:r w:rsidRPr="004D51B7">
              <w:rPr>
                <w:sz w:val="26"/>
                <w:szCs w:val="26"/>
              </w:rPr>
              <w:t xml:space="preserve">Hồ sơ theo đúng quy định </w:t>
            </w:r>
            <w:r w:rsidR="00DC4049" w:rsidRPr="004D51B7">
              <w:rPr>
                <w:sz w:val="26"/>
                <w:szCs w:val="26"/>
              </w:rPr>
              <w:t>tại mục B.4</w:t>
            </w:r>
            <w:r w:rsidRPr="004D51B7">
              <w:rPr>
                <w:sz w:val="26"/>
                <w:szCs w:val="26"/>
              </w:rPr>
              <w:t xml:space="preserve">. Có </w:t>
            </w:r>
            <w:r w:rsidR="002A64BF" w:rsidRPr="004D51B7">
              <w:rPr>
                <w:sz w:val="26"/>
                <w:szCs w:val="26"/>
              </w:rPr>
              <w:t>v</w:t>
            </w:r>
            <w:r w:rsidRPr="004D51B7">
              <w:rPr>
                <w:sz w:val="26"/>
                <w:szCs w:val="26"/>
              </w:rPr>
              <w:t>ăn bản giao nộp.</w:t>
            </w:r>
          </w:p>
        </w:tc>
      </w:tr>
      <w:tr w:rsidR="004D51B7" w:rsidRPr="004D51B7" w14:paraId="67E72536" w14:textId="77777777" w:rsidTr="00BE5EBA">
        <w:trPr>
          <w:jc w:val="center"/>
        </w:trPr>
        <w:tc>
          <w:tcPr>
            <w:tcW w:w="708" w:type="dxa"/>
            <w:vAlign w:val="center"/>
          </w:tcPr>
          <w:p w14:paraId="0089AC47" w14:textId="657DB2E2" w:rsidR="00E110A7" w:rsidRPr="004D51B7" w:rsidRDefault="00A674DF" w:rsidP="0073270D">
            <w:pPr>
              <w:spacing w:before="40" w:after="40"/>
              <w:jc w:val="center"/>
              <w:rPr>
                <w:sz w:val="26"/>
                <w:szCs w:val="26"/>
              </w:rPr>
            </w:pPr>
            <w:r w:rsidRPr="004D51B7">
              <w:rPr>
                <w:sz w:val="26"/>
                <w:szCs w:val="26"/>
              </w:rPr>
              <w:t>2</w:t>
            </w:r>
          </w:p>
        </w:tc>
        <w:tc>
          <w:tcPr>
            <w:tcW w:w="2831" w:type="dxa"/>
            <w:vAlign w:val="center"/>
          </w:tcPr>
          <w:p w14:paraId="3CA2CF39" w14:textId="6D03A2BA" w:rsidR="00E110A7" w:rsidRPr="004D51B7" w:rsidRDefault="00E110A7" w:rsidP="0073270D">
            <w:pPr>
              <w:spacing w:before="40" w:after="40"/>
              <w:rPr>
                <w:sz w:val="26"/>
                <w:szCs w:val="26"/>
              </w:rPr>
            </w:pPr>
            <w:r w:rsidRPr="004D51B7">
              <w:rPr>
                <w:sz w:val="26"/>
                <w:szCs w:val="26"/>
              </w:rPr>
              <w:t>Hoàn thiện hồ s</w:t>
            </w:r>
            <w:r w:rsidR="007C2F73" w:rsidRPr="004D51B7">
              <w:rPr>
                <w:sz w:val="26"/>
                <w:szCs w:val="26"/>
              </w:rPr>
              <w:t>ơ</w:t>
            </w:r>
            <w:r w:rsidR="002A64BF" w:rsidRPr="004D51B7">
              <w:rPr>
                <w:sz w:val="26"/>
                <w:szCs w:val="26"/>
              </w:rPr>
              <w:t xml:space="preserve"> sau góp ý</w:t>
            </w:r>
          </w:p>
        </w:tc>
        <w:tc>
          <w:tcPr>
            <w:tcW w:w="2835" w:type="dxa"/>
            <w:vAlign w:val="center"/>
          </w:tcPr>
          <w:p w14:paraId="4CF496B9" w14:textId="0A6B142E" w:rsidR="00E110A7" w:rsidRPr="004D51B7" w:rsidRDefault="003A3AE3" w:rsidP="0073270D">
            <w:pPr>
              <w:spacing w:before="40" w:after="40"/>
              <w:rPr>
                <w:sz w:val="26"/>
                <w:szCs w:val="26"/>
              </w:rPr>
            </w:pPr>
            <w:r w:rsidRPr="004D51B7">
              <w:rPr>
                <w:sz w:val="26"/>
                <w:szCs w:val="26"/>
              </w:rPr>
              <w:t>10 ngày kể từ ngày có văn bản của CĐT về hoàn thiện hồ sơ theo các ý kiến góp ý, thẩm tra</w:t>
            </w:r>
          </w:p>
        </w:tc>
        <w:tc>
          <w:tcPr>
            <w:tcW w:w="3260" w:type="dxa"/>
          </w:tcPr>
          <w:p w14:paraId="5E47146B" w14:textId="7FEA572C" w:rsidR="00E110A7" w:rsidRPr="004D51B7" w:rsidRDefault="00E110A7" w:rsidP="0073270D">
            <w:pPr>
              <w:spacing w:before="40" w:after="40"/>
              <w:rPr>
                <w:sz w:val="26"/>
                <w:szCs w:val="26"/>
              </w:rPr>
            </w:pPr>
            <w:r w:rsidRPr="004D51B7">
              <w:rPr>
                <w:sz w:val="26"/>
                <w:szCs w:val="26"/>
              </w:rPr>
              <w:t xml:space="preserve">Hồ sơ </w:t>
            </w:r>
            <w:r w:rsidR="000A2511" w:rsidRPr="004D51B7">
              <w:rPr>
                <w:sz w:val="26"/>
                <w:szCs w:val="26"/>
              </w:rPr>
              <w:t>chỉnh sửa sau góp ý</w:t>
            </w:r>
            <w:r w:rsidRPr="004D51B7">
              <w:rPr>
                <w:sz w:val="26"/>
                <w:szCs w:val="26"/>
              </w:rPr>
              <w:t xml:space="preserve"> và các thỏa thuận kèm theo (nếu có). Có </w:t>
            </w:r>
            <w:r w:rsidR="002A64BF" w:rsidRPr="004D51B7">
              <w:rPr>
                <w:sz w:val="26"/>
                <w:szCs w:val="26"/>
              </w:rPr>
              <w:t>v</w:t>
            </w:r>
            <w:r w:rsidRPr="004D51B7">
              <w:rPr>
                <w:sz w:val="26"/>
                <w:szCs w:val="26"/>
              </w:rPr>
              <w:t>ăn bản giao nộp</w:t>
            </w:r>
          </w:p>
        </w:tc>
      </w:tr>
      <w:tr w:rsidR="004D51B7" w:rsidRPr="004D51B7" w14:paraId="2C7F395F" w14:textId="77777777" w:rsidTr="00BE5EBA">
        <w:trPr>
          <w:jc w:val="center"/>
        </w:trPr>
        <w:tc>
          <w:tcPr>
            <w:tcW w:w="708" w:type="dxa"/>
            <w:vAlign w:val="center"/>
          </w:tcPr>
          <w:p w14:paraId="298B6861" w14:textId="3725CCED" w:rsidR="00E110A7" w:rsidRPr="004D51B7" w:rsidRDefault="00A674DF" w:rsidP="0073270D">
            <w:pPr>
              <w:spacing w:before="40" w:after="40"/>
              <w:jc w:val="center"/>
              <w:rPr>
                <w:sz w:val="26"/>
                <w:szCs w:val="26"/>
              </w:rPr>
            </w:pPr>
            <w:r w:rsidRPr="004D51B7">
              <w:rPr>
                <w:sz w:val="26"/>
                <w:szCs w:val="26"/>
              </w:rPr>
              <w:t>3</w:t>
            </w:r>
          </w:p>
        </w:tc>
        <w:tc>
          <w:tcPr>
            <w:tcW w:w="2831" w:type="dxa"/>
            <w:vAlign w:val="center"/>
          </w:tcPr>
          <w:p w14:paraId="643009F5" w14:textId="61218C95" w:rsidR="00E110A7" w:rsidRPr="004D51B7" w:rsidRDefault="000118F8" w:rsidP="0073270D">
            <w:pPr>
              <w:spacing w:before="40" w:after="40"/>
              <w:rPr>
                <w:sz w:val="26"/>
                <w:szCs w:val="26"/>
              </w:rPr>
            </w:pPr>
            <w:r w:rsidRPr="004D51B7">
              <w:rPr>
                <w:sz w:val="26"/>
                <w:szCs w:val="26"/>
              </w:rPr>
              <w:t>Báo cáo, giải trình, h</w:t>
            </w:r>
            <w:r w:rsidR="00681873" w:rsidRPr="004D51B7">
              <w:rPr>
                <w:sz w:val="26"/>
                <w:szCs w:val="26"/>
              </w:rPr>
              <w:t>oàn thiện hồ sơ để cấp có thẩm quyền thông qua</w:t>
            </w:r>
            <w:r w:rsidR="002865E4" w:rsidRPr="004D51B7">
              <w:rPr>
                <w:sz w:val="26"/>
                <w:szCs w:val="26"/>
              </w:rPr>
              <w:t>/</w:t>
            </w:r>
            <w:r w:rsidR="002A1BDF" w:rsidRPr="004D51B7">
              <w:rPr>
                <w:sz w:val="26"/>
                <w:szCs w:val="26"/>
              </w:rPr>
              <w:t xml:space="preserve"> </w:t>
            </w:r>
            <w:r w:rsidR="002865E4" w:rsidRPr="004D51B7">
              <w:rPr>
                <w:sz w:val="26"/>
                <w:szCs w:val="26"/>
              </w:rPr>
              <w:t>phê duyệt</w:t>
            </w:r>
          </w:p>
        </w:tc>
        <w:tc>
          <w:tcPr>
            <w:tcW w:w="2835" w:type="dxa"/>
            <w:vAlign w:val="center"/>
          </w:tcPr>
          <w:p w14:paraId="21FAE91A" w14:textId="052C17AB" w:rsidR="00E110A7" w:rsidRPr="004D51B7" w:rsidRDefault="000A6DA5" w:rsidP="0073270D">
            <w:pPr>
              <w:spacing w:before="40" w:after="40"/>
              <w:rPr>
                <w:sz w:val="26"/>
                <w:szCs w:val="26"/>
              </w:rPr>
            </w:pPr>
            <w:r w:rsidRPr="004D51B7">
              <w:rPr>
                <w:sz w:val="26"/>
                <w:szCs w:val="26"/>
              </w:rPr>
              <w:t>10</w:t>
            </w:r>
            <w:r w:rsidR="00E110A7" w:rsidRPr="004D51B7">
              <w:rPr>
                <w:sz w:val="26"/>
                <w:szCs w:val="26"/>
              </w:rPr>
              <w:t xml:space="preserve"> ngày kể từ ngày </w:t>
            </w:r>
            <w:r w:rsidR="002865E4" w:rsidRPr="004D51B7">
              <w:rPr>
                <w:sz w:val="26"/>
                <w:szCs w:val="26"/>
              </w:rPr>
              <w:t>trình thông qua/phê duyệt</w:t>
            </w:r>
          </w:p>
        </w:tc>
        <w:tc>
          <w:tcPr>
            <w:tcW w:w="3260" w:type="dxa"/>
          </w:tcPr>
          <w:p w14:paraId="31CD4FE8" w14:textId="3DD2A925" w:rsidR="00E110A7" w:rsidRPr="004D51B7" w:rsidRDefault="000E670D" w:rsidP="0073270D">
            <w:pPr>
              <w:spacing w:before="40" w:after="40"/>
              <w:rPr>
                <w:sz w:val="26"/>
                <w:szCs w:val="26"/>
                <w:lang w:val="en-US"/>
              </w:rPr>
            </w:pPr>
            <w:r w:rsidRPr="004D51B7">
              <w:rPr>
                <w:sz w:val="26"/>
                <w:szCs w:val="26"/>
                <w:lang w:val="en-US"/>
              </w:rPr>
              <w:t>Văn bản phê duyệt/thông qu</w:t>
            </w:r>
            <w:r w:rsidR="00AE2A27" w:rsidRPr="004D51B7">
              <w:rPr>
                <w:sz w:val="26"/>
                <w:szCs w:val="26"/>
                <w:lang w:val="en-US"/>
              </w:rPr>
              <w:t>a</w:t>
            </w:r>
            <w:r w:rsidRPr="004D51B7">
              <w:rPr>
                <w:sz w:val="26"/>
                <w:szCs w:val="26"/>
                <w:lang w:val="en-US"/>
              </w:rPr>
              <w:t xml:space="preserve"> của cấp có thẩm quyền</w:t>
            </w:r>
          </w:p>
        </w:tc>
      </w:tr>
    </w:tbl>
    <w:p w14:paraId="6694334F" w14:textId="7B9C5A3E" w:rsidR="00E110A7" w:rsidRPr="004D51B7" w:rsidRDefault="002865E4" w:rsidP="00523284">
      <w:pPr>
        <w:pStyle w:val="u4"/>
        <w:widowControl w:val="0"/>
        <w:numPr>
          <w:ilvl w:val="2"/>
          <w:numId w:val="8"/>
        </w:numPr>
        <w:tabs>
          <w:tab w:val="left" w:pos="993"/>
        </w:tabs>
        <w:spacing w:before="120" w:after="120"/>
        <w:ind w:left="0" w:firstLine="709"/>
        <w:rPr>
          <w:rFonts w:ascii="Times New Roman" w:hAnsi="Times New Roman" w:cs="Times New Roman"/>
          <w:b/>
          <w:bCs/>
          <w:i w:val="0"/>
          <w:iCs w:val="0"/>
          <w:color w:val="auto"/>
          <w:sz w:val="26"/>
          <w:szCs w:val="26"/>
        </w:rPr>
      </w:pPr>
      <w:r w:rsidRPr="004D51B7">
        <w:rPr>
          <w:rFonts w:ascii="Times New Roman" w:hAnsi="Times New Roman" w:cs="Times New Roman"/>
          <w:b/>
          <w:bCs/>
          <w:i w:val="0"/>
          <w:iCs w:val="0"/>
          <w:color w:val="auto"/>
          <w:sz w:val="26"/>
          <w:szCs w:val="26"/>
        </w:rPr>
        <w:t>Nhiệm vụ Nghiên cứu các giải pháp kỹ thuật của lưới điện đấu nối đáp ứng yêu cầu vận hành các nhà máy điện hạt nhân</w:t>
      </w:r>
    </w:p>
    <w:tbl>
      <w:tblPr>
        <w:tblStyle w:val="TableGrid1"/>
        <w:tblW w:w="9634" w:type="dxa"/>
        <w:jc w:val="center"/>
        <w:tblLook w:val="04A0" w:firstRow="1" w:lastRow="0" w:firstColumn="1" w:lastColumn="0" w:noHBand="0" w:noVBand="1"/>
      </w:tblPr>
      <w:tblGrid>
        <w:gridCol w:w="708"/>
        <w:gridCol w:w="2689"/>
        <w:gridCol w:w="2977"/>
        <w:gridCol w:w="3260"/>
      </w:tblGrid>
      <w:tr w:rsidR="004D51B7" w:rsidRPr="004D51B7" w14:paraId="2F05F842" w14:textId="77777777" w:rsidTr="00A160D3">
        <w:trPr>
          <w:trHeight w:val="511"/>
          <w:tblHeader/>
          <w:jc w:val="center"/>
        </w:trPr>
        <w:tc>
          <w:tcPr>
            <w:tcW w:w="708" w:type="dxa"/>
            <w:vAlign w:val="center"/>
          </w:tcPr>
          <w:p w14:paraId="5E814553" w14:textId="77777777" w:rsidR="00E110A7" w:rsidRPr="004D51B7" w:rsidRDefault="00E110A7" w:rsidP="003E0DA0">
            <w:pPr>
              <w:spacing w:before="60" w:after="60"/>
              <w:jc w:val="center"/>
              <w:rPr>
                <w:b/>
                <w:bCs/>
                <w:sz w:val="26"/>
                <w:szCs w:val="26"/>
              </w:rPr>
            </w:pPr>
            <w:r w:rsidRPr="004D51B7">
              <w:rPr>
                <w:b/>
                <w:bCs/>
                <w:sz w:val="26"/>
                <w:szCs w:val="26"/>
              </w:rPr>
              <w:t>STT</w:t>
            </w:r>
          </w:p>
        </w:tc>
        <w:tc>
          <w:tcPr>
            <w:tcW w:w="2689" w:type="dxa"/>
            <w:vAlign w:val="center"/>
          </w:tcPr>
          <w:p w14:paraId="204D6303" w14:textId="77777777" w:rsidR="00E110A7" w:rsidRPr="004D51B7" w:rsidRDefault="00E110A7" w:rsidP="003E0DA0">
            <w:pPr>
              <w:spacing w:before="60" w:after="60"/>
              <w:jc w:val="center"/>
              <w:rPr>
                <w:b/>
                <w:bCs/>
                <w:sz w:val="26"/>
                <w:szCs w:val="26"/>
              </w:rPr>
            </w:pPr>
            <w:r w:rsidRPr="004D51B7">
              <w:rPr>
                <w:b/>
                <w:bCs/>
                <w:sz w:val="26"/>
                <w:szCs w:val="26"/>
              </w:rPr>
              <w:t>Nội dung công việc</w:t>
            </w:r>
          </w:p>
        </w:tc>
        <w:tc>
          <w:tcPr>
            <w:tcW w:w="2977" w:type="dxa"/>
            <w:vAlign w:val="center"/>
          </w:tcPr>
          <w:p w14:paraId="53DC261B" w14:textId="6CAC647A" w:rsidR="00E110A7" w:rsidRPr="004D51B7" w:rsidRDefault="00E110A7" w:rsidP="003E0DA0">
            <w:pPr>
              <w:spacing w:before="60" w:after="60"/>
              <w:jc w:val="center"/>
              <w:rPr>
                <w:b/>
                <w:bCs/>
                <w:sz w:val="26"/>
                <w:szCs w:val="26"/>
              </w:rPr>
            </w:pPr>
            <w:r w:rsidRPr="004D51B7">
              <w:rPr>
                <w:b/>
                <w:bCs/>
                <w:sz w:val="26"/>
                <w:szCs w:val="26"/>
              </w:rPr>
              <w:t xml:space="preserve">Thời gian </w:t>
            </w:r>
            <w:r w:rsidR="00E2777D" w:rsidRPr="004D51B7">
              <w:rPr>
                <w:b/>
                <w:bCs/>
                <w:sz w:val="26"/>
                <w:szCs w:val="26"/>
              </w:rPr>
              <w:t>hoàn thành</w:t>
            </w:r>
          </w:p>
        </w:tc>
        <w:tc>
          <w:tcPr>
            <w:tcW w:w="3260" w:type="dxa"/>
            <w:vAlign w:val="center"/>
          </w:tcPr>
          <w:p w14:paraId="3FAEC69B" w14:textId="77777777" w:rsidR="00E110A7" w:rsidRPr="004D51B7" w:rsidRDefault="00E110A7" w:rsidP="003E0DA0">
            <w:pPr>
              <w:spacing w:before="60" w:after="60"/>
              <w:jc w:val="center"/>
              <w:rPr>
                <w:b/>
                <w:bCs/>
                <w:sz w:val="26"/>
                <w:szCs w:val="26"/>
              </w:rPr>
            </w:pPr>
            <w:r w:rsidRPr="004D51B7">
              <w:rPr>
                <w:b/>
                <w:bCs/>
                <w:sz w:val="26"/>
                <w:szCs w:val="26"/>
              </w:rPr>
              <w:t>Sản phẩm hồ sơ</w:t>
            </w:r>
          </w:p>
        </w:tc>
      </w:tr>
      <w:tr w:rsidR="004D51B7" w:rsidRPr="004D51B7" w14:paraId="217C085A" w14:textId="77777777" w:rsidTr="00A160D3">
        <w:trPr>
          <w:jc w:val="center"/>
        </w:trPr>
        <w:tc>
          <w:tcPr>
            <w:tcW w:w="708" w:type="dxa"/>
            <w:vAlign w:val="center"/>
          </w:tcPr>
          <w:p w14:paraId="143309B9" w14:textId="78F408D1" w:rsidR="00E110A7" w:rsidRPr="004D51B7" w:rsidRDefault="009B2318" w:rsidP="003E0DA0">
            <w:pPr>
              <w:spacing w:before="60" w:after="60"/>
              <w:jc w:val="center"/>
              <w:rPr>
                <w:sz w:val="26"/>
                <w:szCs w:val="26"/>
              </w:rPr>
            </w:pPr>
            <w:r w:rsidRPr="004D51B7">
              <w:rPr>
                <w:sz w:val="26"/>
                <w:szCs w:val="26"/>
              </w:rPr>
              <w:t>1</w:t>
            </w:r>
          </w:p>
        </w:tc>
        <w:tc>
          <w:tcPr>
            <w:tcW w:w="2689" w:type="dxa"/>
            <w:vAlign w:val="center"/>
          </w:tcPr>
          <w:p w14:paraId="0508AA6B" w14:textId="0696967A" w:rsidR="00E110A7" w:rsidRPr="004D51B7" w:rsidRDefault="00815660" w:rsidP="003E0DA0">
            <w:pPr>
              <w:spacing w:before="60" w:after="60"/>
              <w:rPr>
                <w:sz w:val="26"/>
                <w:szCs w:val="26"/>
              </w:rPr>
            </w:pPr>
            <w:r w:rsidRPr="004D51B7">
              <w:rPr>
                <w:sz w:val="26"/>
                <w:szCs w:val="26"/>
              </w:rPr>
              <w:t>Thực hiện công việc, lập báo cáo theo nhiệm vụ của đề án</w:t>
            </w:r>
          </w:p>
        </w:tc>
        <w:tc>
          <w:tcPr>
            <w:tcW w:w="2977" w:type="dxa"/>
            <w:vAlign w:val="center"/>
          </w:tcPr>
          <w:p w14:paraId="387E84CB" w14:textId="0C5B94B6" w:rsidR="00E110A7" w:rsidRPr="004D51B7" w:rsidRDefault="00A674DF" w:rsidP="003E0DA0">
            <w:pPr>
              <w:spacing w:before="60" w:after="60"/>
              <w:rPr>
                <w:sz w:val="26"/>
                <w:szCs w:val="26"/>
              </w:rPr>
            </w:pPr>
            <w:r w:rsidRPr="004D51B7">
              <w:rPr>
                <w:sz w:val="26"/>
                <w:szCs w:val="26"/>
              </w:rPr>
              <w:t>30</w:t>
            </w:r>
            <w:r w:rsidR="00E110A7" w:rsidRPr="004D51B7">
              <w:rPr>
                <w:sz w:val="26"/>
                <w:szCs w:val="26"/>
              </w:rPr>
              <w:t xml:space="preserve"> ngày kể từ ngày </w:t>
            </w:r>
            <w:r w:rsidRPr="004D51B7">
              <w:rPr>
                <w:sz w:val="26"/>
                <w:szCs w:val="26"/>
              </w:rPr>
              <w:t>(NV1) được phê duyệt/thông qua</w:t>
            </w:r>
          </w:p>
        </w:tc>
        <w:tc>
          <w:tcPr>
            <w:tcW w:w="3260" w:type="dxa"/>
          </w:tcPr>
          <w:p w14:paraId="68B922E1" w14:textId="4D620642" w:rsidR="00E110A7" w:rsidRPr="004D51B7" w:rsidRDefault="00A674DF" w:rsidP="003E0DA0">
            <w:pPr>
              <w:spacing w:before="60" w:after="60"/>
              <w:rPr>
                <w:sz w:val="26"/>
                <w:szCs w:val="26"/>
              </w:rPr>
            </w:pPr>
            <w:r w:rsidRPr="004D51B7">
              <w:rPr>
                <w:sz w:val="26"/>
                <w:szCs w:val="26"/>
              </w:rPr>
              <w:t>Hồ sơ theo đúng quy định tại mục B.4. Có văn bản giao nộp.</w:t>
            </w:r>
          </w:p>
        </w:tc>
      </w:tr>
      <w:tr w:rsidR="004D51B7" w:rsidRPr="004D51B7" w14:paraId="2A121918" w14:textId="77777777" w:rsidTr="00A160D3">
        <w:trPr>
          <w:jc w:val="center"/>
        </w:trPr>
        <w:tc>
          <w:tcPr>
            <w:tcW w:w="708" w:type="dxa"/>
            <w:vAlign w:val="center"/>
          </w:tcPr>
          <w:p w14:paraId="2E592CC7" w14:textId="280D9369" w:rsidR="00A674DF" w:rsidRPr="004D51B7" w:rsidRDefault="00A674DF" w:rsidP="00A674DF">
            <w:pPr>
              <w:spacing w:before="60" w:after="60"/>
              <w:jc w:val="center"/>
              <w:rPr>
                <w:sz w:val="26"/>
                <w:szCs w:val="26"/>
              </w:rPr>
            </w:pPr>
            <w:r w:rsidRPr="004D51B7">
              <w:rPr>
                <w:sz w:val="26"/>
                <w:szCs w:val="26"/>
              </w:rPr>
              <w:t>2</w:t>
            </w:r>
          </w:p>
        </w:tc>
        <w:tc>
          <w:tcPr>
            <w:tcW w:w="2689" w:type="dxa"/>
            <w:vAlign w:val="center"/>
          </w:tcPr>
          <w:p w14:paraId="2E179E18" w14:textId="1E0F3B16" w:rsidR="00A674DF" w:rsidRPr="004D51B7" w:rsidRDefault="00A674DF" w:rsidP="00A674DF">
            <w:pPr>
              <w:spacing w:before="60" w:after="60"/>
              <w:rPr>
                <w:sz w:val="26"/>
                <w:szCs w:val="26"/>
              </w:rPr>
            </w:pPr>
            <w:r w:rsidRPr="004D51B7">
              <w:rPr>
                <w:sz w:val="26"/>
                <w:szCs w:val="26"/>
              </w:rPr>
              <w:t>Hoàn thiện hồ sơ sau góp ý</w:t>
            </w:r>
          </w:p>
        </w:tc>
        <w:tc>
          <w:tcPr>
            <w:tcW w:w="2977" w:type="dxa"/>
            <w:vAlign w:val="center"/>
          </w:tcPr>
          <w:p w14:paraId="5B18C35A" w14:textId="31CC8A2A" w:rsidR="00A674DF" w:rsidRPr="004D51B7" w:rsidRDefault="008D3C69" w:rsidP="00A674DF">
            <w:pPr>
              <w:spacing w:before="60" w:after="60"/>
              <w:rPr>
                <w:sz w:val="26"/>
                <w:szCs w:val="26"/>
              </w:rPr>
            </w:pPr>
            <w:r w:rsidRPr="004D51B7">
              <w:rPr>
                <w:sz w:val="26"/>
                <w:szCs w:val="26"/>
              </w:rPr>
              <w:t>5</w:t>
            </w:r>
            <w:r w:rsidR="00A674DF" w:rsidRPr="004D51B7">
              <w:rPr>
                <w:sz w:val="26"/>
                <w:szCs w:val="26"/>
              </w:rPr>
              <w:t xml:space="preserve"> ngày kể từ ngày có văn bản của CĐT về hoàn thiện hồ sơ theo các ý kiến góp ý, thẩm tra</w:t>
            </w:r>
          </w:p>
        </w:tc>
        <w:tc>
          <w:tcPr>
            <w:tcW w:w="3260" w:type="dxa"/>
          </w:tcPr>
          <w:p w14:paraId="600B3C38" w14:textId="660E38FE" w:rsidR="00A674DF" w:rsidRPr="004D51B7" w:rsidRDefault="00A674DF" w:rsidP="00A674DF">
            <w:pPr>
              <w:spacing w:before="60" w:after="60"/>
              <w:rPr>
                <w:sz w:val="26"/>
                <w:szCs w:val="26"/>
              </w:rPr>
            </w:pPr>
            <w:r w:rsidRPr="004D51B7">
              <w:rPr>
                <w:sz w:val="26"/>
                <w:szCs w:val="26"/>
              </w:rPr>
              <w:t>Hồ sơ chỉnh sửa sau góp ý và các thỏa thuận kèm theo (nếu có). Có văn bản giao nộp</w:t>
            </w:r>
          </w:p>
        </w:tc>
      </w:tr>
      <w:tr w:rsidR="004D51B7" w:rsidRPr="004D51B7" w14:paraId="31FCC8C5" w14:textId="77777777" w:rsidTr="00A160D3">
        <w:trPr>
          <w:jc w:val="center"/>
        </w:trPr>
        <w:tc>
          <w:tcPr>
            <w:tcW w:w="708" w:type="dxa"/>
            <w:vAlign w:val="center"/>
          </w:tcPr>
          <w:p w14:paraId="13598503" w14:textId="537E33C9" w:rsidR="00A674DF" w:rsidRPr="004D51B7" w:rsidRDefault="00A674DF" w:rsidP="00A674DF">
            <w:pPr>
              <w:spacing w:before="60" w:after="60"/>
              <w:jc w:val="center"/>
              <w:rPr>
                <w:sz w:val="26"/>
                <w:szCs w:val="26"/>
              </w:rPr>
            </w:pPr>
            <w:r w:rsidRPr="004D51B7">
              <w:rPr>
                <w:sz w:val="26"/>
                <w:szCs w:val="26"/>
              </w:rPr>
              <w:t>3</w:t>
            </w:r>
          </w:p>
        </w:tc>
        <w:tc>
          <w:tcPr>
            <w:tcW w:w="2689" w:type="dxa"/>
            <w:vAlign w:val="center"/>
          </w:tcPr>
          <w:p w14:paraId="6C508F04" w14:textId="5F2EF355" w:rsidR="00A674DF" w:rsidRPr="004D51B7" w:rsidRDefault="00A674DF" w:rsidP="00A674DF">
            <w:pPr>
              <w:spacing w:before="60" w:after="60"/>
              <w:rPr>
                <w:sz w:val="26"/>
                <w:szCs w:val="26"/>
              </w:rPr>
            </w:pPr>
            <w:r w:rsidRPr="004D51B7">
              <w:rPr>
                <w:sz w:val="26"/>
                <w:szCs w:val="26"/>
              </w:rPr>
              <w:t>Báo cáo, giải trình, hoàn thiện hồ sơ để cấp có thẩm quyền phê duyệt</w:t>
            </w:r>
            <w:r w:rsidR="007C3068" w:rsidRPr="004D51B7">
              <w:rPr>
                <w:sz w:val="26"/>
                <w:szCs w:val="26"/>
              </w:rPr>
              <w:t xml:space="preserve"> đề án</w:t>
            </w:r>
          </w:p>
        </w:tc>
        <w:tc>
          <w:tcPr>
            <w:tcW w:w="2977" w:type="dxa"/>
            <w:vAlign w:val="center"/>
          </w:tcPr>
          <w:p w14:paraId="698B7EDE" w14:textId="58FD8743" w:rsidR="00A674DF" w:rsidRPr="004D51B7" w:rsidRDefault="008D3C69" w:rsidP="00A674DF">
            <w:pPr>
              <w:spacing w:before="60" w:after="60"/>
              <w:rPr>
                <w:sz w:val="26"/>
                <w:szCs w:val="26"/>
              </w:rPr>
            </w:pPr>
            <w:r w:rsidRPr="004D51B7">
              <w:rPr>
                <w:sz w:val="26"/>
                <w:szCs w:val="26"/>
              </w:rPr>
              <w:t>5</w:t>
            </w:r>
            <w:r w:rsidR="00A674DF" w:rsidRPr="004D51B7">
              <w:rPr>
                <w:sz w:val="26"/>
                <w:szCs w:val="26"/>
              </w:rPr>
              <w:t xml:space="preserve"> ngày kể từ ngày trình phê duyệt</w:t>
            </w:r>
            <w:r w:rsidR="007C3068" w:rsidRPr="004D51B7">
              <w:rPr>
                <w:sz w:val="26"/>
                <w:szCs w:val="26"/>
              </w:rPr>
              <w:t xml:space="preserve"> đề á</w:t>
            </w:r>
            <w:r w:rsidR="00402225" w:rsidRPr="004D51B7">
              <w:rPr>
                <w:sz w:val="26"/>
                <w:szCs w:val="26"/>
              </w:rPr>
              <w:t>n</w:t>
            </w:r>
          </w:p>
        </w:tc>
        <w:tc>
          <w:tcPr>
            <w:tcW w:w="3260" w:type="dxa"/>
          </w:tcPr>
          <w:p w14:paraId="278EF293" w14:textId="5C30E88C" w:rsidR="00A674DF" w:rsidRPr="004D51B7" w:rsidRDefault="00AE2A27" w:rsidP="00A674DF">
            <w:pPr>
              <w:spacing w:before="60" w:after="60"/>
              <w:rPr>
                <w:sz w:val="26"/>
                <w:szCs w:val="26"/>
              </w:rPr>
            </w:pPr>
            <w:r w:rsidRPr="004D51B7">
              <w:rPr>
                <w:sz w:val="26"/>
                <w:szCs w:val="26"/>
                <w:lang w:val="en-US"/>
              </w:rPr>
              <w:t>Quyết định phê duyệt đề án của cấp có thẩm quyền</w:t>
            </w:r>
          </w:p>
        </w:tc>
      </w:tr>
    </w:tbl>
    <w:p w14:paraId="71C5F702" w14:textId="300A545D" w:rsidR="00B279D8" w:rsidRPr="004D51B7" w:rsidRDefault="00B279D8" w:rsidP="0091314B">
      <w:pPr>
        <w:pStyle w:val="u4"/>
        <w:widowControl w:val="0"/>
        <w:numPr>
          <w:ilvl w:val="2"/>
          <w:numId w:val="8"/>
        </w:numPr>
        <w:tabs>
          <w:tab w:val="left" w:pos="993"/>
        </w:tabs>
        <w:spacing w:before="120" w:after="120"/>
        <w:ind w:left="0" w:firstLine="709"/>
        <w:rPr>
          <w:rFonts w:ascii="Times New Roman" w:hAnsi="Times New Roman" w:cs="Times New Roman"/>
          <w:b/>
          <w:bCs/>
          <w:i w:val="0"/>
          <w:iCs w:val="0"/>
          <w:color w:val="auto"/>
          <w:sz w:val="26"/>
          <w:szCs w:val="26"/>
          <w:lang w:val="it-IT"/>
        </w:rPr>
      </w:pPr>
      <w:r w:rsidRPr="004D51B7">
        <w:rPr>
          <w:rFonts w:ascii="Times New Roman" w:hAnsi="Times New Roman" w:cs="Times New Roman"/>
          <w:b/>
          <w:bCs/>
          <w:i w:val="0"/>
          <w:iCs w:val="0"/>
          <w:color w:val="auto"/>
          <w:sz w:val="26"/>
          <w:szCs w:val="26"/>
          <w:lang w:val="it-IT"/>
        </w:rPr>
        <w:t>Báo cáo khác</w:t>
      </w:r>
    </w:p>
    <w:p w14:paraId="59308EA4" w14:textId="3BE7347F" w:rsidR="00D957B0" w:rsidRPr="004D51B7" w:rsidRDefault="00CC098A" w:rsidP="00402225">
      <w:pPr>
        <w:widowControl w:val="0"/>
        <w:spacing w:after="120" w:line="245" w:lineRule="auto"/>
        <w:ind w:firstLine="720"/>
        <w:rPr>
          <w:iCs/>
          <w:sz w:val="26"/>
          <w:szCs w:val="26"/>
          <w:lang w:val="it-IT"/>
        </w:rPr>
      </w:pPr>
      <w:r w:rsidRPr="004D51B7">
        <w:rPr>
          <w:iCs/>
          <w:sz w:val="26"/>
          <w:szCs w:val="26"/>
          <w:lang w:val="it-IT"/>
        </w:rPr>
        <w:t>Ngoài các nội dung trên,</w:t>
      </w:r>
      <w:r w:rsidR="00B86C0D" w:rsidRPr="004D51B7">
        <w:rPr>
          <w:iCs/>
          <w:sz w:val="26"/>
          <w:szCs w:val="26"/>
          <w:lang w:val="it-IT"/>
        </w:rPr>
        <w:t xml:space="preserve"> đơn vị</w:t>
      </w:r>
      <w:r w:rsidRPr="004D51B7">
        <w:rPr>
          <w:iCs/>
          <w:sz w:val="26"/>
          <w:szCs w:val="26"/>
          <w:lang w:val="it-IT"/>
        </w:rPr>
        <w:t xml:space="preserve"> </w:t>
      </w:r>
      <w:r w:rsidR="00D957B0" w:rsidRPr="004D51B7">
        <w:rPr>
          <w:iCs/>
          <w:sz w:val="26"/>
          <w:szCs w:val="26"/>
          <w:lang w:val="it-IT"/>
        </w:rPr>
        <w:t xml:space="preserve">tư vấn </w:t>
      </w:r>
      <w:r w:rsidR="00082438" w:rsidRPr="004D51B7">
        <w:rPr>
          <w:iCs/>
          <w:sz w:val="26"/>
          <w:szCs w:val="26"/>
          <w:lang w:val="it-IT"/>
        </w:rPr>
        <w:t>cần</w:t>
      </w:r>
      <w:r w:rsidR="00D957B0" w:rsidRPr="004D51B7">
        <w:rPr>
          <w:iCs/>
          <w:sz w:val="26"/>
          <w:szCs w:val="26"/>
          <w:lang w:val="it-IT"/>
        </w:rPr>
        <w:t xml:space="preserve"> </w:t>
      </w:r>
      <w:r w:rsidR="00FF718C" w:rsidRPr="004D51B7">
        <w:rPr>
          <w:iCs/>
          <w:sz w:val="26"/>
          <w:szCs w:val="26"/>
          <w:lang w:val="it-IT"/>
        </w:rPr>
        <w:t xml:space="preserve">phản hồi </w:t>
      </w:r>
      <w:r w:rsidR="00082438" w:rsidRPr="004D51B7">
        <w:rPr>
          <w:iCs/>
          <w:sz w:val="26"/>
          <w:szCs w:val="26"/>
          <w:lang w:val="it-IT"/>
        </w:rPr>
        <w:t xml:space="preserve">bằng văn bản </w:t>
      </w:r>
      <w:r w:rsidR="00FF718C" w:rsidRPr="004D51B7">
        <w:rPr>
          <w:iCs/>
          <w:sz w:val="26"/>
          <w:szCs w:val="26"/>
          <w:lang w:val="it-IT"/>
        </w:rPr>
        <w:t>kèm báo cáo, số liệu liên quan (nếu có yêu cầu)</w:t>
      </w:r>
      <w:r w:rsidR="00D957B0" w:rsidRPr="004D51B7">
        <w:rPr>
          <w:iCs/>
          <w:sz w:val="26"/>
          <w:szCs w:val="26"/>
          <w:lang w:val="it-IT"/>
        </w:rPr>
        <w:t xml:space="preserve"> trong vòng 7 ngày</w:t>
      </w:r>
      <w:r w:rsidR="00FF718C" w:rsidRPr="004D51B7">
        <w:rPr>
          <w:iCs/>
          <w:sz w:val="26"/>
          <w:szCs w:val="26"/>
          <w:lang w:val="it-IT"/>
        </w:rPr>
        <w:t xml:space="preserve"> kể từ ngày</w:t>
      </w:r>
      <w:r w:rsidR="00B86C0D" w:rsidRPr="004D51B7">
        <w:rPr>
          <w:iCs/>
          <w:sz w:val="26"/>
          <w:szCs w:val="26"/>
          <w:lang w:val="it-IT"/>
        </w:rPr>
        <w:t xml:space="preserve"> đại diện</w:t>
      </w:r>
      <w:r w:rsidR="00FF718C" w:rsidRPr="004D51B7">
        <w:rPr>
          <w:iCs/>
          <w:sz w:val="26"/>
          <w:szCs w:val="26"/>
          <w:lang w:val="it-IT"/>
        </w:rPr>
        <w:t xml:space="preserve"> chủ đầu tư có văn bản yêu cầu</w:t>
      </w:r>
      <w:r w:rsidR="00D957B0" w:rsidRPr="004D51B7">
        <w:rPr>
          <w:iCs/>
          <w:sz w:val="26"/>
          <w:szCs w:val="26"/>
          <w:lang w:val="it-IT"/>
        </w:rPr>
        <w:t xml:space="preserve">, đảm bảo tiến độ triển khai </w:t>
      </w:r>
      <w:r w:rsidR="00517999" w:rsidRPr="004D51B7">
        <w:rPr>
          <w:iCs/>
          <w:sz w:val="26"/>
          <w:szCs w:val="26"/>
          <w:lang w:val="it-IT"/>
        </w:rPr>
        <w:t>đề án</w:t>
      </w:r>
      <w:r w:rsidR="00D957B0" w:rsidRPr="004D51B7">
        <w:rPr>
          <w:iCs/>
          <w:sz w:val="26"/>
          <w:szCs w:val="26"/>
          <w:lang w:val="it-IT"/>
        </w:rPr>
        <w:t>.</w:t>
      </w:r>
    </w:p>
    <w:p w14:paraId="0B515482" w14:textId="73A4890A" w:rsidR="00D06605" w:rsidRPr="004D51B7" w:rsidRDefault="00D06605" w:rsidP="00402225">
      <w:pPr>
        <w:pStyle w:val="oancuaDanhsach"/>
        <w:widowControl w:val="0"/>
        <w:numPr>
          <w:ilvl w:val="0"/>
          <w:numId w:val="6"/>
        </w:numPr>
        <w:tabs>
          <w:tab w:val="left" w:pos="1134"/>
        </w:tabs>
        <w:spacing w:after="120"/>
        <w:ind w:left="0" w:firstLine="709"/>
        <w:contextualSpacing w:val="0"/>
        <w:rPr>
          <w:b/>
          <w:bCs/>
          <w:sz w:val="26"/>
          <w:szCs w:val="26"/>
          <w:lang w:val="pl-PL"/>
        </w:rPr>
      </w:pPr>
      <w:r w:rsidRPr="004D51B7">
        <w:rPr>
          <w:b/>
          <w:bCs/>
          <w:sz w:val="26"/>
          <w:szCs w:val="26"/>
          <w:lang w:val="vi-VN"/>
        </w:rPr>
        <w:t xml:space="preserve">KINH NGHIỆM VÀ NHÂN SỰ CỦA NHÀ THẦU: </w:t>
      </w:r>
    </w:p>
    <w:p w14:paraId="1127A361" w14:textId="759FCF0E" w:rsidR="00181B1E" w:rsidRPr="004D51B7" w:rsidRDefault="00181B1E" w:rsidP="00402225">
      <w:pPr>
        <w:widowControl w:val="0"/>
        <w:spacing w:after="120"/>
        <w:ind w:firstLine="720"/>
        <w:rPr>
          <w:iCs/>
          <w:sz w:val="26"/>
          <w:szCs w:val="26"/>
          <w:lang w:val="pl-PL"/>
        </w:rPr>
      </w:pPr>
      <w:r w:rsidRPr="004D51B7">
        <w:rPr>
          <w:iCs/>
          <w:sz w:val="26"/>
          <w:szCs w:val="26"/>
          <w:lang w:val="pl-PL"/>
        </w:rPr>
        <w:t>Nhà thầu phải bố trí nhân sự cần thiết</w:t>
      </w:r>
      <w:r w:rsidR="00EF3F0B" w:rsidRPr="004D51B7">
        <w:rPr>
          <w:iCs/>
          <w:sz w:val="26"/>
          <w:szCs w:val="26"/>
          <w:lang w:val="pl-PL"/>
        </w:rPr>
        <w:t>, đáp ứng đủ số lượng cho từng vị trí, đáp ứng năng lực thực hiện</w:t>
      </w:r>
      <w:r w:rsidRPr="004D51B7">
        <w:rPr>
          <w:iCs/>
          <w:sz w:val="26"/>
          <w:szCs w:val="26"/>
          <w:lang w:val="pl-PL"/>
        </w:rPr>
        <w:t xml:space="preserve"> gói thầu</w:t>
      </w:r>
      <w:r w:rsidR="00E21139" w:rsidRPr="004D51B7">
        <w:rPr>
          <w:iCs/>
          <w:sz w:val="26"/>
          <w:szCs w:val="26"/>
          <w:lang w:val="pl-PL"/>
        </w:rPr>
        <w:t xml:space="preserve"> theo yêu cầu chương III</w:t>
      </w:r>
      <w:r w:rsidR="00EF3F0B" w:rsidRPr="004D51B7">
        <w:rPr>
          <w:iCs/>
          <w:sz w:val="26"/>
          <w:szCs w:val="26"/>
          <w:lang w:val="pl-PL"/>
        </w:rPr>
        <w:t>,</w:t>
      </w:r>
      <w:r w:rsidR="007D2D6E" w:rsidRPr="004D51B7">
        <w:rPr>
          <w:iCs/>
          <w:sz w:val="26"/>
          <w:szCs w:val="26"/>
          <w:lang w:val="pl-PL"/>
        </w:rPr>
        <w:t xml:space="preserve"> phù hợp</w:t>
      </w:r>
      <w:r w:rsidR="00EF3F0B" w:rsidRPr="004D51B7">
        <w:rPr>
          <w:iCs/>
          <w:sz w:val="26"/>
          <w:szCs w:val="26"/>
          <w:lang w:val="pl-PL"/>
        </w:rPr>
        <w:t xml:space="preserve"> tính chất công việc và quy mô công trình</w:t>
      </w:r>
      <w:r w:rsidRPr="004D51B7">
        <w:rPr>
          <w:iCs/>
          <w:sz w:val="26"/>
          <w:szCs w:val="26"/>
          <w:lang w:val="pl-PL"/>
        </w:rPr>
        <w:t>.</w:t>
      </w:r>
    </w:p>
    <w:p w14:paraId="732AD31C" w14:textId="0B2D7F36" w:rsidR="00D06605" w:rsidRPr="004D51B7" w:rsidRDefault="00D06605" w:rsidP="00402225">
      <w:pPr>
        <w:pStyle w:val="oancuaDanhsach"/>
        <w:widowControl w:val="0"/>
        <w:numPr>
          <w:ilvl w:val="0"/>
          <w:numId w:val="6"/>
        </w:numPr>
        <w:tabs>
          <w:tab w:val="left" w:pos="1134"/>
        </w:tabs>
        <w:spacing w:after="120"/>
        <w:ind w:left="0" w:firstLine="709"/>
        <w:contextualSpacing w:val="0"/>
        <w:rPr>
          <w:b/>
          <w:bCs/>
          <w:sz w:val="26"/>
          <w:szCs w:val="26"/>
          <w:lang w:val="vi-VN"/>
        </w:rPr>
      </w:pPr>
      <w:r w:rsidRPr="004D51B7">
        <w:rPr>
          <w:b/>
          <w:bCs/>
          <w:sz w:val="26"/>
          <w:szCs w:val="26"/>
          <w:lang w:val="vi-VN"/>
        </w:rPr>
        <w:t xml:space="preserve">TRÁCH NHIỆM CỦA NHÀ THẦU TƯ VẤN </w:t>
      </w:r>
    </w:p>
    <w:p w14:paraId="621EDA51" w14:textId="5473D1BA" w:rsidR="00F3211B" w:rsidRPr="004D51B7" w:rsidRDefault="00F3211B" w:rsidP="00402225">
      <w:pPr>
        <w:pStyle w:val="oancuaDanhsach"/>
        <w:widowControl w:val="0"/>
        <w:numPr>
          <w:ilvl w:val="0"/>
          <w:numId w:val="20"/>
        </w:numPr>
        <w:spacing w:after="120"/>
        <w:contextualSpacing w:val="0"/>
        <w:rPr>
          <w:i/>
          <w:sz w:val="26"/>
          <w:szCs w:val="26"/>
          <w:lang w:val="vi-VN"/>
        </w:rPr>
      </w:pPr>
      <w:r w:rsidRPr="004D51B7">
        <w:rPr>
          <w:i/>
          <w:sz w:val="26"/>
          <w:szCs w:val="26"/>
          <w:lang w:val="vi-VN"/>
        </w:rPr>
        <w:t>Các báo cáo phải nộp và tiến độ nộp báo cáo:</w:t>
      </w:r>
    </w:p>
    <w:p w14:paraId="54AA3D93" w14:textId="50E427D6" w:rsidR="00F3211B" w:rsidRPr="004D51B7" w:rsidRDefault="00FF01D0" w:rsidP="00402225">
      <w:pPr>
        <w:widowControl w:val="0"/>
        <w:spacing w:after="120"/>
        <w:ind w:firstLine="709"/>
        <w:rPr>
          <w:sz w:val="26"/>
          <w:szCs w:val="26"/>
          <w:lang w:val="vi-VN"/>
        </w:rPr>
      </w:pPr>
      <w:r w:rsidRPr="004D51B7">
        <w:rPr>
          <w:sz w:val="26"/>
          <w:szCs w:val="26"/>
          <w:lang w:val="vi-VN"/>
        </w:rPr>
        <w:t xml:space="preserve">Báo cáo định kỳ ngày 25 hàng tháng hoặc khi có văn bản yêu cầu của Chủ đầu tư, nhà thầu phải có báo cáo bằng văn bản cho Chủ đầu tư về khối lượng, chất lượng, tiến độ thực hiện của các </w:t>
      </w:r>
      <w:r w:rsidR="00EE09C9" w:rsidRPr="004D51B7">
        <w:rPr>
          <w:sz w:val="26"/>
          <w:szCs w:val="26"/>
          <w:lang w:val="vi-VN"/>
        </w:rPr>
        <w:t>nhiệm vụ của đề</w:t>
      </w:r>
      <w:r w:rsidRPr="004D51B7">
        <w:rPr>
          <w:sz w:val="26"/>
          <w:szCs w:val="26"/>
          <w:lang w:val="vi-VN"/>
        </w:rPr>
        <w:t xml:space="preserve"> án. Thời gian trả lời yêu cầu về các hiệu chỉnh, bổ sung: tối đa </w:t>
      </w:r>
      <w:r w:rsidR="00EE09C9" w:rsidRPr="004D51B7">
        <w:rPr>
          <w:sz w:val="26"/>
          <w:szCs w:val="26"/>
          <w:lang w:val="vi-VN"/>
        </w:rPr>
        <w:t>07</w:t>
      </w:r>
      <w:r w:rsidRPr="004D51B7">
        <w:rPr>
          <w:sz w:val="26"/>
          <w:szCs w:val="26"/>
          <w:lang w:val="vi-VN"/>
        </w:rPr>
        <w:t xml:space="preserve"> ngày kể từ khi có văn bản yêu cầu của Chủ đầu tư</w:t>
      </w:r>
      <w:r w:rsidR="00F3211B" w:rsidRPr="004D51B7">
        <w:rPr>
          <w:sz w:val="26"/>
          <w:szCs w:val="26"/>
          <w:lang w:val="vi-VN"/>
        </w:rPr>
        <w:t>.</w:t>
      </w:r>
    </w:p>
    <w:p w14:paraId="22091CAD" w14:textId="225983B5" w:rsidR="00F3211B" w:rsidRPr="004D51B7" w:rsidRDefault="00F3211B" w:rsidP="00402225">
      <w:pPr>
        <w:pStyle w:val="oancuaDanhsach"/>
        <w:widowControl w:val="0"/>
        <w:numPr>
          <w:ilvl w:val="0"/>
          <w:numId w:val="20"/>
        </w:numPr>
        <w:spacing w:after="120"/>
        <w:contextualSpacing w:val="0"/>
        <w:rPr>
          <w:i/>
          <w:sz w:val="26"/>
          <w:szCs w:val="26"/>
          <w:lang w:val="vi-VN"/>
        </w:rPr>
      </w:pPr>
      <w:r w:rsidRPr="004D51B7">
        <w:rPr>
          <w:i/>
          <w:sz w:val="26"/>
          <w:szCs w:val="26"/>
          <w:lang w:val="vi-VN"/>
        </w:rPr>
        <w:t>Yêu cầu các công việc:</w:t>
      </w:r>
    </w:p>
    <w:p w14:paraId="5472679F" w14:textId="0CEFC372" w:rsidR="00E440E8" w:rsidRPr="004D51B7" w:rsidRDefault="00E440E8" w:rsidP="00402225">
      <w:pPr>
        <w:pStyle w:val="Normal1"/>
        <w:numPr>
          <w:ilvl w:val="0"/>
          <w:numId w:val="9"/>
        </w:numPr>
        <w:tabs>
          <w:tab w:val="left" w:pos="993"/>
        </w:tabs>
        <w:spacing w:before="0" w:after="120"/>
        <w:ind w:left="0" w:firstLine="709"/>
        <w:rPr>
          <w:color w:val="auto"/>
          <w:szCs w:val="26"/>
          <w:lang w:val="pl-PL"/>
        </w:rPr>
      </w:pPr>
      <w:r w:rsidRPr="004D51B7">
        <w:rPr>
          <w:color w:val="auto"/>
          <w:szCs w:val="26"/>
          <w:lang w:val="pl-PL"/>
        </w:rPr>
        <w:t xml:space="preserve">Nhà thầu tư vấn phải nộp báo cáo tình hình thực hiện các nhiệm vụ của gói thầu 01 lần/1 tháng và kịp thời phản ánh cho </w:t>
      </w:r>
      <w:r w:rsidR="00EE09C9" w:rsidRPr="004D51B7">
        <w:rPr>
          <w:color w:val="auto"/>
          <w:szCs w:val="26"/>
          <w:lang w:val="pl-PL"/>
        </w:rPr>
        <w:t>Chủ đầu tư</w:t>
      </w:r>
      <w:r w:rsidRPr="004D51B7">
        <w:rPr>
          <w:color w:val="auto"/>
          <w:szCs w:val="26"/>
          <w:lang w:val="pl-PL"/>
        </w:rPr>
        <w:t xml:space="preserve"> những vướng mắc, phát sinh trong quá trình thực hiện hợp đồng. </w:t>
      </w:r>
    </w:p>
    <w:p w14:paraId="43FE10F5" w14:textId="51C99F39" w:rsidR="00E440E8" w:rsidRPr="004D51B7" w:rsidRDefault="00E440E8" w:rsidP="00402225">
      <w:pPr>
        <w:pStyle w:val="Normal1"/>
        <w:numPr>
          <w:ilvl w:val="0"/>
          <w:numId w:val="9"/>
        </w:numPr>
        <w:tabs>
          <w:tab w:val="left" w:pos="993"/>
        </w:tabs>
        <w:spacing w:before="0" w:after="120"/>
        <w:ind w:left="0" w:firstLine="709"/>
        <w:rPr>
          <w:color w:val="auto"/>
          <w:szCs w:val="26"/>
          <w:lang w:val="pl-PL"/>
        </w:rPr>
      </w:pPr>
      <w:r w:rsidRPr="004D51B7">
        <w:rPr>
          <w:color w:val="auto"/>
          <w:szCs w:val="26"/>
          <w:lang w:val="pl-PL"/>
        </w:rPr>
        <w:t xml:space="preserve">Trong thời gian thực hiện công việc Tư vấn, khi có văn bản yêu cầu của </w:t>
      </w:r>
      <w:r w:rsidR="00603CF8" w:rsidRPr="004D51B7">
        <w:rPr>
          <w:color w:val="auto"/>
          <w:szCs w:val="26"/>
          <w:lang w:val="pl-PL"/>
        </w:rPr>
        <w:t>Chủ đầu tư</w:t>
      </w:r>
      <w:r w:rsidRPr="004D51B7">
        <w:rPr>
          <w:color w:val="auto"/>
          <w:szCs w:val="26"/>
          <w:lang w:val="pl-PL"/>
        </w:rPr>
        <w:t xml:space="preserve">, Nhà thầu tư vấn phải có báo cáo bằng văn bản cho </w:t>
      </w:r>
      <w:r w:rsidR="00603CF8" w:rsidRPr="004D51B7">
        <w:rPr>
          <w:color w:val="auto"/>
          <w:szCs w:val="26"/>
          <w:lang w:val="pl-PL"/>
        </w:rPr>
        <w:t>Chủ đầu tư</w:t>
      </w:r>
      <w:r w:rsidRPr="004D51B7">
        <w:rPr>
          <w:color w:val="auto"/>
          <w:szCs w:val="26"/>
          <w:lang w:val="pl-PL"/>
        </w:rPr>
        <w:t xml:space="preserve"> được biết về khối lượng, chất lượng, tiến độ thực hiện của các hạng mục của dự án.</w:t>
      </w:r>
    </w:p>
    <w:p w14:paraId="04DD6AD0" w14:textId="77777777" w:rsidR="00E440E8" w:rsidRPr="004D51B7" w:rsidRDefault="00E440E8" w:rsidP="00402225">
      <w:pPr>
        <w:pStyle w:val="Normal1"/>
        <w:numPr>
          <w:ilvl w:val="0"/>
          <w:numId w:val="9"/>
        </w:numPr>
        <w:tabs>
          <w:tab w:val="left" w:pos="993"/>
        </w:tabs>
        <w:spacing w:before="0" w:after="120"/>
        <w:ind w:left="0" w:firstLine="709"/>
        <w:rPr>
          <w:color w:val="auto"/>
          <w:szCs w:val="26"/>
          <w:lang w:val="pl-PL"/>
        </w:rPr>
      </w:pPr>
      <w:r w:rsidRPr="004D51B7">
        <w:rPr>
          <w:color w:val="auto"/>
          <w:szCs w:val="26"/>
          <w:lang w:val="pl-PL"/>
        </w:rPr>
        <w:t>Mua bảo hiểm trách nhiệm nghề nghiệp;</w:t>
      </w:r>
    </w:p>
    <w:p w14:paraId="3D575EF1" w14:textId="50E03DFF" w:rsidR="00E440E8" w:rsidRPr="004D51B7" w:rsidRDefault="00E440E8" w:rsidP="00402225">
      <w:pPr>
        <w:pStyle w:val="Normal1"/>
        <w:numPr>
          <w:ilvl w:val="0"/>
          <w:numId w:val="9"/>
        </w:numPr>
        <w:tabs>
          <w:tab w:val="left" w:pos="993"/>
        </w:tabs>
        <w:spacing w:before="0" w:after="120"/>
        <w:ind w:left="0" w:firstLine="709"/>
        <w:rPr>
          <w:color w:val="auto"/>
          <w:szCs w:val="26"/>
          <w:lang w:val="pl-PL"/>
        </w:rPr>
      </w:pPr>
      <w:r w:rsidRPr="004D51B7">
        <w:rPr>
          <w:color w:val="auto"/>
          <w:szCs w:val="26"/>
          <w:lang w:val="pl-PL"/>
        </w:rPr>
        <w:t xml:space="preserve">Có trách nhiệm bảo vệ và giải trình các tài liệu, hồ sơ do Nhà thầu tư vấn lập trong phạm vi của hợp đồng trước các cơ quan và hội đồng nghiệm thu của các cấp có thẩm quyền, các cơ quan kiểm toán, vv... theo yêu cầu của </w:t>
      </w:r>
      <w:r w:rsidR="00603CF8" w:rsidRPr="004D51B7">
        <w:rPr>
          <w:color w:val="auto"/>
          <w:szCs w:val="26"/>
          <w:lang w:val="pl-PL"/>
        </w:rPr>
        <w:t>Chủ đầu tư</w:t>
      </w:r>
      <w:r w:rsidRPr="004D51B7">
        <w:rPr>
          <w:color w:val="auto"/>
          <w:szCs w:val="26"/>
          <w:lang w:val="pl-PL"/>
        </w:rPr>
        <w:t>;</w:t>
      </w:r>
    </w:p>
    <w:p w14:paraId="5BE211ED" w14:textId="77777777" w:rsidR="00E440E8" w:rsidRPr="004D51B7" w:rsidRDefault="00E440E8" w:rsidP="00402225">
      <w:pPr>
        <w:pStyle w:val="Normal1"/>
        <w:numPr>
          <w:ilvl w:val="0"/>
          <w:numId w:val="9"/>
        </w:numPr>
        <w:tabs>
          <w:tab w:val="left" w:pos="993"/>
        </w:tabs>
        <w:spacing w:before="0" w:after="120"/>
        <w:ind w:left="0" w:firstLine="709"/>
        <w:rPr>
          <w:color w:val="auto"/>
          <w:szCs w:val="26"/>
          <w:lang w:val="pl-PL"/>
        </w:rPr>
      </w:pPr>
      <w:r w:rsidRPr="004D51B7">
        <w:rPr>
          <w:color w:val="auto"/>
          <w:szCs w:val="26"/>
          <w:lang w:val="pl-PL"/>
        </w:rPr>
        <w:t>Giải trình, chỉnh sửa nội dung hồ sơ (nếu có) theo ý kiến đánh giá của tư vấn thẩm tra. Yêu cầu tất cả các ý kiến phản hồi về đánh giá của tư vấn thẩm tra phải được giải trình, luận cứ chứng minh đầy đủ, cụ thể và logic;</w:t>
      </w:r>
    </w:p>
    <w:p w14:paraId="0AD68ACA" w14:textId="77777777" w:rsidR="00E440E8" w:rsidRPr="004D51B7" w:rsidRDefault="00E440E8" w:rsidP="00402225">
      <w:pPr>
        <w:pStyle w:val="Normal1"/>
        <w:numPr>
          <w:ilvl w:val="0"/>
          <w:numId w:val="9"/>
        </w:numPr>
        <w:tabs>
          <w:tab w:val="left" w:pos="993"/>
        </w:tabs>
        <w:spacing w:before="0" w:after="120"/>
        <w:ind w:left="0" w:firstLine="709"/>
        <w:rPr>
          <w:color w:val="auto"/>
          <w:szCs w:val="26"/>
          <w:lang w:val="pl-PL"/>
        </w:rPr>
      </w:pPr>
      <w:r w:rsidRPr="004D51B7">
        <w:rPr>
          <w:color w:val="auto"/>
          <w:szCs w:val="26"/>
          <w:lang w:val="pl-PL"/>
        </w:rPr>
        <w:t>Tạo điều kiện thuận lợi để Chủ đầu tư kiểm tra, giám sát, đôn đốc thực hiện hợp đồng thông qua bộ phận phụ trách của Chủ đầu tư, thực hiện chức năng giám sát tác giả theo đúng quy định;</w:t>
      </w:r>
    </w:p>
    <w:p w14:paraId="395DFF88" w14:textId="4928821C" w:rsidR="00E440E8" w:rsidRPr="004D51B7" w:rsidRDefault="00E440E8" w:rsidP="00402225">
      <w:pPr>
        <w:pStyle w:val="Normal1"/>
        <w:numPr>
          <w:ilvl w:val="0"/>
          <w:numId w:val="9"/>
        </w:numPr>
        <w:tabs>
          <w:tab w:val="left" w:pos="993"/>
        </w:tabs>
        <w:spacing w:before="0" w:after="120"/>
        <w:ind w:left="0" w:firstLine="709"/>
        <w:rPr>
          <w:color w:val="auto"/>
          <w:szCs w:val="26"/>
          <w:lang w:val="pl-PL"/>
        </w:rPr>
      </w:pPr>
      <w:r w:rsidRPr="004D51B7">
        <w:rPr>
          <w:color w:val="auto"/>
          <w:szCs w:val="26"/>
          <w:lang w:val="pl-PL"/>
        </w:rPr>
        <w:t>Hoàn chỉnh hồ sơ thiết kế và các hồ sơ sản phẩm tư vấn khác đáp ứng tiến độ theo kế hoạch và thông báo yêu cầu chỉnh sửa của Chủ đầu tư: Số lần phải chỉnh sửa, bổ sung không quá 2 lần cho một nội dung.</w:t>
      </w:r>
    </w:p>
    <w:p w14:paraId="14209DE6" w14:textId="246DAA5F" w:rsidR="00E440E8" w:rsidRPr="004D51B7" w:rsidRDefault="00E440E8" w:rsidP="00402225">
      <w:pPr>
        <w:pStyle w:val="Normal1"/>
        <w:numPr>
          <w:ilvl w:val="0"/>
          <w:numId w:val="9"/>
        </w:numPr>
        <w:tabs>
          <w:tab w:val="left" w:pos="993"/>
        </w:tabs>
        <w:spacing w:before="0" w:after="120"/>
        <w:ind w:left="0" w:firstLine="709"/>
        <w:rPr>
          <w:color w:val="auto"/>
          <w:szCs w:val="26"/>
          <w:lang w:val="pl-PL"/>
        </w:rPr>
      </w:pPr>
      <w:r w:rsidRPr="004D51B7">
        <w:rPr>
          <w:color w:val="auto"/>
          <w:szCs w:val="26"/>
          <w:lang w:val="pl-PL"/>
        </w:rPr>
        <w:t>Bồi thường thiệt hại khi thực hiện không đúng nhiệm vụ, sử dụng các thông tin, tài liệu, quy chuẩn, tiêu chuẩn không phù hợp và các hành vi vi phạm khác gây thiệt hại do lỗi của nhà thầu tư vấn gây ra;</w:t>
      </w:r>
    </w:p>
    <w:p w14:paraId="40DFFB94" w14:textId="5184214B" w:rsidR="008A21F8" w:rsidRPr="004D51B7" w:rsidRDefault="00903E2C" w:rsidP="00402225">
      <w:pPr>
        <w:pStyle w:val="Normal1"/>
        <w:numPr>
          <w:ilvl w:val="0"/>
          <w:numId w:val="9"/>
        </w:numPr>
        <w:tabs>
          <w:tab w:val="left" w:pos="993"/>
        </w:tabs>
        <w:spacing w:before="0" w:after="120"/>
        <w:ind w:left="0" w:firstLine="709"/>
        <w:rPr>
          <w:color w:val="auto"/>
          <w:szCs w:val="26"/>
          <w:lang w:val="pl-PL"/>
        </w:rPr>
      </w:pPr>
      <w:r w:rsidRPr="004D51B7">
        <w:rPr>
          <w:color w:val="auto"/>
          <w:szCs w:val="26"/>
          <w:lang w:val="pl-PL"/>
        </w:rPr>
        <w:t>Thực hiện các trách nhiệm khác theo quy định.</w:t>
      </w:r>
    </w:p>
    <w:p w14:paraId="03D912D1" w14:textId="0F60B661" w:rsidR="00D06605" w:rsidRPr="004D51B7" w:rsidRDefault="00D06605" w:rsidP="00402225">
      <w:pPr>
        <w:pStyle w:val="oancuaDanhsach"/>
        <w:widowControl w:val="0"/>
        <w:numPr>
          <w:ilvl w:val="0"/>
          <w:numId w:val="6"/>
        </w:numPr>
        <w:tabs>
          <w:tab w:val="left" w:pos="1134"/>
        </w:tabs>
        <w:spacing w:after="120"/>
        <w:ind w:left="0" w:firstLine="709"/>
        <w:contextualSpacing w:val="0"/>
        <w:rPr>
          <w:b/>
          <w:bCs/>
          <w:sz w:val="26"/>
          <w:szCs w:val="26"/>
          <w:lang w:val="vi-VN"/>
        </w:rPr>
      </w:pPr>
      <w:r w:rsidRPr="004D51B7">
        <w:rPr>
          <w:b/>
          <w:bCs/>
          <w:sz w:val="26"/>
          <w:szCs w:val="26"/>
          <w:lang w:val="vi-VN"/>
        </w:rPr>
        <w:t xml:space="preserve">TRÁCH NHIỆM CỦA CHỦ ĐẦU TƯ/ĐƠN VỊ QLDA </w:t>
      </w:r>
    </w:p>
    <w:p w14:paraId="417CC2E2" w14:textId="77777777" w:rsidR="00E440E8" w:rsidRPr="004D51B7" w:rsidRDefault="00E440E8" w:rsidP="00402225">
      <w:pPr>
        <w:pStyle w:val="Normal1"/>
        <w:numPr>
          <w:ilvl w:val="0"/>
          <w:numId w:val="9"/>
        </w:numPr>
        <w:tabs>
          <w:tab w:val="left" w:pos="993"/>
        </w:tabs>
        <w:spacing w:before="0" w:after="120"/>
        <w:ind w:left="0" w:firstLine="709"/>
        <w:rPr>
          <w:color w:val="auto"/>
          <w:szCs w:val="26"/>
          <w:lang w:val="pl-PL"/>
        </w:rPr>
      </w:pPr>
      <w:r w:rsidRPr="004D51B7">
        <w:rPr>
          <w:color w:val="auto"/>
          <w:szCs w:val="26"/>
          <w:lang w:val="pl-PL"/>
        </w:rPr>
        <w:t>Phối hợp chặt chẽ với Tư vấn trong quá trình thực hiện hợp đồng.</w:t>
      </w:r>
    </w:p>
    <w:p w14:paraId="6A4D310A" w14:textId="7CD2F97D" w:rsidR="00E440E8" w:rsidRPr="004D51B7" w:rsidRDefault="00E440E8" w:rsidP="00402225">
      <w:pPr>
        <w:pStyle w:val="Normal1"/>
        <w:numPr>
          <w:ilvl w:val="0"/>
          <w:numId w:val="9"/>
        </w:numPr>
        <w:tabs>
          <w:tab w:val="left" w:pos="993"/>
        </w:tabs>
        <w:spacing w:before="0" w:after="120"/>
        <w:ind w:left="0" w:firstLine="709"/>
        <w:rPr>
          <w:color w:val="auto"/>
          <w:szCs w:val="26"/>
          <w:lang w:val="pl-PL"/>
        </w:rPr>
      </w:pPr>
      <w:r w:rsidRPr="004D51B7">
        <w:rPr>
          <w:color w:val="auto"/>
          <w:szCs w:val="26"/>
          <w:lang w:val="pl-PL"/>
        </w:rPr>
        <w:t xml:space="preserve">Cung cấp cho </w:t>
      </w:r>
      <w:r w:rsidR="00101D6A" w:rsidRPr="004D51B7">
        <w:rPr>
          <w:color w:val="auto"/>
          <w:szCs w:val="26"/>
          <w:lang w:val="pl-PL"/>
        </w:rPr>
        <w:t xml:space="preserve">Tư vấn </w:t>
      </w:r>
      <w:r w:rsidRPr="004D51B7">
        <w:rPr>
          <w:color w:val="auto"/>
          <w:szCs w:val="26"/>
          <w:lang w:val="pl-PL"/>
        </w:rPr>
        <w:t xml:space="preserve">các thông tin liên quan đến </w:t>
      </w:r>
      <w:r w:rsidR="00D9536B" w:rsidRPr="004D51B7">
        <w:rPr>
          <w:color w:val="auto"/>
          <w:szCs w:val="26"/>
          <w:lang w:val="pl-PL"/>
        </w:rPr>
        <w:t>đề án</w:t>
      </w:r>
      <w:r w:rsidRPr="004D51B7">
        <w:rPr>
          <w:color w:val="auto"/>
          <w:szCs w:val="26"/>
          <w:lang w:val="pl-PL"/>
        </w:rPr>
        <w:t>….</w:t>
      </w:r>
    </w:p>
    <w:p w14:paraId="16D1B969" w14:textId="62E62058" w:rsidR="00E440E8" w:rsidRPr="004D51B7" w:rsidRDefault="00E440E8" w:rsidP="00402225">
      <w:pPr>
        <w:pStyle w:val="Normal1"/>
        <w:numPr>
          <w:ilvl w:val="0"/>
          <w:numId w:val="9"/>
        </w:numPr>
        <w:tabs>
          <w:tab w:val="left" w:pos="993"/>
        </w:tabs>
        <w:spacing w:before="0" w:after="120"/>
        <w:ind w:left="0" w:firstLine="709"/>
        <w:rPr>
          <w:color w:val="auto"/>
          <w:szCs w:val="26"/>
          <w:lang w:val="pl-PL"/>
        </w:rPr>
      </w:pPr>
      <w:r w:rsidRPr="004D51B7">
        <w:rPr>
          <w:color w:val="auto"/>
          <w:szCs w:val="26"/>
          <w:lang w:val="pl-PL"/>
        </w:rPr>
        <w:t xml:space="preserve">Lập kế hoạch kiểm soát nội dung và thời gian thực hiện của </w:t>
      </w:r>
      <w:r w:rsidR="00101D6A" w:rsidRPr="004D51B7">
        <w:rPr>
          <w:color w:val="auto"/>
          <w:szCs w:val="26"/>
          <w:lang w:val="pl-PL"/>
        </w:rPr>
        <w:t xml:space="preserve">Tư vấn </w:t>
      </w:r>
      <w:r w:rsidRPr="004D51B7">
        <w:rPr>
          <w:color w:val="auto"/>
          <w:szCs w:val="26"/>
          <w:lang w:val="pl-PL"/>
        </w:rPr>
        <w:t>và phối hợp</w:t>
      </w:r>
      <w:r w:rsidR="00D67218" w:rsidRPr="004D51B7">
        <w:rPr>
          <w:color w:val="auto"/>
          <w:szCs w:val="26"/>
          <w:lang w:val="pl-PL"/>
        </w:rPr>
        <w:t xml:space="preserve"> với Tư vấn </w:t>
      </w:r>
      <w:r w:rsidRPr="004D51B7">
        <w:rPr>
          <w:color w:val="auto"/>
          <w:szCs w:val="26"/>
          <w:lang w:val="pl-PL"/>
        </w:rPr>
        <w:t xml:space="preserve">giải quyết các vướng mắc trong quá trình </w:t>
      </w:r>
      <w:r w:rsidR="00D9536B" w:rsidRPr="004D51B7">
        <w:rPr>
          <w:color w:val="auto"/>
          <w:szCs w:val="26"/>
          <w:lang w:val="pl-PL"/>
        </w:rPr>
        <w:t>thực hiện h</w:t>
      </w:r>
      <w:r w:rsidR="00C349D4" w:rsidRPr="004D51B7">
        <w:rPr>
          <w:color w:val="auto"/>
          <w:szCs w:val="26"/>
          <w:lang w:val="pl-PL"/>
        </w:rPr>
        <w:t>ợp đồng</w:t>
      </w:r>
      <w:r w:rsidRPr="004D51B7">
        <w:rPr>
          <w:color w:val="auto"/>
          <w:szCs w:val="26"/>
          <w:lang w:val="pl-PL"/>
        </w:rPr>
        <w:t>.</w:t>
      </w:r>
    </w:p>
    <w:p w14:paraId="06C2BAE1" w14:textId="77777777" w:rsidR="00E440E8" w:rsidRPr="004D51B7" w:rsidRDefault="00E440E8" w:rsidP="00402225">
      <w:pPr>
        <w:pStyle w:val="Normal1"/>
        <w:numPr>
          <w:ilvl w:val="0"/>
          <w:numId w:val="9"/>
        </w:numPr>
        <w:tabs>
          <w:tab w:val="left" w:pos="993"/>
        </w:tabs>
        <w:spacing w:before="0" w:after="120"/>
        <w:ind w:left="0" w:firstLine="709"/>
        <w:rPr>
          <w:color w:val="auto"/>
          <w:szCs w:val="26"/>
          <w:lang w:val="pl-PL"/>
        </w:rPr>
      </w:pPr>
      <w:r w:rsidRPr="004D51B7">
        <w:rPr>
          <w:color w:val="auto"/>
          <w:szCs w:val="26"/>
          <w:lang w:val="pl-PL"/>
        </w:rPr>
        <w:t>Giám sát, kiểm tra Tư vấn thực hiện Dịch vụ.</w:t>
      </w:r>
    </w:p>
    <w:p w14:paraId="7787F305" w14:textId="77777777" w:rsidR="00E440E8" w:rsidRPr="004D51B7" w:rsidRDefault="00E440E8" w:rsidP="00402225">
      <w:pPr>
        <w:pStyle w:val="Normal1"/>
        <w:numPr>
          <w:ilvl w:val="0"/>
          <w:numId w:val="9"/>
        </w:numPr>
        <w:tabs>
          <w:tab w:val="left" w:pos="993"/>
        </w:tabs>
        <w:spacing w:before="0" w:after="120"/>
        <w:ind w:left="0" w:firstLine="709"/>
        <w:rPr>
          <w:color w:val="auto"/>
          <w:szCs w:val="26"/>
          <w:lang w:val="pl-PL"/>
        </w:rPr>
      </w:pPr>
      <w:r w:rsidRPr="004D51B7">
        <w:rPr>
          <w:color w:val="auto"/>
          <w:szCs w:val="26"/>
          <w:lang w:val="pl-PL"/>
        </w:rPr>
        <w:t>Cùng Nhà thầu tư vấn giải quyết các vấn đề vướng mắc trong quá trình thực hiện Hợp đồng.</w:t>
      </w:r>
    </w:p>
    <w:p w14:paraId="35830A3E" w14:textId="77777777" w:rsidR="00E440E8" w:rsidRPr="004D51B7" w:rsidRDefault="00E440E8" w:rsidP="00402225">
      <w:pPr>
        <w:pStyle w:val="Normal1"/>
        <w:numPr>
          <w:ilvl w:val="0"/>
          <w:numId w:val="9"/>
        </w:numPr>
        <w:tabs>
          <w:tab w:val="left" w:pos="993"/>
        </w:tabs>
        <w:spacing w:before="0" w:after="120"/>
        <w:ind w:left="0" w:firstLine="709"/>
        <w:rPr>
          <w:color w:val="auto"/>
          <w:szCs w:val="26"/>
          <w:lang w:val="pl-PL"/>
        </w:rPr>
      </w:pPr>
      <w:r w:rsidRPr="004D51B7">
        <w:rPr>
          <w:color w:val="auto"/>
          <w:szCs w:val="26"/>
          <w:lang w:val="pl-PL"/>
        </w:rPr>
        <w:t>Tổ chức thẩm tra, nghiệm thu và trình duyệt các sản phẩm tư vấn đầy đủ, kịp thời.</w:t>
      </w:r>
    </w:p>
    <w:p w14:paraId="7F2CB713" w14:textId="77777777" w:rsidR="00E440E8" w:rsidRPr="004D51B7" w:rsidRDefault="00E440E8" w:rsidP="00402225">
      <w:pPr>
        <w:pStyle w:val="Normal1"/>
        <w:numPr>
          <w:ilvl w:val="0"/>
          <w:numId w:val="9"/>
        </w:numPr>
        <w:tabs>
          <w:tab w:val="left" w:pos="993"/>
        </w:tabs>
        <w:spacing w:before="0" w:after="120"/>
        <w:ind w:left="0" w:firstLine="709"/>
        <w:rPr>
          <w:color w:val="auto"/>
          <w:szCs w:val="26"/>
          <w:lang w:val="pl-PL"/>
        </w:rPr>
      </w:pPr>
      <w:r w:rsidRPr="004D51B7">
        <w:rPr>
          <w:color w:val="auto"/>
          <w:szCs w:val="26"/>
          <w:lang w:val="pl-PL"/>
        </w:rPr>
        <w:t>Cam kết thanh toán cho nhà thầu tư vấn theo giá hợp đồng và phương thức nêu trong hợp đồng cũng như thực hiện đầy đủ nghĩa vụ và trách nhiệm khác được trong ĐKC và ĐKCT của hợp đồng.</w:t>
      </w:r>
    </w:p>
    <w:p w14:paraId="717849D6" w14:textId="77777777" w:rsidR="00E440E8" w:rsidRPr="004D51B7" w:rsidRDefault="00E440E8" w:rsidP="00402225">
      <w:pPr>
        <w:pStyle w:val="Normal1"/>
        <w:numPr>
          <w:ilvl w:val="0"/>
          <w:numId w:val="9"/>
        </w:numPr>
        <w:tabs>
          <w:tab w:val="left" w:pos="993"/>
        </w:tabs>
        <w:spacing w:before="0" w:after="120"/>
        <w:ind w:left="0" w:firstLine="709"/>
        <w:rPr>
          <w:color w:val="auto"/>
          <w:szCs w:val="26"/>
          <w:lang w:val="pl-PL"/>
        </w:rPr>
      </w:pPr>
      <w:r w:rsidRPr="004D51B7">
        <w:rPr>
          <w:color w:val="auto"/>
          <w:szCs w:val="26"/>
          <w:lang w:val="pl-PL"/>
        </w:rPr>
        <w:t>Thực hiện đánh giá chất lượng nhà thầu thực hiện hợp đồng và công bố kết quả đánh giá chất lượng thực hiện hợp đồng trên Hệ thống theo quy định của Tập đoàn điện lực Quốc gia Việt Nam theo Quyết định số 514/QĐ-EVN ngày 17/04/2025 của EVN và quy định đánh giá chất lượng dịch vụ tư vấn trong EVNNPT theo Quyết định số 219/QĐ-HĐTV ngày 20/12/2022 của EVNNPT và Luật Đấu thầu.</w:t>
      </w:r>
    </w:p>
    <w:p w14:paraId="06E299DF" w14:textId="77777777" w:rsidR="00E440E8" w:rsidRPr="004D51B7" w:rsidRDefault="00E440E8" w:rsidP="00402225">
      <w:pPr>
        <w:pStyle w:val="Normal1"/>
        <w:numPr>
          <w:ilvl w:val="0"/>
          <w:numId w:val="9"/>
        </w:numPr>
        <w:tabs>
          <w:tab w:val="left" w:pos="993"/>
        </w:tabs>
        <w:spacing w:before="0" w:after="120"/>
        <w:ind w:left="0" w:firstLine="709"/>
        <w:rPr>
          <w:bCs/>
          <w:iCs/>
          <w:color w:val="auto"/>
          <w:szCs w:val="26"/>
          <w:lang w:val="pl-PL"/>
        </w:rPr>
      </w:pPr>
      <w:r w:rsidRPr="004D51B7">
        <w:rPr>
          <w:color w:val="auto"/>
          <w:szCs w:val="26"/>
          <w:lang w:val="pl-PL"/>
        </w:rPr>
        <w:t>Các quyền và nghĩa vụ khác theo quy định của pháp luật.</w:t>
      </w:r>
    </w:p>
    <w:p w14:paraId="7B885194" w14:textId="77777777" w:rsidR="00DE341F" w:rsidRPr="004D51B7" w:rsidRDefault="00DE341F" w:rsidP="00DE341F">
      <w:pPr>
        <w:rPr>
          <w:sz w:val="26"/>
          <w:szCs w:val="26"/>
          <w:lang w:val="pl-PL"/>
        </w:rPr>
      </w:pPr>
    </w:p>
    <w:sectPr w:rsidR="00DE341F" w:rsidRPr="004D51B7" w:rsidSect="00CB7870">
      <w:headerReference w:type="default" r:id="rId8"/>
      <w:pgSz w:w="11906" w:h="16838" w:code="9"/>
      <w:pgMar w:top="1134" w:right="1134" w:bottom="1134"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CDF96" w14:textId="77777777" w:rsidR="002F7CCC" w:rsidRDefault="002F7CCC" w:rsidP="000B622C">
      <w:r>
        <w:separator/>
      </w:r>
    </w:p>
  </w:endnote>
  <w:endnote w:type="continuationSeparator" w:id="0">
    <w:p w14:paraId="6A720336" w14:textId="77777777" w:rsidR="002F7CCC" w:rsidRDefault="002F7CCC" w:rsidP="000B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charset w:val="00"/>
    <w:family w:val="auto"/>
    <w:pitch w:val="variable"/>
    <w:sig w:usb0="E0002AFF" w:usb1="C0007841"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219E" w14:textId="77777777" w:rsidR="002F7CCC" w:rsidRDefault="002F7CCC" w:rsidP="000B622C">
      <w:r>
        <w:separator/>
      </w:r>
    </w:p>
  </w:footnote>
  <w:footnote w:type="continuationSeparator" w:id="0">
    <w:p w14:paraId="5D6F9A3E" w14:textId="77777777" w:rsidR="002F7CCC" w:rsidRDefault="002F7CCC" w:rsidP="000B6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177627"/>
      <w:docPartObj>
        <w:docPartGallery w:val="Page Numbers (Top of Page)"/>
        <w:docPartUnique/>
      </w:docPartObj>
    </w:sdtPr>
    <w:sdtEndPr>
      <w:rPr>
        <w:noProof/>
      </w:rPr>
    </w:sdtEndPr>
    <w:sdtContent>
      <w:p w14:paraId="5DB35ACF" w14:textId="5FF6A2DF" w:rsidR="00DE341F" w:rsidRDefault="00DE341F">
        <w:pPr>
          <w:pStyle w:val="utrang"/>
          <w:jc w:val="center"/>
        </w:pPr>
        <w:r>
          <w:fldChar w:fldCharType="begin"/>
        </w:r>
        <w:r>
          <w:instrText xml:space="preserve"> PAGE   \* MERGEFORMAT </w:instrText>
        </w:r>
        <w:r>
          <w:fldChar w:fldCharType="separate"/>
        </w:r>
        <w:r w:rsidR="00916BB8">
          <w:rPr>
            <w:noProof/>
          </w:rPr>
          <w:t>22</w:t>
        </w:r>
        <w:r>
          <w:rPr>
            <w:noProof/>
          </w:rPr>
          <w:fldChar w:fldCharType="end"/>
        </w:r>
      </w:p>
    </w:sdtContent>
  </w:sdt>
  <w:p w14:paraId="4C384D49" w14:textId="77777777" w:rsidR="00DE341F" w:rsidRDefault="00DE341F">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991C4D52"/>
    <w:styleLink w:val="Style71211121"/>
    <w:lvl w:ilvl="0">
      <w:start w:val="17"/>
      <w:numFmt w:val="bullet"/>
      <w:pStyle w:val="07Daudong-"/>
      <w:lvlText w:val="-"/>
      <w:lvlJc w:val="left"/>
      <w:pPr>
        <w:tabs>
          <w:tab w:val="num" w:pos="837"/>
        </w:tabs>
        <w:ind w:left="837" w:hanging="567"/>
      </w:pPr>
      <w:rPr>
        <w:rFonts w:ascii="Times New Roman Bold" w:hAnsi="Times New Roman Bold" w:hint="default"/>
        <w:b w:val="0"/>
        <w:i w:val="0"/>
        <w:color w:val="auto"/>
        <w:sz w:val="26"/>
      </w:rPr>
    </w:lvl>
    <w:lvl w:ilvl="1">
      <w:start w:val="1"/>
      <w:numFmt w:val="bullet"/>
      <w:lvlText w:val="+"/>
      <w:lvlJc w:val="left"/>
      <w:pPr>
        <w:tabs>
          <w:tab w:val="num" w:pos="1277"/>
        </w:tabs>
        <w:ind w:left="1277" w:hanging="567"/>
      </w:pPr>
      <w:rPr>
        <w:rFonts w:ascii="Times New Roman" w:hAnsi="Times New Roman" w:cs="Times New Roman" w:hint="default"/>
        <w:color w:val="auto"/>
      </w:rPr>
    </w:lvl>
    <w:lvl w:ilvl="2">
      <w:start w:val="1"/>
      <w:numFmt w:val="bullet"/>
      <w:lvlText w:val="o"/>
      <w:lvlJc w:val="left"/>
      <w:pPr>
        <w:tabs>
          <w:tab w:val="num" w:pos="1985"/>
        </w:tabs>
        <w:ind w:left="1985" w:hanging="567"/>
      </w:pPr>
      <w:rPr>
        <w:rFonts w:ascii="Times New Roman" w:hAnsi="Times New Roman" w:cs="Times New Roman" w:hint="default"/>
        <w:color w:val="auto"/>
      </w:rPr>
    </w:lvl>
    <w:lvl w:ilvl="3">
      <w:start w:val="1"/>
      <w:numFmt w:val="bullet"/>
      <w:lvlText w:val=""/>
      <w:lvlJc w:val="left"/>
      <w:pPr>
        <w:tabs>
          <w:tab w:val="num" w:pos="2552"/>
        </w:tabs>
        <w:ind w:left="2552" w:hanging="567"/>
      </w:pPr>
      <w:rPr>
        <w:rFonts w:ascii="Symbol" w:hAnsi="Symbol" w:hint="default"/>
        <w:color w:val="FF0000"/>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29422F7"/>
    <w:multiLevelType w:val="hybridMultilevel"/>
    <w:tmpl w:val="2EB2D5B0"/>
    <w:lvl w:ilvl="0" w:tplc="0736FC00">
      <w:start w:val="1"/>
      <w:numFmt w:val="bullet"/>
      <w:pStyle w:val="HOATHI"/>
      <w:suff w:val="space"/>
      <w:lvlText w:val="-"/>
      <w:lvlJc w:val="left"/>
      <w:pPr>
        <w:ind w:left="2966" w:hanging="414"/>
      </w:pPr>
      <w:rPr>
        <w:rFonts w:ascii="Times New Roman" w:hAnsi="Times New Roman" w:cs="Times New Roman" w:hint="default"/>
      </w:rPr>
    </w:lvl>
    <w:lvl w:ilvl="1" w:tplc="FFFFFFFF">
      <w:start w:val="1"/>
      <w:numFmt w:val="bullet"/>
      <w:lvlText w:val="o"/>
      <w:lvlJc w:val="left"/>
      <w:pPr>
        <w:tabs>
          <w:tab w:val="num" w:pos="1070"/>
        </w:tabs>
        <w:ind w:left="1070" w:hanging="360"/>
      </w:pPr>
      <w:rPr>
        <w:rFonts w:ascii="Courier New" w:hAnsi="Courier New" w:hint="default"/>
      </w:rPr>
    </w:lvl>
    <w:lvl w:ilvl="2" w:tplc="FFFFFFFF">
      <w:start w:val="1"/>
      <w:numFmt w:val="bullet"/>
      <w:lvlText w:val="-"/>
      <w:lvlJc w:val="left"/>
      <w:pPr>
        <w:tabs>
          <w:tab w:val="num" w:pos="1790"/>
        </w:tabs>
        <w:ind w:left="1790" w:hanging="360"/>
      </w:pPr>
      <w:rPr>
        <w:rFonts w:ascii="Times New Roman" w:eastAsia="Times New Roman" w:hAnsi="Times New Roman" w:cs="Times New Roman" w:hint="default"/>
      </w:rPr>
    </w:lvl>
    <w:lvl w:ilvl="3" w:tplc="FFFFFFFF" w:tentative="1">
      <w:start w:val="1"/>
      <w:numFmt w:val="bullet"/>
      <w:lvlText w:val=""/>
      <w:lvlJc w:val="left"/>
      <w:pPr>
        <w:tabs>
          <w:tab w:val="num" w:pos="2510"/>
        </w:tabs>
        <w:ind w:left="2510" w:hanging="360"/>
      </w:pPr>
      <w:rPr>
        <w:rFonts w:ascii="Symbol" w:hAnsi="Symbol" w:hint="default"/>
      </w:rPr>
    </w:lvl>
    <w:lvl w:ilvl="4" w:tplc="FFFFFFFF" w:tentative="1">
      <w:start w:val="1"/>
      <w:numFmt w:val="bullet"/>
      <w:lvlText w:val="o"/>
      <w:lvlJc w:val="left"/>
      <w:pPr>
        <w:tabs>
          <w:tab w:val="num" w:pos="3230"/>
        </w:tabs>
        <w:ind w:left="3230" w:hanging="360"/>
      </w:pPr>
      <w:rPr>
        <w:rFonts w:ascii="Courier New" w:hAnsi="Courier New" w:hint="default"/>
      </w:rPr>
    </w:lvl>
    <w:lvl w:ilvl="5" w:tplc="FFFFFFFF">
      <w:start w:val="1"/>
      <w:numFmt w:val="bullet"/>
      <w:lvlText w:val=""/>
      <w:lvlJc w:val="left"/>
      <w:pPr>
        <w:tabs>
          <w:tab w:val="num" w:pos="3950"/>
        </w:tabs>
        <w:ind w:left="3950" w:hanging="360"/>
      </w:pPr>
      <w:rPr>
        <w:rFonts w:ascii="Wingdings" w:hAnsi="Wingdings" w:hint="default"/>
      </w:rPr>
    </w:lvl>
    <w:lvl w:ilvl="6" w:tplc="FFFFFFFF">
      <w:start w:val="1"/>
      <w:numFmt w:val="bullet"/>
      <w:lvlText w:val=""/>
      <w:lvlJc w:val="left"/>
      <w:pPr>
        <w:tabs>
          <w:tab w:val="num" w:pos="4670"/>
        </w:tabs>
        <w:ind w:left="4670" w:hanging="360"/>
      </w:pPr>
      <w:rPr>
        <w:rFonts w:ascii="Symbol" w:hAnsi="Symbol" w:hint="default"/>
      </w:rPr>
    </w:lvl>
    <w:lvl w:ilvl="7" w:tplc="FFFFFFFF">
      <w:start w:val="1"/>
      <w:numFmt w:val="bullet"/>
      <w:lvlText w:val="o"/>
      <w:lvlJc w:val="left"/>
      <w:pPr>
        <w:tabs>
          <w:tab w:val="num" w:pos="5390"/>
        </w:tabs>
        <w:ind w:left="5390" w:hanging="360"/>
      </w:pPr>
      <w:rPr>
        <w:rFonts w:ascii="Courier New" w:hAnsi="Courier New" w:hint="default"/>
      </w:rPr>
    </w:lvl>
    <w:lvl w:ilvl="8" w:tplc="FFFFFFFF">
      <w:start w:val="1"/>
      <w:numFmt w:val="bullet"/>
      <w:lvlText w:val=""/>
      <w:lvlJc w:val="left"/>
      <w:pPr>
        <w:tabs>
          <w:tab w:val="num" w:pos="6110"/>
        </w:tabs>
        <w:ind w:left="6110" w:hanging="360"/>
      </w:pPr>
      <w:rPr>
        <w:rFonts w:ascii="Wingdings" w:hAnsi="Wingdings" w:hint="default"/>
      </w:rPr>
    </w:lvl>
  </w:abstractNum>
  <w:abstractNum w:abstractNumId="2" w15:restartNumberingAfterBreak="0">
    <w:nsid w:val="036020EB"/>
    <w:multiLevelType w:val="multilevel"/>
    <w:tmpl w:val="94CCD81A"/>
    <w:lvl w:ilvl="0">
      <w:start w:val="1"/>
      <w:numFmt w:val="decimal"/>
      <w:lvlText w:val="%1."/>
      <w:lvlJc w:val="left"/>
      <w:pPr>
        <w:tabs>
          <w:tab w:val="num" w:pos="720"/>
        </w:tabs>
        <w:ind w:left="720" w:hanging="360"/>
      </w:pPr>
      <w:rPr>
        <w:b/>
        <w:bCs/>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E6226"/>
    <w:multiLevelType w:val="multilevel"/>
    <w:tmpl w:val="AB40378A"/>
    <w:lvl w:ilvl="0">
      <w:start w:val="1"/>
      <w:numFmt w:val="bullet"/>
      <w:lvlText w:val=""/>
      <w:lvlJc w:val="left"/>
      <w:pPr>
        <w:ind w:left="720" w:hanging="360"/>
      </w:pPr>
      <w:rPr>
        <w:rFonts w:ascii="Symbol" w:hAnsi="Symbol" w:hint="default"/>
        <w:color w:val="auto"/>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66638F"/>
    <w:multiLevelType w:val="hybridMultilevel"/>
    <w:tmpl w:val="660AE43E"/>
    <w:lvl w:ilvl="0" w:tplc="ED36D97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177A58A3"/>
    <w:multiLevelType w:val="multilevel"/>
    <w:tmpl w:val="944EDD72"/>
    <w:styleLink w:val="1ai23"/>
    <w:lvl w:ilvl="0">
      <w:start w:val="6"/>
      <w:numFmt w:val="bullet"/>
      <w:lvlText w:val="-"/>
      <w:lvlJc w:val="left"/>
      <w:pPr>
        <w:tabs>
          <w:tab w:val="num" w:pos="1267"/>
        </w:tabs>
        <w:ind w:left="1267" w:hanging="360"/>
      </w:pPr>
      <w:rPr>
        <w:rFonts w:ascii="Times New Roman" w:hAnsi="Times New Roman" w:cs="Times New Roman" w:hint="default"/>
      </w:rPr>
    </w:lvl>
    <w:lvl w:ilvl="1">
      <w:start w:val="1"/>
      <w:numFmt w:val="lowerLetter"/>
      <w:lvlText w:val="%2."/>
      <w:lvlJc w:val="left"/>
      <w:pPr>
        <w:tabs>
          <w:tab w:val="num" w:pos="1197"/>
        </w:tabs>
        <w:ind w:left="1197" w:hanging="360"/>
      </w:pPr>
    </w:lvl>
    <w:lvl w:ilvl="2">
      <w:start w:val="1"/>
      <w:numFmt w:val="bullet"/>
      <w:lvlText w:val=""/>
      <w:lvlJc w:val="left"/>
      <w:pPr>
        <w:tabs>
          <w:tab w:val="num" w:pos="1917"/>
        </w:tabs>
        <w:ind w:left="1917" w:hanging="360"/>
      </w:pPr>
      <w:rPr>
        <w:rFonts w:ascii="Wingdings" w:hAnsi="Wingdings" w:hint="default"/>
      </w:rPr>
    </w:lvl>
    <w:lvl w:ilvl="3">
      <w:start w:val="1"/>
      <w:numFmt w:val="bullet"/>
      <w:lvlText w:val=""/>
      <w:lvlJc w:val="left"/>
      <w:pPr>
        <w:tabs>
          <w:tab w:val="num" w:pos="2637"/>
        </w:tabs>
        <w:ind w:left="2637" w:hanging="360"/>
      </w:pPr>
      <w:rPr>
        <w:rFonts w:ascii="Symbol" w:hAnsi="Symbol" w:hint="default"/>
      </w:rPr>
    </w:lvl>
    <w:lvl w:ilvl="4">
      <w:start w:val="1"/>
      <w:numFmt w:val="bullet"/>
      <w:lvlText w:val="o"/>
      <w:lvlJc w:val="left"/>
      <w:pPr>
        <w:tabs>
          <w:tab w:val="num" w:pos="3357"/>
        </w:tabs>
        <w:ind w:left="3357" w:hanging="360"/>
      </w:pPr>
      <w:rPr>
        <w:rFonts w:ascii="Courier New" w:hAnsi="Courier New" w:cs="Courier New" w:hint="default"/>
      </w:rPr>
    </w:lvl>
    <w:lvl w:ilvl="5">
      <w:start w:val="1"/>
      <w:numFmt w:val="bullet"/>
      <w:lvlText w:val=""/>
      <w:lvlJc w:val="left"/>
      <w:pPr>
        <w:tabs>
          <w:tab w:val="num" w:pos="4077"/>
        </w:tabs>
        <w:ind w:left="4077" w:hanging="360"/>
      </w:pPr>
      <w:rPr>
        <w:rFonts w:ascii="Wingdings" w:hAnsi="Wingdings" w:hint="default"/>
      </w:rPr>
    </w:lvl>
    <w:lvl w:ilvl="6">
      <w:start w:val="1"/>
      <w:numFmt w:val="bullet"/>
      <w:lvlText w:val=""/>
      <w:lvlJc w:val="left"/>
      <w:pPr>
        <w:tabs>
          <w:tab w:val="num" w:pos="4797"/>
        </w:tabs>
        <w:ind w:left="4797" w:hanging="360"/>
      </w:pPr>
      <w:rPr>
        <w:rFonts w:ascii="Symbol" w:hAnsi="Symbol" w:hint="default"/>
      </w:rPr>
    </w:lvl>
    <w:lvl w:ilvl="7">
      <w:start w:val="1"/>
      <w:numFmt w:val="bullet"/>
      <w:lvlText w:val="o"/>
      <w:lvlJc w:val="left"/>
      <w:pPr>
        <w:tabs>
          <w:tab w:val="num" w:pos="5517"/>
        </w:tabs>
        <w:ind w:left="5517" w:hanging="360"/>
      </w:pPr>
      <w:rPr>
        <w:rFonts w:ascii="Courier New" w:hAnsi="Courier New" w:cs="Courier New" w:hint="default"/>
      </w:rPr>
    </w:lvl>
    <w:lvl w:ilvl="8">
      <w:start w:val="1"/>
      <w:numFmt w:val="bullet"/>
      <w:lvlText w:val=""/>
      <w:lvlJc w:val="left"/>
      <w:pPr>
        <w:tabs>
          <w:tab w:val="num" w:pos="6237"/>
        </w:tabs>
        <w:ind w:left="6237" w:hanging="360"/>
      </w:pPr>
      <w:rPr>
        <w:rFonts w:ascii="Wingdings" w:hAnsi="Wingdings" w:hint="default"/>
      </w:rPr>
    </w:lvl>
  </w:abstractNum>
  <w:abstractNum w:abstractNumId="6" w15:restartNumberingAfterBreak="0">
    <w:nsid w:val="18570859"/>
    <w:multiLevelType w:val="multilevel"/>
    <w:tmpl w:val="02E2F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9344A"/>
    <w:multiLevelType w:val="multilevel"/>
    <w:tmpl w:val="01F0A84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585FAA"/>
    <w:multiLevelType w:val="hybridMultilevel"/>
    <w:tmpl w:val="6FEE6184"/>
    <w:styleLink w:val="1111111262"/>
    <w:lvl w:ilvl="0" w:tplc="FFFFFFFF">
      <w:start w:val="1"/>
      <w:numFmt w:val="bullet"/>
      <w:pStyle w:val="hoathi7"/>
      <w:lvlText w:val=""/>
      <w:lvlJc w:val="left"/>
      <w:pPr>
        <w:tabs>
          <w:tab w:val="num" w:pos="4018"/>
        </w:tabs>
        <w:ind w:left="401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81406A"/>
    <w:multiLevelType w:val="hybridMultilevel"/>
    <w:tmpl w:val="5C606D62"/>
    <w:lvl w:ilvl="0" w:tplc="042A000F">
      <w:start w:val="1"/>
      <w:numFmt w:val="decimal"/>
      <w:lvlText w:val="%1."/>
      <w:lvlJc w:val="left"/>
      <w:pPr>
        <w:ind w:left="1429" w:hanging="360"/>
      </w:pPr>
    </w:lvl>
    <w:lvl w:ilvl="1" w:tplc="39EA304A">
      <w:start w:val="1"/>
      <w:numFmt w:val="decimal"/>
      <w:lvlText w:val="%2."/>
      <w:lvlJc w:val="left"/>
      <w:pPr>
        <w:ind w:left="2149" w:hanging="360"/>
      </w:pPr>
      <w:rPr>
        <w:b/>
        <w:bCs/>
        <w:i w:val="0"/>
        <w:iCs w:val="0"/>
      </w:rPr>
    </w:lvl>
    <w:lvl w:ilvl="2" w:tplc="A07080CA">
      <w:start w:val="1"/>
      <w:numFmt w:val="lowerLetter"/>
      <w:lvlText w:val="%3."/>
      <w:lvlJc w:val="left"/>
      <w:pPr>
        <w:ind w:left="3049" w:hanging="360"/>
      </w:pPr>
      <w:rPr>
        <w:rFonts w:ascii="Times New Roman" w:hAnsi="Times New Roman" w:hint="default"/>
        <w:b/>
        <w:bCs/>
      </w:r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10" w15:restartNumberingAfterBreak="0">
    <w:nsid w:val="2F521CE5"/>
    <w:multiLevelType w:val="hybridMultilevel"/>
    <w:tmpl w:val="4D8EB376"/>
    <w:lvl w:ilvl="0" w:tplc="04090009">
      <w:start w:val="1"/>
      <w:numFmt w:val="bullet"/>
      <w:lvlText w:val=""/>
      <w:lvlJc w:val="left"/>
      <w:pPr>
        <w:ind w:left="7165"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21D3827"/>
    <w:multiLevelType w:val="multilevel"/>
    <w:tmpl w:val="260611F8"/>
    <w:lvl w:ilvl="0">
      <w:start w:val="1"/>
      <w:numFmt w:val="decimal"/>
      <w:lvlText w:val="%1."/>
      <w:lvlJc w:val="left"/>
      <w:pPr>
        <w:ind w:left="720" w:hanging="360"/>
      </w:pPr>
    </w:lvl>
    <w:lvl w:ilvl="1">
      <w:start w:val="1"/>
      <w:numFmt w:val="decimal"/>
      <w:isLgl/>
      <w:lvlText w:val="%1.%2."/>
      <w:lvlJc w:val="left"/>
      <w:pPr>
        <w:ind w:left="1571" w:hanging="72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13" w15:restartNumberingAfterBreak="0">
    <w:nsid w:val="3578000A"/>
    <w:multiLevelType w:val="hybridMultilevel"/>
    <w:tmpl w:val="9C6E9106"/>
    <w:lvl w:ilvl="0" w:tplc="CD68A154">
      <w:start w:val="1"/>
      <w:numFmt w:val="upperRoman"/>
      <w:lvlText w:val="%1."/>
      <w:lvlJc w:val="left"/>
      <w:pPr>
        <w:ind w:left="720" w:hanging="360"/>
      </w:pPr>
      <w:rPr>
        <w:rFonts w:hint="default"/>
        <w:b/>
        <w:bCs/>
        <w:i w:val="0"/>
        <w:iCs w:val="0"/>
      </w:rPr>
    </w:lvl>
    <w:lvl w:ilvl="1" w:tplc="11DA2E4E">
      <w:start w:val="1"/>
      <w:numFmt w:val="decimal"/>
      <w:lvlText w:val="%2."/>
      <w:lvlJc w:val="left"/>
      <w:pPr>
        <w:ind w:left="1440" w:hanging="360"/>
      </w:pPr>
      <w:rPr>
        <w:rFonts w:hint="default"/>
        <w:b/>
        <w:i w:val="0"/>
      </w:rPr>
    </w:lvl>
    <w:lvl w:ilvl="2" w:tplc="3BDE05F6">
      <w:start w:val="1"/>
      <w:numFmt w:val="lowerLetter"/>
      <w:lvlText w:val="%3."/>
      <w:lvlJc w:val="left"/>
      <w:pPr>
        <w:ind w:left="2340" w:hanging="360"/>
      </w:pPr>
      <w:rPr>
        <w:rFonts w:hint="default"/>
        <w:color w:val="000000" w:themeColor="text1"/>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9E71DD1"/>
    <w:multiLevelType w:val="multilevel"/>
    <w:tmpl w:val="155CCDC2"/>
    <w:lvl w:ilvl="0">
      <w:start w:val="1"/>
      <w:numFmt w:val="bullet"/>
      <w:pStyle w:val="Indent1"/>
      <w:lvlText w:val=""/>
      <w:lvlJc w:val="left"/>
      <w:pPr>
        <w:tabs>
          <w:tab w:val="num" w:pos="1531"/>
        </w:tabs>
        <w:ind w:left="1531" w:hanging="39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EFC151F"/>
    <w:multiLevelType w:val="multilevel"/>
    <w:tmpl w:val="DBD87C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D40239"/>
    <w:multiLevelType w:val="hybridMultilevel"/>
    <w:tmpl w:val="00B09918"/>
    <w:lvl w:ilvl="0" w:tplc="FE60323C">
      <w:start w:val="1"/>
      <w:numFmt w:val="bullet"/>
      <w:lvlText w:val="+"/>
      <w:lvlJc w:val="left"/>
      <w:pPr>
        <w:ind w:left="1440" w:hanging="360"/>
      </w:pPr>
      <w:rPr>
        <w:rFonts w:ascii="Times New Roman" w:hAnsi="Times New Roman" w:cs="Times New Roman" w:hint="default"/>
        <w:b/>
        <w:sz w:val="24"/>
        <w:szCs w:val="24"/>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7" w15:restartNumberingAfterBreak="0">
    <w:nsid w:val="4538447B"/>
    <w:multiLevelType w:val="hybridMultilevel"/>
    <w:tmpl w:val="A0CE93EE"/>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AA3A2714">
      <w:start w:val="1"/>
      <w:numFmt w:val="decimal"/>
      <w:lvlText w:val="%3."/>
      <w:lvlJc w:val="left"/>
      <w:pPr>
        <w:ind w:left="3196" w:hanging="360"/>
      </w:pPr>
      <w:rPr>
        <w:rFonts w:hint="default"/>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7177100"/>
    <w:multiLevelType w:val="hybridMultilevel"/>
    <w:tmpl w:val="E4A086EA"/>
    <w:lvl w:ilvl="0" w:tplc="61580154">
      <w:start w:val="1"/>
      <w:numFmt w:val="bullet"/>
      <w:pStyle w:val="08dau"/>
      <w:lvlText w:val=""/>
      <w:lvlJc w:val="left"/>
      <w:pPr>
        <w:ind w:left="1352"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E8B7A91"/>
    <w:multiLevelType w:val="hybridMultilevel"/>
    <w:tmpl w:val="B7E0821A"/>
    <w:lvl w:ilvl="0" w:tplc="8C3C711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6414E54"/>
    <w:multiLevelType w:val="hybridMultilevel"/>
    <w:tmpl w:val="5E9CE432"/>
    <w:lvl w:ilvl="0" w:tplc="0F3CD354">
      <w:start w:val="1"/>
      <w:numFmt w:val="bullet"/>
      <w:pStyle w:val="Indent10"/>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6AF4FA4"/>
    <w:multiLevelType w:val="multilevel"/>
    <w:tmpl w:val="260611F8"/>
    <w:lvl w:ilvl="0">
      <w:start w:val="1"/>
      <w:numFmt w:val="decimal"/>
      <w:lvlText w:val="%1."/>
      <w:lvlJc w:val="left"/>
      <w:pPr>
        <w:ind w:left="720" w:hanging="360"/>
      </w:pPr>
    </w:lvl>
    <w:lvl w:ilvl="1">
      <w:start w:val="1"/>
      <w:numFmt w:val="decimal"/>
      <w:isLgl/>
      <w:lvlText w:val="%1.%2."/>
      <w:lvlJc w:val="left"/>
      <w:pPr>
        <w:ind w:left="1571" w:hanging="72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F768E6"/>
    <w:multiLevelType w:val="hybridMultilevel"/>
    <w:tmpl w:val="FAF052D0"/>
    <w:lvl w:ilvl="0" w:tplc="042A0015">
      <w:start w:val="1"/>
      <w:numFmt w:val="upperLetter"/>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23" w15:restartNumberingAfterBreak="0">
    <w:nsid w:val="5CB71E3C"/>
    <w:multiLevelType w:val="multilevel"/>
    <w:tmpl w:val="260611F8"/>
    <w:lvl w:ilvl="0">
      <w:start w:val="1"/>
      <w:numFmt w:val="decimal"/>
      <w:lvlText w:val="%1."/>
      <w:lvlJc w:val="left"/>
      <w:pPr>
        <w:ind w:left="720" w:hanging="360"/>
      </w:pPr>
    </w:lvl>
    <w:lvl w:ilvl="1">
      <w:start w:val="1"/>
      <w:numFmt w:val="decimal"/>
      <w:isLgl/>
      <w:lvlText w:val="%1.%2."/>
      <w:lvlJc w:val="left"/>
      <w:pPr>
        <w:ind w:left="1571" w:hanging="72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0834C6"/>
    <w:multiLevelType w:val="multilevel"/>
    <w:tmpl w:val="7B98F544"/>
    <w:lvl w:ilvl="0">
      <w:start w:val="1"/>
      <w:numFmt w:val="lowerLetter"/>
      <w:pStyle w:val="cap4"/>
      <w:lvlText w:val="%1"/>
      <w:lvlJc w:val="left"/>
      <w:pPr>
        <w:tabs>
          <w:tab w:val="num" w:pos="540"/>
        </w:tabs>
        <w:ind w:left="540" w:hanging="360"/>
      </w:pPr>
    </w:lvl>
    <w:lvl w:ilvl="1">
      <w:start w:val="1"/>
      <w:numFmt w:val="decimal"/>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5" w15:restartNumberingAfterBreak="0">
    <w:nsid w:val="5E9E2458"/>
    <w:multiLevelType w:val="hybridMultilevel"/>
    <w:tmpl w:val="EFC4DBE2"/>
    <w:lvl w:ilvl="0" w:tplc="042A000F">
      <w:start w:val="1"/>
      <w:numFmt w:val="decimal"/>
      <w:lvlText w:val="%1."/>
      <w:lvlJc w:val="left"/>
      <w:pPr>
        <w:ind w:left="1429" w:hanging="360"/>
      </w:pPr>
      <w:rPr>
        <w:rFonts w:hint="default"/>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26" w15:restartNumberingAfterBreak="0">
    <w:nsid w:val="6B4D3578"/>
    <w:multiLevelType w:val="hybridMultilevel"/>
    <w:tmpl w:val="C442C08E"/>
    <w:lvl w:ilvl="0" w:tplc="DAAC8B8A">
      <w:start w:val="1"/>
      <w:numFmt w:val="bullet"/>
      <w:pStyle w:val="hoathi5"/>
      <w:lvlText w:val=""/>
      <w:lvlJc w:val="left"/>
      <w:pPr>
        <w:tabs>
          <w:tab w:val="num" w:pos="1494"/>
        </w:tabs>
        <w:ind w:left="1474" w:hanging="340"/>
      </w:pPr>
      <w:rPr>
        <w:rFonts w:ascii="Wingdings" w:hAnsi="Wingdings"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297CA5"/>
    <w:multiLevelType w:val="hybridMultilevel"/>
    <w:tmpl w:val="29D2A458"/>
    <w:lvl w:ilvl="0" w:tplc="63F2B99A">
      <w:start w:val="1"/>
      <w:numFmt w:val="upperRoman"/>
      <w:lvlText w:val="%1."/>
      <w:lvlJc w:val="left"/>
      <w:pPr>
        <w:ind w:left="720" w:hanging="360"/>
      </w:pPr>
      <w:rPr>
        <w:rFonts w:hint="default"/>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78801895"/>
    <w:multiLevelType w:val="hybridMultilevel"/>
    <w:tmpl w:val="9B7EA4B4"/>
    <w:lvl w:ilvl="0" w:tplc="FFFFFFFF">
      <w:start w:val="1"/>
      <w:numFmt w:val="bullet"/>
      <w:lvlText w:val="-"/>
      <w:lvlJc w:val="left"/>
      <w:pPr>
        <w:ind w:left="1440" w:hanging="360"/>
      </w:pPr>
      <w:rPr>
        <w:rFonts w:ascii="Times New Roman" w:eastAsia="Times New Roman" w:hAnsi="Times New Roman" w:cs="Times New Roman" w:hint="default"/>
      </w:rPr>
    </w:lvl>
    <w:lvl w:ilvl="1" w:tplc="042A0003">
      <w:start w:val="1"/>
      <w:numFmt w:val="bullet"/>
      <w:lvlText w:val="o"/>
      <w:lvlJc w:val="left"/>
      <w:pPr>
        <w:ind w:left="2160" w:hanging="360"/>
      </w:pPr>
      <w:rPr>
        <w:rFonts w:ascii="Courier New" w:hAnsi="Courier New" w:cs="Courier New"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9" w15:restartNumberingAfterBreak="0">
    <w:nsid w:val="7B251BFA"/>
    <w:multiLevelType w:val="multilevel"/>
    <w:tmpl w:val="FFC253CC"/>
    <w:lvl w:ilvl="0">
      <w:numFmt w:val="bullet"/>
      <w:pStyle w:val="BodyTextlist1"/>
      <w:lvlText w:val="-"/>
      <w:lvlJc w:val="left"/>
      <w:pPr>
        <w:tabs>
          <w:tab w:val="num" w:pos="1134"/>
        </w:tabs>
        <w:ind w:left="1134" w:hanging="454"/>
      </w:pPr>
      <w:rPr>
        <w:rFonts w:ascii="Times New Roman" w:hAnsi="Times New Roman" w:cs="Times New Roman" w:hint="default"/>
      </w:rPr>
    </w:lvl>
    <w:lvl w:ilvl="1">
      <w:start w:val="1"/>
      <w:numFmt w:val="bullet"/>
      <w:lvlText w:val="◦"/>
      <w:lvlJc w:val="left"/>
      <w:pPr>
        <w:tabs>
          <w:tab w:val="num" w:pos="2120"/>
        </w:tabs>
        <w:ind w:left="2120" w:hanging="360"/>
      </w:pPr>
      <w:rPr>
        <w:rFonts w:ascii="Symbol" w:hAnsi="Symbol" w:cs="Symbol" w:hint="default"/>
      </w:rPr>
    </w:lvl>
    <w:lvl w:ilvl="2">
      <w:start w:val="1"/>
      <w:numFmt w:val="bullet"/>
      <w:lvlText w:val=""/>
      <w:lvlJc w:val="left"/>
      <w:pPr>
        <w:tabs>
          <w:tab w:val="num" w:pos="2840"/>
        </w:tabs>
        <w:ind w:left="2840" w:hanging="360"/>
      </w:pPr>
      <w:rPr>
        <w:rFonts w:ascii="Wingdings" w:hAnsi="Wingdings" w:cs="Wingdings" w:hint="default"/>
      </w:rPr>
    </w:lvl>
    <w:lvl w:ilvl="3">
      <w:start w:val="1"/>
      <w:numFmt w:val="bullet"/>
      <w:lvlText w:val=""/>
      <w:lvlJc w:val="left"/>
      <w:pPr>
        <w:tabs>
          <w:tab w:val="num" w:pos="3560"/>
        </w:tabs>
        <w:ind w:left="3560" w:hanging="360"/>
      </w:pPr>
      <w:rPr>
        <w:rFonts w:ascii="Symbol" w:hAnsi="Symbol" w:cs="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cs="Wingdings" w:hint="default"/>
      </w:rPr>
    </w:lvl>
    <w:lvl w:ilvl="6">
      <w:start w:val="1"/>
      <w:numFmt w:val="bullet"/>
      <w:lvlText w:val=""/>
      <w:lvlJc w:val="left"/>
      <w:pPr>
        <w:tabs>
          <w:tab w:val="num" w:pos="5720"/>
        </w:tabs>
        <w:ind w:left="5720" w:hanging="360"/>
      </w:pPr>
      <w:rPr>
        <w:rFonts w:ascii="Symbol" w:hAnsi="Symbol" w:cs="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cs="Wingdings" w:hint="default"/>
      </w:rPr>
    </w:lvl>
  </w:abstractNum>
  <w:num w:numId="1" w16cid:durableId="467012833">
    <w:abstractNumId w:val="0"/>
  </w:num>
  <w:num w:numId="2" w16cid:durableId="62066656">
    <w:abstractNumId w:val="18"/>
  </w:num>
  <w:num w:numId="3" w16cid:durableId="1371761121">
    <w:abstractNumId w:val="20"/>
  </w:num>
  <w:num w:numId="4" w16cid:durableId="156305281">
    <w:abstractNumId w:val="5"/>
  </w:num>
  <w:num w:numId="5" w16cid:durableId="1636908746">
    <w:abstractNumId w:val="10"/>
  </w:num>
  <w:num w:numId="6" w16cid:durableId="936838225">
    <w:abstractNumId w:val="13"/>
  </w:num>
  <w:num w:numId="7" w16cid:durableId="743532741">
    <w:abstractNumId w:val="9"/>
  </w:num>
  <w:num w:numId="8" w16cid:durableId="1283684501">
    <w:abstractNumId w:val="17"/>
  </w:num>
  <w:num w:numId="9" w16cid:durableId="344475318">
    <w:abstractNumId w:val="28"/>
  </w:num>
  <w:num w:numId="10" w16cid:durableId="1833788103">
    <w:abstractNumId w:val="16"/>
  </w:num>
  <w:num w:numId="11" w16cid:durableId="174855170">
    <w:abstractNumId w:val="22"/>
  </w:num>
  <w:num w:numId="12" w16cid:durableId="493686295">
    <w:abstractNumId w:val="11"/>
  </w:num>
  <w:num w:numId="13" w16cid:durableId="1698236673">
    <w:abstractNumId w:val="7"/>
  </w:num>
  <w:num w:numId="14" w16cid:durableId="2047749375">
    <w:abstractNumId w:val="24"/>
  </w:num>
  <w:num w:numId="15" w16cid:durableId="1971395290">
    <w:abstractNumId w:val="29"/>
  </w:num>
  <w:num w:numId="16" w16cid:durableId="87389533">
    <w:abstractNumId w:val="14"/>
  </w:num>
  <w:num w:numId="17" w16cid:durableId="823349459">
    <w:abstractNumId w:val="27"/>
  </w:num>
  <w:num w:numId="18" w16cid:durableId="20785195">
    <w:abstractNumId w:val="15"/>
  </w:num>
  <w:num w:numId="19" w16cid:durableId="145324587">
    <w:abstractNumId w:val="26"/>
  </w:num>
  <w:num w:numId="20" w16cid:durableId="1919094196">
    <w:abstractNumId w:val="4"/>
  </w:num>
  <w:num w:numId="21" w16cid:durableId="1067456385">
    <w:abstractNumId w:val="8"/>
  </w:num>
  <w:num w:numId="22" w16cid:durableId="5376573">
    <w:abstractNumId w:val="1"/>
  </w:num>
  <w:num w:numId="23" w16cid:durableId="1751732958">
    <w:abstractNumId w:val="12"/>
  </w:num>
  <w:num w:numId="24" w16cid:durableId="677346668">
    <w:abstractNumId w:val="25"/>
  </w:num>
  <w:num w:numId="25" w16cid:durableId="525605294">
    <w:abstractNumId w:val="3"/>
  </w:num>
  <w:num w:numId="26" w16cid:durableId="1866358867">
    <w:abstractNumId w:val="2"/>
  </w:num>
  <w:num w:numId="27" w16cid:durableId="735590790">
    <w:abstractNumId w:val="6"/>
  </w:num>
  <w:num w:numId="28" w16cid:durableId="494344909">
    <w:abstractNumId w:val="21"/>
  </w:num>
  <w:num w:numId="29" w16cid:durableId="2066643107">
    <w:abstractNumId w:val="19"/>
  </w:num>
  <w:num w:numId="30" w16cid:durableId="501436230">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E7"/>
    <w:rsid w:val="000006B4"/>
    <w:rsid w:val="00001207"/>
    <w:rsid w:val="00001278"/>
    <w:rsid w:val="00005D3D"/>
    <w:rsid w:val="000118F8"/>
    <w:rsid w:val="00015BA3"/>
    <w:rsid w:val="000278AE"/>
    <w:rsid w:val="00032D1A"/>
    <w:rsid w:val="000368A9"/>
    <w:rsid w:val="000419EF"/>
    <w:rsid w:val="000426DE"/>
    <w:rsid w:val="000437C6"/>
    <w:rsid w:val="000551DC"/>
    <w:rsid w:val="00056823"/>
    <w:rsid w:val="00062F89"/>
    <w:rsid w:val="0006333A"/>
    <w:rsid w:val="00071C67"/>
    <w:rsid w:val="00072E02"/>
    <w:rsid w:val="00074AD7"/>
    <w:rsid w:val="00076AC7"/>
    <w:rsid w:val="00076C51"/>
    <w:rsid w:val="00081858"/>
    <w:rsid w:val="00082438"/>
    <w:rsid w:val="00087329"/>
    <w:rsid w:val="000877FC"/>
    <w:rsid w:val="000951AB"/>
    <w:rsid w:val="000A0D88"/>
    <w:rsid w:val="000A1F17"/>
    <w:rsid w:val="000A2511"/>
    <w:rsid w:val="000A5F04"/>
    <w:rsid w:val="000A609B"/>
    <w:rsid w:val="000A6DA5"/>
    <w:rsid w:val="000B622C"/>
    <w:rsid w:val="000B6859"/>
    <w:rsid w:val="000B7B5C"/>
    <w:rsid w:val="000C7E30"/>
    <w:rsid w:val="000D2C10"/>
    <w:rsid w:val="000D2F35"/>
    <w:rsid w:val="000D32E1"/>
    <w:rsid w:val="000D3363"/>
    <w:rsid w:val="000E6267"/>
    <w:rsid w:val="000E670D"/>
    <w:rsid w:val="000E6EED"/>
    <w:rsid w:val="000F0B4B"/>
    <w:rsid w:val="000F4EF4"/>
    <w:rsid w:val="00101D6A"/>
    <w:rsid w:val="00103F17"/>
    <w:rsid w:val="00110C48"/>
    <w:rsid w:val="00121DE0"/>
    <w:rsid w:val="00127C4A"/>
    <w:rsid w:val="00130308"/>
    <w:rsid w:val="00131326"/>
    <w:rsid w:val="00133129"/>
    <w:rsid w:val="00137694"/>
    <w:rsid w:val="0014235E"/>
    <w:rsid w:val="00150C04"/>
    <w:rsid w:val="00157290"/>
    <w:rsid w:val="00161DF5"/>
    <w:rsid w:val="00166718"/>
    <w:rsid w:val="0017245C"/>
    <w:rsid w:val="00173BC2"/>
    <w:rsid w:val="00181B1E"/>
    <w:rsid w:val="00191B79"/>
    <w:rsid w:val="001953BE"/>
    <w:rsid w:val="001A31A7"/>
    <w:rsid w:val="001A3823"/>
    <w:rsid w:val="001B2960"/>
    <w:rsid w:val="001B7BE9"/>
    <w:rsid w:val="001C593E"/>
    <w:rsid w:val="001D2056"/>
    <w:rsid w:val="001D23BD"/>
    <w:rsid w:val="001D3D38"/>
    <w:rsid w:val="001F0156"/>
    <w:rsid w:val="001F0E4D"/>
    <w:rsid w:val="001F10BC"/>
    <w:rsid w:val="002045DD"/>
    <w:rsid w:val="00205A2E"/>
    <w:rsid w:val="002201D7"/>
    <w:rsid w:val="002208EC"/>
    <w:rsid w:val="002212AB"/>
    <w:rsid w:val="00222167"/>
    <w:rsid w:val="002231BE"/>
    <w:rsid w:val="002241C3"/>
    <w:rsid w:val="00225DB8"/>
    <w:rsid w:val="00231B86"/>
    <w:rsid w:val="002322EA"/>
    <w:rsid w:val="00232D6A"/>
    <w:rsid w:val="00243538"/>
    <w:rsid w:val="00243811"/>
    <w:rsid w:val="00246538"/>
    <w:rsid w:val="0025523F"/>
    <w:rsid w:val="0026240C"/>
    <w:rsid w:val="00266748"/>
    <w:rsid w:val="00267B30"/>
    <w:rsid w:val="0027199C"/>
    <w:rsid w:val="0027660F"/>
    <w:rsid w:val="00277E22"/>
    <w:rsid w:val="00283016"/>
    <w:rsid w:val="002831B6"/>
    <w:rsid w:val="002865E4"/>
    <w:rsid w:val="0029398A"/>
    <w:rsid w:val="002A09CA"/>
    <w:rsid w:val="002A0D4B"/>
    <w:rsid w:val="002A1BDF"/>
    <w:rsid w:val="002A64BF"/>
    <w:rsid w:val="002B0EBD"/>
    <w:rsid w:val="002B21AF"/>
    <w:rsid w:val="002C6323"/>
    <w:rsid w:val="002C691F"/>
    <w:rsid w:val="002D2856"/>
    <w:rsid w:val="002D5EB2"/>
    <w:rsid w:val="002E53D0"/>
    <w:rsid w:val="002E5569"/>
    <w:rsid w:val="002F7CCC"/>
    <w:rsid w:val="00301ECC"/>
    <w:rsid w:val="00303512"/>
    <w:rsid w:val="00304AA0"/>
    <w:rsid w:val="00304FCF"/>
    <w:rsid w:val="0030795C"/>
    <w:rsid w:val="00312DE7"/>
    <w:rsid w:val="00313BB3"/>
    <w:rsid w:val="00321402"/>
    <w:rsid w:val="00326986"/>
    <w:rsid w:val="00332DFC"/>
    <w:rsid w:val="00334376"/>
    <w:rsid w:val="00345D1E"/>
    <w:rsid w:val="00345EF3"/>
    <w:rsid w:val="003506FE"/>
    <w:rsid w:val="00352A86"/>
    <w:rsid w:val="0036453E"/>
    <w:rsid w:val="003730EF"/>
    <w:rsid w:val="003743DC"/>
    <w:rsid w:val="00376C78"/>
    <w:rsid w:val="0038374A"/>
    <w:rsid w:val="00386FF2"/>
    <w:rsid w:val="003970DB"/>
    <w:rsid w:val="003A2BC7"/>
    <w:rsid w:val="003A3AE3"/>
    <w:rsid w:val="003C2DFD"/>
    <w:rsid w:val="003C79F3"/>
    <w:rsid w:val="003D2772"/>
    <w:rsid w:val="003E0DA0"/>
    <w:rsid w:val="003E162E"/>
    <w:rsid w:val="003E4885"/>
    <w:rsid w:val="003E5627"/>
    <w:rsid w:val="003E7241"/>
    <w:rsid w:val="003F0DF7"/>
    <w:rsid w:val="003F11DE"/>
    <w:rsid w:val="003F2545"/>
    <w:rsid w:val="003F4CC2"/>
    <w:rsid w:val="003F5F2A"/>
    <w:rsid w:val="0040053A"/>
    <w:rsid w:val="00401ECC"/>
    <w:rsid w:val="00402225"/>
    <w:rsid w:val="0040345D"/>
    <w:rsid w:val="00410CCD"/>
    <w:rsid w:val="00411BB7"/>
    <w:rsid w:val="00413604"/>
    <w:rsid w:val="00415C5E"/>
    <w:rsid w:val="00420A1B"/>
    <w:rsid w:val="00423687"/>
    <w:rsid w:val="00430605"/>
    <w:rsid w:val="00434230"/>
    <w:rsid w:val="00454CB5"/>
    <w:rsid w:val="00455FF7"/>
    <w:rsid w:val="004567CE"/>
    <w:rsid w:val="004570C9"/>
    <w:rsid w:val="00464668"/>
    <w:rsid w:val="00467749"/>
    <w:rsid w:val="00471C3B"/>
    <w:rsid w:val="00471C94"/>
    <w:rsid w:val="0047673C"/>
    <w:rsid w:val="0047748C"/>
    <w:rsid w:val="00483F5A"/>
    <w:rsid w:val="00486559"/>
    <w:rsid w:val="0049111A"/>
    <w:rsid w:val="004913CE"/>
    <w:rsid w:val="004914F5"/>
    <w:rsid w:val="004939E0"/>
    <w:rsid w:val="004958B7"/>
    <w:rsid w:val="00495BAC"/>
    <w:rsid w:val="004C1F9B"/>
    <w:rsid w:val="004C2FC5"/>
    <w:rsid w:val="004D51B7"/>
    <w:rsid w:val="004D51F9"/>
    <w:rsid w:val="004D6756"/>
    <w:rsid w:val="004E1DA2"/>
    <w:rsid w:val="004F20C5"/>
    <w:rsid w:val="004F4011"/>
    <w:rsid w:val="004F6734"/>
    <w:rsid w:val="00503AE5"/>
    <w:rsid w:val="00511856"/>
    <w:rsid w:val="00513CCE"/>
    <w:rsid w:val="00517999"/>
    <w:rsid w:val="005231AC"/>
    <w:rsid w:val="00523284"/>
    <w:rsid w:val="00525602"/>
    <w:rsid w:val="0053173A"/>
    <w:rsid w:val="00532761"/>
    <w:rsid w:val="0054214F"/>
    <w:rsid w:val="005436F2"/>
    <w:rsid w:val="005439BE"/>
    <w:rsid w:val="00544A23"/>
    <w:rsid w:val="00546C1E"/>
    <w:rsid w:val="00547FB7"/>
    <w:rsid w:val="00552BEC"/>
    <w:rsid w:val="005552B0"/>
    <w:rsid w:val="00555460"/>
    <w:rsid w:val="00563C57"/>
    <w:rsid w:val="005642CC"/>
    <w:rsid w:val="00567439"/>
    <w:rsid w:val="00570B0E"/>
    <w:rsid w:val="00570F3C"/>
    <w:rsid w:val="00576884"/>
    <w:rsid w:val="00576C47"/>
    <w:rsid w:val="0058595D"/>
    <w:rsid w:val="00587183"/>
    <w:rsid w:val="00597164"/>
    <w:rsid w:val="005A0454"/>
    <w:rsid w:val="005A2E33"/>
    <w:rsid w:val="005A69A4"/>
    <w:rsid w:val="005A6D21"/>
    <w:rsid w:val="005B5CA6"/>
    <w:rsid w:val="005B615F"/>
    <w:rsid w:val="005C2332"/>
    <w:rsid w:val="005C5D13"/>
    <w:rsid w:val="005C7838"/>
    <w:rsid w:val="005D3693"/>
    <w:rsid w:val="005D5981"/>
    <w:rsid w:val="005D79D3"/>
    <w:rsid w:val="005E0B48"/>
    <w:rsid w:val="005E25D0"/>
    <w:rsid w:val="005F299F"/>
    <w:rsid w:val="005F3AF7"/>
    <w:rsid w:val="005F41BC"/>
    <w:rsid w:val="005F4B41"/>
    <w:rsid w:val="005F4BE1"/>
    <w:rsid w:val="005F6F06"/>
    <w:rsid w:val="005F7082"/>
    <w:rsid w:val="00600B61"/>
    <w:rsid w:val="00600C30"/>
    <w:rsid w:val="00603CF8"/>
    <w:rsid w:val="00605893"/>
    <w:rsid w:val="00606870"/>
    <w:rsid w:val="00615160"/>
    <w:rsid w:val="00632569"/>
    <w:rsid w:val="00633C26"/>
    <w:rsid w:val="00635B51"/>
    <w:rsid w:val="006371FB"/>
    <w:rsid w:val="00640817"/>
    <w:rsid w:val="00645A8A"/>
    <w:rsid w:val="006545FB"/>
    <w:rsid w:val="00654912"/>
    <w:rsid w:val="0065598C"/>
    <w:rsid w:val="00670F1A"/>
    <w:rsid w:val="0067288B"/>
    <w:rsid w:val="0067295F"/>
    <w:rsid w:val="00672E53"/>
    <w:rsid w:val="00680C54"/>
    <w:rsid w:val="00681873"/>
    <w:rsid w:val="00683069"/>
    <w:rsid w:val="006849CF"/>
    <w:rsid w:val="00687BCC"/>
    <w:rsid w:val="00690ACD"/>
    <w:rsid w:val="0069170A"/>
    <w:rsid w:val="0069190B"/>
    <w:rsid w:val="006A488B"/>
    <w:rsid w:val="006A5917"/>
    <w:rsid w:val="006B0809"/>
    <w:rsid w:val="006B1811"/>
    <w:rsid w:val="006B21F0"/>
    <w:rsid w:val="006B25FF"/>
    <w:rsid w:val="006B464C"/>
    <w:rsid w:val="006D6BE5"/>
    <w:rsid w:val="006E30BF"/>
    <w:rsid w:val="006E7308"/>
    <w:rsid w:val="006F028C"/>
    <w:rsid w:val="006F0BCF"/>
    <w:rsid w:val="006F12A9"/>
    <w:rsid w:val="006F5C62"/>
    <w:rsid w:val="006F7CD1"/>
    <w:rsid w:val="0070521C"/>
    <w:rsid w:val="00710203"/>
    <w:rsid w:val="00712F3F"/>
    <w:rsid w:val="00713BD7"/>
    <w:rsid w:val="00721A67"/>
    <w:rsid w:val="00726787"/>
    <w:rsid w:val="0073270D"/>
    <w:rsid w:val="00735579"/>
    <w:rsid w:val="0073736D"/>
    <w:rsid w:val="00741667"/>
    <w:rsid w:val="007427E5"/>
    <w:rsid w:val="00743A85"/>
    <w:rsid w:val="00745D40"/>
    <w:rsid w:val="00765EF4"/>
    <w:rsid w:val="007661E6"/>
    <w:rsid w:val="00775E87"/>
    <w:rsid w:val="00777DBC"/>
    <w:rsid w:val="00780B64"/>
    <w:rsid w:val="00782060"/>
    <w:rsid w:val="0078236D"/>
    <w:rsid w:val="007835EC"/>
    <w:rsid w:val="007916FD"/>
    <w:rsid w:val="007A001E"/>
    <w:rsid w:val="007A2239"/>
    <w:rsid w:val="007A408F"/>
    <w:rsid w:val="007A79A0"/>
    <w:rsid w:val="007B11D1"/>
    <w:rsid w:val="007C2F73"/>
    <w:rsid w:val="007C3068"/>
    <w:rsid w:val="007C4B3B"/>
    <w:rsid w:val="007D0FAD"/>
    <w:rsid w:val="007D2D6E"/>
    <w:rsid w:val="007D3238"/>
    <w:rsid w:val="007E14BB"/>
    <w:rsid w:val="007E3D71"/>
    <w:rsid w:val="007E4AEC"/>
    <w:rsid w:val="007E5908"/>
    <w:rsid w:val="007F40DC"/>
    <w:rsid w:val="00801651"/>
    <w:rsid w:val="00804562"/>
    <w:rsid w:val="00806CFE"/>
    <w:rsid w:val="00811D62"/>
    <w:rsid w:val="00813E1E"/>
    <w:rsid w:val="00814F00"/>
    <w:rsid w:val="00815660"/>
    <w:rsid w:val="00815914"/>
    <w:rsid w:val="00815EB0"/>
    <w:rsid w:val="00817332"/>
    <w:rsid w:val="0082677E"/>
    <w:rsid w:val="00830D43"/>
    <w:rsid w:val="00831622"/>
    <w:rsid w:val="0083748F"/>
    <w:rsid w:val="0084375E"/>
    <w:rsid w:val="00845EB1"/>
    <w:rsid w:val="00853849"/>
    <w:rsid w:val="008551E9"/>
    <w:rsid w:val="00855590"/>
    <w:rsid w:val="008569C6"/>
    <w:rsid w:val="008572EA"/>
    <w:rsid w:val="00863B33"/>
    <w:rsid w:val="00866E51"/>
    <w:rsid w:val="008679BA"/>
    <w:rsid w:val="0087287D"/>
    <w:rsid w:val="00874F89"/>
    <w:rsid w:val="00875B1D"/>
    <w:rsid w:val="008773D8"/>
    <w:rsid w:val="0088036A"/>
    <w:rsid w:val="008824EF"/>
    <w:rsid w:val="00891AF2"/>
    <w:rsid w:val="00892E06"/>
    <w:rsid w:val="00893AA0"/>
    <w:rsid w:val="008A20B8"/>
    <w:rsid w:val="008A21F8"/>
    <w:rsid w:val="008A2828"/>
    <w:rsid w:val="008A3FB3"/>
    <w:rsid w:val="008B04F2"/>
    <w:rsid w:val="008B1814"/>
    <w:rsid w:val="008B4CEA"/>
    <w:rsid w:val="008C03B1"/>
    <w:rsid w:val="008C303F"/>
    <w:rsid w:val="008C3308"/>
    <w:rsid w:val="008C74D3"/>
    <w:rsid w:val="008D086B"/>
    <w:rsid w:val="008D3B1F"/>
    <w:rsid w:val="008D3C69"/>
    <w:rsid w:val="008E3484"/>
    <w:rsid w:val="008E39D3"/>
    <w:rsid w:val="008E5EC6"/>
    <w:rsid w:val="008F4B3A"/>
    <w:rsid w:val="008F67DB"/>
    <w:rsid w:val="008F71C1"/>
    <w:rsid w:val="00903E2C"/>
    <w:rsid w:val="009071EA"/>
    <w:rsid w:val="009071ED"/>
    <w:rsid w:val="0091314B"/>
    <w:rsid w:val="00916BB8"/>
    <w:rsid w:val="009173E8"/>
    <w:rsid w:val="0093409D"/>
    <w:rsid w:val="00936AA9"/>
    <w:rsid w:val="0094115F"/>
    <w:rsid w:val="00960CEB"/>
    <w:rsid w:val="0096566A"/>
    <w:rsid w:val="009665CC"/>
    <w:rsid w:val="00970A03"/>
    <w:rsid w:val="00975471"/>
    <w:rsid w:val="00984BF8"/>
    <w:rsid w:val="00986B69"/>
    <w:rsid w:val="00990396"/>
    <w:rsid w:val="00991F90"/>
    <w:rsid w:val="009A54A9"/>
    <w:rsid w:val="009B2318"/>
    <w:rsid w:val="009D1DA2"/>
    <w:rsid w:val="009D54FF"/>
    <w:rsid w:val="009E73AD"/>
    <w:rsid w:val="009E7B05"/>
    <w:rsid w:val="009F00D4"/>
    <w:rsid w:val="00A04470"/>
    <w:rsid w:val="00A04D8A"/>
    <w:rsid w:val="00A055EC"/>
    <w:rsid w:val="00A058DD"/>
    <w:rsid w:val="00A06D63"/>
    <w:rsid w:val="00A13861"/>
    <w:rsid w:val="00A14967"/>
    <w:rsid w:val="00A160D3"/>
    <w:rsid w:val="00A16E11"/>
    <w:rsid w:val="00A23790"/>
    <w:rsid w:val="00A27CE9"/>
    <w:rsid w:val="00A37156"/>
    <w:rsid w:val="00A37533"/>
    <w:rsid w:val="00A40369"/>
    <w:rsid w:val="00A4269D"/>
    <w:rsid w:val="00A46962"/>
    <w:rsid w:val="00A53880"/>
    <w:rsid w:val="00A56EE2"/>
    <w:rsid w:val="00A63B5F"/>
    <w:rsid w:val="00A642F8"/>
    <w:rsid w:val="00A6475C"/>
    <w:rsid w:val="00A66AE9"/>
    <w:rsid w:val="00A674DF"/>
    <w:rsid w:val="00A7159B"/>
    <w:rsid w:val="00A81E06"/>
    <w:rsid w:val="00A854CF"/>
    <w:rsid w:val="00A86309"/>
    <w:rsid w:val="00A9269F"/>
    <w:rsid w:val="00A93B5F"/>
    <w:rsid w:val="00A93DCB"/>
    <w:rsid w:val="00A95E17"/>
    <w:rsid w:val="00A97E4D"/>
    <w:rsid w:val="00AA2AA2"/>
    <w:rsid w:val="00AA2CA7"/>
    <w:rsid w:val="00AA5978"/>
    <w:rsid w:val="00AA63AE"/>
    <w:rsid w:val="00AB1118"/>
    <w:rsid w:val="00AC0DCC"/>
    <w:rsid w:val="00AC232D"/>
    <w:rsid w:val="00AC5041"/>
    <w:rsid w:val="00AD1FF3"/>
    <w:rsid w:val="00AD245E"/>
    <w:rsid w:val="00AD30A2"/>
    <w:rsid w:val="00AD36E0"/>
    <w:rsid w:val="00AD78E7"/>
    <w:rsid w:val="00AE2A27"/>
    <w:rsid w:val="00AE3111"/>
    <w:rsid w:val="00AE40B6"/>
    <w:rsid w:val="00AE7E31"/>
    <w:rsid w:val="00AF3EB2"/>
    <w:rsid w:val="00AF6123"/>
    <w:rsid w:val="00AF7E1B"/>
    <w:rsid w:val="00B06ACF"/>
    <w:rsid w:val="00B219F0"/>
    <w:rsid w:val="00B22325"/>
    <w:rsid w:val="00B279D8"/>
    <w:rsid w:val="00B33546"/>
    <w:rsid w:val="00B41E76"/>
    <w:rsid w:val="00B47A53"/>
    <w:rsid w:val="00B510E6"/>
    <w:rsid w:val="00B51280"/>
    <w:rsid w:val="00B56F86"/>
    <w:rsid w:val="00B577C7"/>
    <w:rsid w:val="00B57DD6"/>
    <w:rsid w:val="00B61A0E"/>
    <w:rsid w:val="00B62369"/>
    <w:rsid w:val="00B661B2"/>
    <w:rsid w:val="00B6678D"/>
    <w:rsid w:val="00B74129"/>
    <w:rsid w:val="00B75B03"/>
    <w:rsid w:val="00B75FED"/>
    <w:rsid w:val="00B86C0D"/>
    <w:rsid w:val="00B87986"/>
    <w:rsid w:val="00B96752"/>
    <w:rsid w:val="00BA030C"/>
    <w:rsid w:val="00BA1478"/>
    <w:rsid w:val="00BA17C1"/>
    <w:rsid w:val="00BA29AB"/>
    <w:rsid w:val="00BA5286"/>
    <w:rsid w:val="00BA5622"/>
    <w:rsid w:val="00BA6DE7"/>
    <w:rsid w:val="00BA75B9"/>
    <w:rsid w:val="00BC308E"/>
    <w:rsid w:val="00BC37BB"/>
    <w:rsid w:val="00BD20C8"/>
    <w:rsid w:val="00BD4259"/>
    <w:rsid w:val="00BE3958"/>
    <w:rsid w:val="00BE55B6"/>
    <w:rsid w:val="00BE5EBA"/>
    <w:rsid w:val="00BF1168"/>
    <w:rsid w:val="00BF126B"/>
    <w:rsid w:val="00C07727"/>
    <w:rsid w:val="00C1015C"/>
    <w:rsid w:val="00C136ED"/>
    <w:rsid w:val="00C208B6"/>
    <w:rsid w:val="00C226FB"/>
    <w:rsid w:val="00C236F5"/>
    <w:rsid w:val="00C26A41"/>
    <w:rsid w:val="00C272C2"/>
    <w:rsid w:val="00C349D4"/>
    <w:rsid w:val="00C4429A"/>
    <w:rsid w:val="00C4597F"/>
    <w:rsid w:val="00C5038D"/>
    <w:rsid w:val="00C51A43"/>
    <w:rsid w:val="00C61FD0"/>
    <w:rsid w:val="00C66006"/>
    <w:rsid w:val="00C67C07"/>
    <w:rsid w:val="00C706CF"/>
    <w:rsid w:val="00C71BBA"/>
    <w:rsid w:val="00C74790"/>
    <w:rsid w:val="00C74B4F"/>
    <w:rsid w:val="00C77D9B"/>
    <w:rsid w:val="00C811A4"/>
    <w:rsid w:val="00C87A0C"/>
    <w:rsid w:val="00CA1B8F"/>
    <w:rsid w:val="00CB18D9"/>
    <w:rsid w:val="00CB690D"/>
    <w:rsid w:val="00CB7870"/>
    <w:rsid w:val="00CC098A"/>
    <w:rsid w:val="00CC17D2"/>
    <w:rsid w:val="00CC1B4F"/>
    <w:rsid w:val="00CC5651"/>
    <w:rsid w:val="00CC6269"/>
    <w:rsid w:val="00CC6529"/>
    <w:rsid w:val="00CC7C7E"/>
    <w:rsid w:val="00CD0B5B"/>
    <w:rsid w:val="00CD3010"/>
    <w:rsid w:val="00CD6FC0"/>
    <w:rsid w:val="00CD73D6"/>
    <w:rsid w:val="00CE1714"/>
    <w:rsid w:val="00CE2D4B"/>
    <w:rsid w:val="00CE3216"/>
    <w:rsid w:val="00CF1620"/>
    <w:rsid w:val="00CF5C4A"/>
    <w:rsid w:val="00CF6875"/>
    <w:rsid w:val="00D00F9E"/>
    <w:rsid w:val="00D01215"/>
    <w:rsid w:val="00D055DC"/>
    <w:rsid w:val="00D06605"/>
    <w:rsid w:val="00D07C19"/>
    <w:rsid w:val="00D101D5"/>
    <w:rsid w:val="00D15E8E"/>
    <w:rsid w:val="00D27BEB"/>
    <w:rsid w:val="00D353C5"/>
    <w:rsid w:val="00D406DA"/>
    <w:rsid w:val="00D46841"/>
    <w:rsid w:val="00D477CC"/>
    <w:rsid w:val="00D51F95"/>
    <w:rsid w:val="00D56CC9"/>
    <w:rsid w:val="00D6228C"/>
    <w:rsid w:val="00D62DA0"/>
    <w:rsid w:val="00D64AEB"/>
    <w:rsid w:val="00D67218"/>
    <w:rsid w:val="00D74BE2"/>
    <w:rsid w:val="00D76958"/>
    <w:rsid w:val="00D7729E"/>
    <w:rsid w:val="00D807DE"/>
    <w:rsid w:val="00D83394"/>
    <w:rsid w:val="00D84514"/>
    <w:rsid w:val="00D93CA5"/>
    <w:rsid w:val="00D9533E"/>
    <w:rsid w:val="00D9536B"/>
    <w:rsid w:val="00D957B0"/>
    <w:rsid w:val="00DB49D2"/>
    <w:rsid w:val="00DC11B8"/>
    <w:rsid w:val="00DC2839"/>
    <w:rsid w:val="00DC373F"/>
    <w:rsid w:val="00DC4049"/>
    <w:rsid w:val="00DC4324"/>
    <w:rsid w:val="00DC680E"/>
    <w:rsid w:val="00DC7A4E"/>
    <w:rsid w:val="00DD1BE2"/>
    <w:rsid w:val="00DE02B4"/>
    <w:rsid w:val="00DE341F"/>
    <w:rsid w:val="00DE3536"/>
    <w:rsid w:val="00DE5931"/>
    <w:rsid w:val="00DE6378"/>
    <w:rsid w:val="00DF03BF"/>
    <w:rsid w:val="00E008A8"/>
    <w:rsid w:val="00E00A74"/>
    <w:rsid w:val="00E07444"/>
    <w:rsid w:val="00E10918"/>
    <w:rsid w:val="00E110A7"/>
    <w:rsid w:val="00E114A3"/>
    <w:rsid w:val="00E122AA"/>
    <w:rsid w:val="00E14DD5"/>
    <w:rsid w:val="00E20B90"/>
    <w:rsid w:val="00E21139"/>
    <w:rsid w:val="00E23A4A"/>
    <w:rsid w:val="00E25853"/>
    <w:rsid w:val="00E2777D"/>
    <w:rsid w:val="00E30C7E"/>
    <w:rsid w:val="00E31936"/>
    <w:rsid w:val="00E321E2"/>
    <w:rsid w:val="00E42DF3"/>
    <w:rsid w:val="00E440E8"/>
    <w:rsid w:val="00E46891"/>
    <w:rsid w:val="00E564FD"/>
    <w:rsid w:val="00E5714B"/>
    <w:rsid w:val="00E64B86"/>
    <w:rsid w:val="00E7144C"/>
    <w:rsid w:val="00E71CFF"/>
    <w:rsid w:val="00E71F4F"/>
    <w:rsid w:val="00E73482"/>
    <w:rsid w:val="00E74232"/>
    <w:rsid w:val="00E7427B"/>
    <w:rsid w:val="00E74C64"/>
    <w:rsid w:val="00E811F2"/>
    <w:rsid w:val="00E81234"/>
    <w:rsid w:val="00E82F04"/>
    <w:rsid w:val="00E856FF"/>
    <w:rsid w:val="00E90D94"/>
    <w:rsid w:val="00E90E7E"/>
    <w:rsid w:val="00E9266E"/>
    <w:rsid w:val="00E9445E"/>
    <w:rsid w:val="00EA1C6B"/>
    <w:rsid w:val="00EA46B7"/>
    <w:rsid w:val="00EB44BA"/>
    <w:rsid w:val="00EB4846"/>
    <w:rsid w:val="00EB5264"/>
    <w:rsid w:val="00EB749F"/>
    <w:rsid w:val="00EC1EC3"/>
    <w:rsid w:val="00EC2BED"/>
    <w:rsid w:val="00EC3A52"/>
    <w:rsid w:val="00EC4C41"/>
    <w:rsid w:val="00ED16FC"/>
    <w:rsid w:val="00ED79A9"/>
    <w:rsid w:val="00ED7CFF"/>
    <w:rsid w:val="00EE09C9"/>
    <w:rsid w:val="00EE211B"/>
    <w:rsid w:val="00EE494D"/>
    <w:rsid w:val="00EF165F"/>
    <w:rsid w:val="00EF1D6F"/>
    <w:rsid w:val="00EF3F0B"/>
    <w:rsid w:val="00EF406A"/>
    <w:rsid w:val="00EF427B"/>
    <w:rsid w:val="00EF7E75"/>
    <w:rsid w:val="00F02867"/>
    <w:rsid w:val="00F05F26"/>
    <w:rsid w:val="00F07D9F"/>
    <w:rsid w:val="00F10598"/>
    <w:rsid w:val="00F126DF"/>
    <w:rsid w:val="00F13798"/>
    <w:rsid w:val="00F15798"/>
    <w:rsid w:val="00F22AFB"/>
    <w:rsid w:val="00F2474E"/>
    <w:rsid w:val="00F30341"/>
    <w:rsid w:val="00F3211B"/>
    <w:rsid w:val="00F36CC1"/>
    <w:rsid w:val="00F44A8F"/>
    <w:rsid w:val="00F4556B"/>
    <w:rsid w:val="00F55ABE"/>
    <w:rsid w:val="00F60685"/>
    <w:rsid w:val="00F63337"/>
    <w:rsid w:val="00F65AC9"/>
    <w:rsid w:val="00F76E92"/>
    <w:rsid w:val="00F77B7A"/>
    <w:rsid w:val="00F77C44"/>
    <w:rsid w:val="00F807B0"/>
    <w:rsid w:val="00F814D5"/>
    <w:rsid w:val="00F83570"/>
    <w:rsid w:val="00F87E4A"/>
    <w:rsid w:val="00F90429"/>
    <w:rsid w:val="00F963FA"/>
    <w:rsid w:val="00FA6331"/>
    <w:rsid w:val="00FB18E3"/>
    <w:rsid w:val="00FC5D8A"/>
    <w:rsid w:val="00FC7A31"/>
    <w:rsid w:val="00FD01F3"/>
    <w:rsid w:val="00FD088C"/>
    <w:rsid w:val="00FD1352"/>
    <w:rsid w:val="00FD1F1F"/>
    <w:rsid w:val="00FD2272"/>
    <w:rsid w:val="00FD3B44"/>
    <w:rsid w:val="00FD6B30"/>
    <w:rsid w:val="00FE0228"/>
    <w:rsid w:val="00FE0D8D"/>
    <w:rsid w:val="00FE7239"/>
    <w:rsid w:val="00FF01D0"/>
    <w:rsid w:val="00FF677D"/>
    <w:rsid w:val="00FF715C"/>
    <w:rsid w:val="00FF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26BA"/>
  <w15:chartTrackingRefBased/>
  <w15:docId w15:val="{C231AB00-5C23-4091-84D0-01CD4BDC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A6DE7"/>
    <w:pPr>
      <w:spacing w:after="0" w:line="240" w:lineRule="auto"/>
      <w:jc w:val="both"/>
    </w:pPr>
    <w:rPr>
      <w:rFonts w:ascii="Times New Roman" w:eastAsia="Times New Roman" w:hAnsi="Times New Roman" w:cs="Times New Roman"/>
      <w:kern w:val="0"/>
      <w:sz w:val="24"/>
      <w:szCs w:val="20"/>
      <w14:ligatures w14:val="none"/>
    </w:rPr>
  </w:style>
  <w:style w:type="paragraph" w:styleId="u1">
    <w:name w:val="heading 1"/>
    <w:aliases w:val="Document Header1,ClauseGroup_Title,02. CHƯƠNG,H 1,标题 1 Char Char Char Char,标题 1XW,白鹤滩标题 1,H1,tuan 1,Tieu de chuong,Chuong,Heading 1 Char1 Char Char Char,Heading 1 Char Char Char Char Char Char Char Char,1 ghost,g,Heading 1_Chuong,dts-heading1"/>
    <w:basedOn w:val="Binhthng"/>
    <w:next w:val="Binhthng"/>
    <w:link w:val="u1Char"/>
    <w:qFormat/>
    <w:rsid w:val="00BA6DE7"/>
    <w:pPr>
      <w:suppressAutoHyphens/>
      <w:spacing w:before="480" w:after="240"/>
      <w:jc w:val="center"/>
      <w:outlineLvl w:val="0"/>
    </w:pPr>
    <w:rPr>
      <w:rFonts w:ascii="Times New Roman Bold" w:hAnsi="Times New Roman Bold"/>
      <w:b/>
      <w:smallCaps/>
      <w:sz w:val="36"/>
    </w:rPr>
  </w:style>
  <w:style w:type="paragraph" w:styleId="u2">
    <w:name w:val="heading 2"/>
    <w:aliases w:val="dau muc,(suindext),Heading 2_MucCap1,dts-heading 2,R2,H2,h2,l2,Chapter Title,titre sous-section,Appendix 1- Titre 2,MVA2,Heading 2-A,节标题 1.1,1.1标题2,b2,标题 2 Char,节标题 1.1 Char,2 Char,b2 Char,1.1标题2 Char,2,标题 1.1,Title2,Underrubrik1,prop2,标题二"/>
    <w:basedOn w:val="Binhthng"/>
    <w:next w:val="Binhthng"/>
    <w:link w:val="u2Char"/>
    <w:unhideWhenUsed/>
    <w:qFormat/>
    <w:rsid w:val="000419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aliases w:val="Heading 3 Char1,Heading 5 Char1,Heading 3 Char1 Char,h3,HeadC,Heading 3_MucCap2,so 3,H3,Heading 3 Char Char,dts-heading 3,R3,Char Char + Left:  1.75 cm,Hanging:  1 cm,Before:  6 pt,After: ...,(Ctrl+3),dong chu sau dong so,白鹤滩标题,白鹤滩标题 3,条标题1.1."/>
    <w:basedOn w:val="Binhthng"/>
    <w:next w:val="Binhthng"/>
    <w:link w:val="u3Char"/>
    <w:uiPriority w:val="99"/>
    <w:unhideWhenUsed/>
    <w:qFormat/>
    <w:rsid w:val="000419EF"/>
    <w:pPr>
      <w:keepNext/>
      <w:keepLines/>
      <w:spacing w:before="40"/>
      <w:outlineLvl w:val="2"/>
    </w:pPr>
    <w:rPr>
      <w:rFonts w:asciiTheme="majorHAnsi" w:eastAsiaTheme="majorEastAsia" w:hAnsiTheme="majorHAnsi" w:cstheme="majorBidi"/>
      <w:color w:val="1F3763" w:themeColor="accent1" w:themeShade="7F"/>
      <w:szCs w:val="24"/>
    </w:rPr>
  </w:style>
  <w:style w:type="paragraph" w:styleId="u4">
    <w:name w:val="heading 4"/>
    <w:aliases w:val="H4,MucCap3,Heading 4 Char Char,so 4,h4,Heading 41,白鹤滩标题 4,Char11 Char,Appendix 1- Titre 4,款标题1.1.1.1,4,Char Char1 Char,Char Char2 Char,Heading 4 Char1 Char,Char Char1 Char Char,03 标题 3,heading6,(Ctrl+4),4 dash,d,3,o"/>
    <w:basedOn w:val="Binhthng"/>
    <w:next w:val="Binhthng"/>
    <w:link w:val="u4Char"/>
    <w:uiPriority w:val="99"/>
    <w:unhideWhenUsed/>
    <w:qFormat/>
    <w:rsid w:val="00015BA3"/>
    <w:pPr>
      <w:keepNext/>
      <w:keepLines/>
      <w:spacing w:before="40"/>
      <w:outlineLvl w:val="3"/>
    </w:pPr>
    <w:rPr>
      <w:rFonts w:asciiTheme="majorHAnsi" w:eastAsiaTheme="majorEastAsia" w:hAnsiTheme="majorHAnsi" w:cstheme="majorBidi"/>
      <w:i/>
      <w:iCs/>
      <w:color w:val="2F5496" w:themeColor="accent1" w:themeShade="BF"/>
    </w:rPr>
  </w:style>
  <w:style w:type="paragraph" w:styleId="u5">
    <w:name w:val="heading 5"/>
    <w:aliases w:val="Char,H 5,8.1, Char,dts-heading 5,8,(Ctrl+3)...,Char + Not Italic,标题1.1.1.1.1,H5,Char1,Sammendrag,(Ctrl+3)1,Char11,(Ctrl+3)11,Char111,(Ctrl+3)111,Char1111,(Ctrl+3)1111,81,1 Heading 2 Char,7,1 Char1,l5,Heading 5.§1.1.1.1.1.,h5,Head5,Header 5,hm"/>
    <w:basedOn w:val="Binhthng"/>
    <w:next w:val="Binhthng"/>
    <w:link w:val="u5Char"/>
    <w:autoRedefine/>
    <w:uiPriority w:val="99"/>
    <w:qFormat/>
    <w:rsid w:val="009E7B05"/>
    <w:pPr>
      <w:tabs>
        <w:tab w:val="num" w:pos="1008"/>
      </w:tabs>
      <w:spacing w:before="240" w:after="100" w:line="264" w:lineRule="auto"/>
      <w:ind w:left="1008" w:hanging="1008"/>
      <w:outlineLvl w:val="4"/>
    </w:pPr>
    <w:rPr>
      <w:bCs/>
      <w:i/>
      <w:iCs/>
      <w:sz w:val="26"/>
      <w:szCs w:val="26"/>
    </w:rPr>
  </w:style>
  <w:style w:type="paragraph" w:styleId="u6">
    <w:name w:val="heading 6"/>
    <w:aliases w:val="9.1,dts-heading 6,9,h6,标题1.1.1.1.1.1,HINH,cv1,cv11, Char4,Char4,A Dấu -,sub-dash,sd,5,Heading 6a,Heading 6-THINH,HINH Char Char,Liet Ke Cham,Heading 61,BodyText2,Heading 6-Khoan a., not Kinhill,Not Kinhill,Hình 1.1, Char41"/>
    <w:basedOn w:val="Binhthng"/>
    <w:next w:val="Binhthng"/>
    <w:link w:val="u6Char"/>
    <w:qFormat/>
    <w:rsid w:val="009E7B05"/>
    <w:pPr>
      <w:tabs>
        <w:tab w:val="num" w:pos="3846"/>
      </w:tabs>
      <w:spacing w:before="240" w:after="100" w:line="264" w:lineRule="auto"/>
      <w:ind w:left="3846" w:hanging="1152"/>
      <w:outlineLvl w:val="5"/>
    </w:pPr>
    <w:rPr>
      <w:b/>
      <w:bCs/>
      <w:sz w:val="22"/>
      <w:szCs w:val="22"/>
    </w:rPr>
  </w:style>
  <w:style w:type="paragraph" w:styleId="u7">
    <w:name w:val="heading 7"/>
    <w:aliases w:val="项标题(1),Heading 7 Char Char Char,Heading 0,A Dấu +,b.thuong,not Kinhill,Heading 7-THINH,Liet Ke Gach"/>
    <w:basedOn w:val="Binhthng"/>
    <w:next w:val="Binhthng"/>
    <w:link w:val="u7Char"/>
    <w:uiPriority w:val="9"/>
    <w:qFormat/>
    <w:rsid w:val="009E7B05"/>
    <w:pPr>
      <w:tabs>
        <w:tab w:val="num" w:pos="1296"/>
      </w:tabs>
      <w:spacing w:before="240" w:after="100" w:line="264" w:lineRule="auto"/>
      <w:ind w:left="1296" w:hanging="1296"/>
      <w:outlineLvl w:val="6"/>
    </w:pPr>
    <w:rPr>
      <w:szCs w:val="24"/>
    </w:rPr>
  </w:style>
  <w:style w:type="paragraph" w:styleId="u8">
    <w:name w:val="heading 8"/>
    <w:aliases w:val="目标题 1),Heading 81,Heading 811,Annex,Appendix,Heading 8.a,Heading 8-THINH"/>
    <w:basedOn w:val="Binhthng"/>
    <w:next w:val="Binhthng"/>
    <w:link w:val="u8Char"/>
    <w:uiPriority w:val="99"/>
    <w:qFormat/>
    <w:rsid w:val="009E7B05"/>
    <w:pPr>
      <w:tabs>
        <w:tab w:val="num" w:pos="1440"/>
      </w:tabs>
      <w:spacing w:before="240" w:after="100" w:line="264" w:lineRule="auto"/>
      <w:ind w:left="1440" w:hanging="1440"/>
      <w:outlineLvl w:val="7"/>
    </w:pPr>
    <w:rPr>
      <w:i/>
      <w:iCs/>
      <w:szCs w:val="24"/>
    </w:rPr>
  </w:style>
  <w:style w:type="paragraph" w:styleId="u9">
    <w:name w:val="heading 9"/>
    <w:aliases w:val="Heading 9 Char Char Char,Heading 9 Char Char Char Char Char,aa,干标题(a),Heading 9.I-,Heading 10,Heading 9-THINH"/>
    <w:basedOn w:val="Binhthng"/>
    <w:next w:val="Binhthng"/>
    <w:link w:val="u9Char"/>
    <w:uiPriority w:val="99"/>
    <w:qFormat/>
    <w:rsid w:val="009E7B05"/>
    <w:pPr>
      <w:tabs>
        <w:tab w:val="num" w:pos="1584"/>
      </w:tabs>
      <w:spacing w:before="240" w:after="100" w:line="264" w:lineRule="auto"/>
      <w:ind w:left="1584" w:hanging="1584"/>
      <w:outlineLvl w:val="8"/>
    </w:pPr>
    <w:rPr>
      <w:rFonts w:ascii="Arial" w:hAnsi="Arial" w:cs="Arial"/>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02. CHƯƠNG Char,H 1 Char,标题 1 Char Char Char Char Char,标题 1XW Char,白鹤滩标题 1 Char,H1 Char,tuan 1 Char,Tieu de chuong Char,Chuong Char,Heading 1 Char1 Char Char Char Char,1 ghost Char,g Char"/>
    <w:basedOn w:val="Phngmcinhcuaoanvn"/>
    <w:link w:val="u1"/>
    <w:rsid w:val="00BA6DE7"/>
    <w:rPr>
      <w:rFonts w:ascii="Times New Roman Bold" w:eastAsia="Times New Roman" w:hAnsi="Times New Roman Bold" w:cs="Times New Roman"/>
      <w:b/>
      <w:smallCaps/>
      <w:kern w:val="0"/>
      <w:sz w:val="36"/>
      <w:szCs w:val="20"/>
      <w14:ligatures w14:val="none"/>
    </w:rPr>
  </w:style>
  <w:style w:type="paragraph" w:styleId="oancuaDanhsach">
    <w:name w:val="List Paragraph"/>
    <w:aliases w:val="Citation List,본문(내용),List Paragraph (numbered (a)),Colorful List - Accent 11,bullet,List Paragraph 1,My checklist,Table Sequence,level 1,List Paragraph1,Bullet L1,List Paragraph11,FooterText,numbered,Paragraphe de liste,lp1,lp11,b1"/>
    <w:basedOn w:val="Binhthng"/>
    <w:link w:val="oancuaDanhsachChar"/>
    <w:uiPriority w:val="34"/>
    <w:qFormat/>
    <w:rsid w:val="00BA6DE7"/>
    <w:pPr>
      <w:ind w:left="720"/>
      <w:contextualSpacing/>
    </w:pPr>
  </w:style>
  <w:style w:type="character" w:customStyle="1" w:styleId="oancuaDanhsachChar">
    <w:name w:val="Đoạn của Danh sách Char"/>
    <w:aliases w:val="Citation List Char,본문(내용) Char,List Paragraph (numbered (a)) Char,Colorful List - Accent 11 Char,bullet Char,List Paragraph 1 Char,My checklist Char,Table Sequence Char,level 1 Char,List Paragraph1 Char,Bullet L1 Char,lp1 Char"/>
    <w:basedOn w:val="Phngmcinhcuaoanvn"/>
    <w:link w:val="oancuaDanhsach"/>
    <w:uiPriority w:val="34"/>
    <w:qFormat/>
    <w:rsid w:val="00BA6DE7"/>
    <w:rPr>
      <w:rFonts w:ascii="Times New Roman" w:eastAsia="Times New Roman" w:hAnsi="Times New Roman" w:cs="Times New Roman"/>
      <w:kern w:val="0"/>
      <w:sz w:val="24"/>
      <w:szCs w:val="20"/>
      <w14:ligatures w14:val="none"/>
    </w:rPr>
  </w:style>
  <w:style w:type="paragraph" w:customStyle="1" w:styleId="07Daudong-">
    <w:name w:val="07. Dau dong (-)"/>
    <w:basedOn w:val="ThnvnbanThutl2"/>
    <w:link w:val="07Daudong-Char"/>
    <w:qFormat/>
    <w:rsid w:val="00BA6DE7"/>
    <w:pPr>
      <w:widowControl w:val="0"/>
      <w:numPr>
        <w:numId w:val="1"/>
      </w:numPr>
      <w:spacing w:before="120" w:line="288" w:lineRule="auto"/>
    </w:pPr>
    <w:rPr>
      <w:sz w:val="26"/>
      <w:szCs w:val="24"/>
    </w:rPr>
  </w:style>
  <w:style w:type="character" w:customStyle="1" w:styleId="07Daudong-Char">
    <w:name w:val="07. Dau dong (-) Char"/>
    <w:link w:val="07Daudong-"/>
    <w:rsid w:val="00BA6DE7"/>
    <w:rPr>
      <w:rFonts w:ascii="Times New Roman" w:eastAsia="Times New Roman" w:hAnsi="Times New Roman" w:cs="Times New Roman"/>
      <w:kern w:val="0"/>
      <w:sz w:val="26"/>
      <w:szCs w:val="24"/>
      <w14:ligatures w14:val="none"/>
    </w:rPr>
  </w:style>
  <w:style w:type="paragraph" w:customStyle="1" w:styleId="08dau">
    <w:name w:val="08. dau +"/>
    <w:basedOn w:val="Binhthng"/>
    <w:qFormat/>
    <w:rsid w:val="00BA6DE7"/>
    <w:pPr>
      <w:numPr>
        <w:numId w:val="2"/>
      </w:numPr>
      <w:tabs>
        <w:tab w:val="left" w:pos="851"/>
      </w:tabs>
      <w:spacing w:before="60" w:after="60" w:line="288" w:lineRule="auto"/>
    </w:pPr>
    <w:rPr>
      <w:rFonts w:eastAsia="Calibri"/>
      <w:sz w:val="26"/>
      <w:szCs w:val="22"/>
    </w:rPr>
  </w:style>
  <w:style w:type="numbering" w:customStyle="1" w:styleId="Style71211121">
    <w:name w:val="Style71211121"/>
    <w:rsid w:val="00BA6DE7"/>
    <w:pPr>
      <w:numPr>
        <w:numId w:val="1"/>
      </w:numPr>
    </w:pPr>
  </w:style>
  <w:style w:type="character" w:customStyle="1" w:styleId="StyleTimesNewRoman13pt">
    <w:name w:val="Style Times New Roman 13 pt"/>
    <w:rsid w:val="00BA6DE7"/>
    <w:rPr>
      <w:rFonts w:ascii="Times New Roman" w:hAnsi="Times New Roman"/>
      <w:dstrike w:val="0"/>
      <w:spacing w:val="0"/>
      <w:kern w:val="0"/>
      <w:position w:val="0"/>
      <w:sz w:val="26"/>
      <w:szCs w:val="26"/>
      <w:effect w:val="none"/>
      <w:vertAlign w:val="baseline"/>
    </w:rPr>
  </w:style>
  <w:style w:type="paragraph" w:customStyle="1" w:styleId="CHUBANG">
    <w:name w:val="CHU BANG"/>
    <w:basedOn w:val="Binhthng"/>
    <w:link w:val="CHUBANGChar"/>
    <w:qFormat/>
    <w:rsid w:val="00BA6DE7"/>
    <w:pPr>
      <w:tabs>
        <w:tab w:val="center" w:pos="4320"/>
        <w:tab w:val="right" w:pos="8640"/>
      </w:tabs>
      <w:spacing w:before="10" w:after="10" w:line="288" w:lineRule="auto"/>
      <w:jc w:val="center"/>
    </w:pPr>
    <w:rPr>
      <w:b/>
      <w:sz w:val="26"/>
      <w:szCs w:val="24"/>
      <w:lang w:val="fr-FR"/>
    </w:rPr>
  </w:style>
  <w:style w:type="character" w:customStyle="1" w:styleId="CHUBANGChar">
    <w:name w:val="CHU BANG Char"/>
    <w:link w:val="CHUBANG"/>
    <w:rsid w:val="00BA6DE7"/>
    <w:rPr>
      <w:rFonts w:ascii="Times New Roman" w:eastAsia="Times New Roman" w:hAnsi="Times New Roman" w:cs="Times New Roman"/>
      <w:b/>
      <w:kern w:val="0"/>
      <w:sz w:val="26"/>
      <w:szCs w:val="24"/>
      <w:lang w:val="fr-FR"/>
      <w14:ligatures w14:val="none"/>
    </w:rPr>
  </w:style>
  <w:style w:type="paragraph" w:customStyle="1" w:styleId="Indent10">
    <w:name w:val="Indent 1"/>
    <w:basedOn w:val="Binhthng"/>
    <w:link w:val="Indent1CharChar"/>
    <w:autoRedefine/>
    <w:qFormat/>
    <w:rsid w:val="00BA6DE7"/>
    <w:pPr>
      <w:numPr>
        <w:numId w:val="3"/>
      </w:numPr>
      <w:tabs>
        <w:tab w:val="left" w:pos="1170"/>
        <w:tab w:val="left" w:pos="3119"/>
        <w:tab w:val="left" w:pos="6237"/>
        <w:tab w:val="right" w:pos="8730"/>
      </w:tabs>
      <w:spacing w:before="120" w:after="120"/>
      <w:outlineLvl w:val="7"/>
    </w:pPr>
    <w:rPr>
      <w:sz w:val="26"/>
      <w:szCs w:val="26"/>
      <w:lang w:val="en-GB"/>
    </w:rPr>
  </w:style>
  <w:style w:type="character" w:customStyle="1" w:styleId="Indent1CharChar">
    <w:name w:val="Indent 1 Char Char"/>
    <w:link w:val="Indent10"/>
    <w:rsid w:val="00BA6DE7"/>
    <w:rPr>
      <w:rFonts w:ascii="Times New Roman" w:eastAsia="Times New Roman" w:hAnsi="Times New Roman" w:cs="Times New Roman"/>
      <w:kern w:val="0"/>
      <w:sz w:val="26"/>
      <w:szCs w:val="26"/>
      <w:lang w:val="en-GB"/>
      <w14:ligatures w14:val="none"/>
    </w:rPr>
  </w:style>
  <w:style w:type="paragraph" w:customStyle="1" w:styleId="Daudong-">
    <w:name w:val="Dau dong (-)"/>
    <w:basedOn w:val="ThnvnbanThutl2"/>
    <w:link w:val="Daudong-Char"/>
    <w:uiPriority w:val="99"/>
    <w:qFormat/>
    <w:rsid w:val="00BA6DE7"/>
    <w:pPr>
      <w:widowControl w:val="0"/>
      <w:tabs>
        <w:tab w:val="num" w:pos="851"/>
      </w:tabs>
      <w:spacing w:before="60" w:after="60" w:line="288" w:lineRule="auto"/>
      <w:ind w:left="851" w:hanging="567"/>
    </w:pPr>
    <w:rPr>
      <w:snapToGrid w:val="0"/>
      <w:sz w:val="26"/>
    </w:rPr>
  </w:style>
  <w:style w:type="paragraph" w:customStyle="1" w:styleId="Ndbang2">
    <w:name w:val="Ndbang2"/>
    <w:basedOn w:val="Binhthng"/>
    <w:autoRedefine/>
    <w:qFormat/>
    <w:rsid w:val="00BA6DE7"/>
    <w:pPr>
      <w:widowControl w:val="0"/>
      <w:spacing w:before="40" w:after="40"/>
      <w:ind w:left="167"/>
      <w:jc w:val="center"/>
    </w:pPr>
    <w:rPr>
      <w:snapToGrid w:val="0"/>
      <w:color w:val="000000"/>
      <w:spacing w:val="-2"/>
      <w:kern w:val="20"/>
      <w:sz w:val="26"/>
    </w:rPr>
  </w:style>
  <w:style w:type="paragraph" w:customStyle="1" w:styleId="Ndbang1">
    <w:name w:val="Ndbang1"/>
    <w:basedOn w:val="Binhthng"/>
    <w:autoRedefine/>
    <w:qFormat/>
    <w:rsid w:val="00BA6DE7"/>
    <w:pPr>
      <w:spacing w:before="40" w:after="40" w:line="360" w:lineRule="exact"/>
      <w:jc w:val="center"/>
    </w:pPr>
    <w:rPr>
      <w:rFonts w:ascii="Times New Roman Bold" w:hAnsi="Times New Roman Bold"/>
      <w:b/>
      <w:bCs/>
      <w:sz w:val="26"/>
      <w:szCs w:val="26"/>
    </w:rPr>
  </w:style>
  <w:style w:type="paragraph" w:customStyle="1" w:styleId="Ndbang3">
    <w:name w:val="Ndbang3"/>
    <w:basedOn w:val="Binhthng"/>
    <w:autoRedefine/>
    <w:qFormat/>
    <w:rsid w:val="00BA6DE7"/>
    <w:pPr>
      <w:widowControl w:val="0"/>
      <w:spacing w:before="40" w:after="40"/>
      <w:ind w:left="57"/>
      <w:jc w:val="left"/>
    </w:pPr>
    <w:rPr>
      <w:snapToGrid w:val="0"/>
      <w:color w:val="000000"/>
      <w:spacing w:val="-2"/>
      <w:kern w:val="20"/>
      <w:sz w:val="26"/>
    </w:rPr>
  </w:style>
  <w:style w:type="paragraph" w:customStyle="1" w:styleId="Ndbang5">
    <w:name w:val="Ndbang5"/>
    <w:basedOn w:val="Binhthng"/>
    <w:rsid w:val="00BA6DE7"/>
    <w:pPr>
      <w:spacing w:before="40" w:after="40"/>
      <w:ind w:firstLine="567"/>
      <w:jc w:val="left"/>
    </w:pPr>
    <w:rPr>
      <w:rFonts w:ascii="VNI-Times" w:hAnsi="VNI-Times"/>
      <w:bCs/>
    </w:rPr>
  </w:style>
  <w:style w:type="paragraph" w:styleId="ThnvnbanThutl2">
    <w:name w:val="Body Text Indent 2"/>
    <w:basedOn w:val="Binhthng"/>
    <w:link w:val="ThnvnbanThutl2Char"/>
    <w:uiPriority w:val="99"/>
    <w:semiHidden/>
    <w:unhideWhenUsed/>
    <w:rsid w:val="00BA6DE7"/>
    <w:pPr>
      <w:spacing w:after="120" w:line="480" w:lineRule="auto"/>
      <w:ind w:left="283"/>
    </w:pPr>
  </w:style>
  <w:style w:type="character" w:customStyle="1" w:styleId="ThnvnbanThutl2Char">
    <w:name w:val="Thân văn bản Thụt lề 2 Char"/>
    <w:basedOn w:val="Phngmcinhcuaoanvn"/>
    <w:link w:val="ThnvnbanThutl2"/>
    <w:uiPriority w:val="99"/>
    <w:semiHidden/>
    <w:rsid w:val="00BA6DE7"/>
    <w:rPr>
      <w:rFonts w:ascii="Times New Roman" w:eastAsia="Times New Roman" w:hAnsi="Times New Roman" w:cs="Times New Roman"/>
      <w:kern w:val="0"/>
      <w:sz w:val="24"/>
      <w:szCs w:val="20"/>
      <w14:ligatures w14:val="none"/>
    </w:rPr>
  </w:style>
  <w:style w:type="paragraph" w:customStyle="1" w:styleId="HOATHI">
    <w:name w:val="HOATHI"/>
    <w:basedOn w:val="Binhthng"/>
    <w:rsid w:val="00563C57"/>
    <w:pPr>
      <w:numPr>
        <w:numId w:val="22"/>
      </w:numPr>
      <w:spacing w:before="60" w:after="60"/>
    </w:pPr>
    <w:rPr>
      <w:sz w:val="26"/>
    </w:rPr>
  </w:style>
  <w:style w:type="paragraph" w:customStyle="1" w:styleId="Normal1">
    <w:name w:val="Normal1"/>
    <w:basedOn w:val="Binhthng"/>
    <w:link w:val="Normal1Char"/>
    <w:qFormat/>
    <w:rsid w:val="00EF7E75"/>
    <w:pPr>
      <w:widowControl w:val="0"/>
      <w:spacing w:before="60" w:after="60"/>
      <w:ind w:left="851"/>
    </w:pPr>
    <w:rPr>
      <w:color w:val="000000"/>
      <w:spacing w:val="-2"/>
      <w:sz w:val="26"/>
    </w:rPr>
  </w:style>
  <w:style w:type="character" w:customStyle="1" w:styleId="Normal1Char">
    <w:name w:val="Normal1 Char"/>
    <w:link w:val="Normal1"/>
    <w:rsid w:val="00EF7E75"/>
    <w:rPr>
      <w:rFonts w:ascii="Times New Roman" w:eastAsia="Times New Roman" w:hAnsi="Times New Roman" w:cs="Times New Roman"/>
      <w:color w:val="000000"/>
      <w:spacing w:val="-2"/>
      <w:kern w:val="0"/>
      <w:sz w:val="26"/>
      <w:szCs w:val="20"/>
      <w14:ligatures w14:val="none"/>
    </w:rPr>
  </w:style>
  <w:style w:type="table" w:styleId="LiBang">
    <w:name w:val="Table Grid"/>
    <w:basedOn w:val="BangThngthng"/>
    <w:rsid w:val="00672E53"/>
    <w:pPr>
      <w:spacing w:before="60" w:after="60" w:line="240" w:lineRule="auto"/>
      <w:ind w:left="567"/>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4Char">
    <w:name w:val="Đầu đề 4 Char"/>
    <w:aliases w:val="H4 Char,MucCap3 Char,Heading 4 Char Char Char,so 4 Char,h4 Char,Heading 41 Char,白鹤滩标题 4 Char,Char11 Char Char,Appendix 1- Titre 4 Char,款标题1.1.1.1 Char,4 Char,Char Char1 Char Char1,Char Char2 Char Char,Heading 4 Char1 Char Char,03 标题 3 Char"/>
    <w:basedOn w:val="Phngmcinhcuaoanvn"/>
    <w:link w:val="u4"/>
    <w:uiPriority w:val="9"/>
    <w:rsid w:val="00015BA3"/>
    <w:rPr>
      <w:rFonts w:asciiTheme="majorHAnsi" w:eastAsiaTheme="majorEastAsia" w:hAnsiTheme="majorHAnsi" w:cstheme="majorBidi"/>
      <w:i/>
      <w:iCs/>
      <w:color w:val="2F5496" w:themeColor="accent1" w:themeShade="BF"/>
      <w:kern w:val="0"/>
      <w:sz w:val="24"/>
      <w:szCs w:val="20"/>
      <w14:ligatures w14:val="none"/>
    </w:rPr>
  </w:style>
  <w:style w:type="paragraph" w:customStyle="1" w:styleId="Cachdaudong">
    <w:name w:val="Cachdaudong"/>
    <w:basedOn w:val="Binhthng"/>
    <w:link w:val="CachdaudongChar"/>
    <w:qFormat/>
    <w:rsid w:val="00015BA3"/>
    <w:pPr>
      <w:spacing w:before="60" w:after="60" w:line="288" w:lineRule="auto"/>
      <w:ind w:firstLine="567"/>
    </w:pPr>
    <w:rPr>
      <w:rFonts w:eastAsiaTheme="minorHAnsi" w:cstheme="minorBidi"/>
      <w:sz w:val="26"/>
      <w:szCs w:val="22"/>
    </w:rPr>
  </w:style>
  <w:style w:type="character" w:customStyle="1" w:styleId="CachdaudongChar">
    <w:name w:val="Cachdaudong Char"/>
    <w:basedOn w:val="Phngmcinhcuaoanvn"/>
    <w:link w:val="Cachdaudong"/>
    <w:qFormat/>
    <w:rsid w:val="00015BA3"/>
    <w:rPr>
      <w:rFonts w:ascii="Times New Roman" w:hAnsi="Times New Roman"/>
      <w:kern w:val="0"/>
      <w:sz w:val="26"/>
      <w14:ligatures w14:val="none"/>
    </w:rPr>
  </w:style>
  <w:style w:type="table" w:customStyle="1" w:styleId="TableGrid1">
    <w:name w:val="Table Grid1"/>
    <w:basedOn w:val="BangThngthng"/>
    <w:next w:val="LiBang"/>
    <w:rsid w:val="00015BA3"/>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aliases w:val="dau muc Char,(suindext) Char,Heading 2_MucCap1 Char,dts-heading 2 Char,R2 Char,H2 Char,h2 Char,l2 Char,Chapter Title Char,titre sous-section Char,Appendix 1- Titre 2 Char,MVA2 Char,Heading 2-A Char,节标题 1.1 Char1,1.1标题2 Char1,b2 Char1"/>
    <w:basedOn w:val="Phngmcinhcuaoanvn"/>
    <w:link w:val="u2"/>
    <w:rsid w:val="000419EF"/>
    <w:rPr>
      <w:rFonts w:asciiTheme="majorHAnsi" w:eastAsiaTheme="majorEastAsia" w:hAnsiTheme="majorHAnsi" w:cstheme="majorBidi"/>
      <w:color w:val="2F5496" w:themeColor="accent1" w:themeShade="BF"/>
      <w:kern w:val="0"/>
      <w:sz w:val="26"/>
      <w:szCs w:val="26"/>
      <w14:ligatures w14:val="none"/>
    </w:rPr>
  </w:style>
  <w:style w:type="character" w:customStyle="1" w:styleId="u3Char">
    <w:name w:val="Đầu đề 3 Char"/>
    <w:aliases w:val="Heading 3 Char1 Char1,Heading 5 Char1 Char,Heading 3 Char1 Char Char,h3 Char,HeadC Char,Heading 3_MucCap2 Char,so 3 Char,H3 Char,Heading 3 Char Char Char,dts-heading 3 Char,R3 Char,Char Char + Left:  1.75 cm Char,Hanging:  1 cm Char"/>
    <w:basedOn w:val="Phngmcinhcuaoanvn"/>
    <w:link w:val="u3"/>
    <w:uiPriority w:val="9"/>
    <w:semiHidden/>
    <w:rsid w:val="000419EF"/>
    <w:rPr>
      <w:rFonts w:asciiTheme="majorHAnsi" w:eastAsiaTheme="majorEastAsia" w:hAnsiTheme="majorHAnsi" w:cstheme="majorBidi"/>
      <w:color w:val="1F3763" w:themeColor="accent1" w:themeShade="7F"/>
      <w:kern w:val="0"/>
      <w:sz w:val="24"/>
      <w:szCs w:val="24"/>
      <w14:ligatures w14:val="none"/>
    </w:rPr>
  </w:style>
  <w:style w:type="character" w:customStyle="1" w:styleId="fontstyle01">
    <w:name w:val="fontstyle01"/>
    <w:basedOn w:val="Phngmcinhcuaoanvn"/>
    <w:rsid w:val="002D5EB2"/>
    <w:rPr>
      <w:rFonts w:ascii="Times New Roman" w:hAnsi="Times New Roman" w:cs="Times New Roman" w:hint="default"/>
      <w:b w:val="0"/>
      <w:bCs w:val="0"/>
      <w:i w:val="0"/>
      <w:iCs w:val="0"/>
      <w:color w:val="000000"/>
      <w:sz w:val="28"/>
      <w:szCs w:val="28"/>
    </w:rPr>
  </w:style>
  <w:style w:type="numbering" w:customStyle="1" w:styleId="1ai23">
    <w:name w:val="1 / a / i23"/>
    <w:uiPriority w:val="99"/>
    <w:rsid w:val="005231AC"/>
    <w:pPr>
      <w:numPr>
        <w:numId w:val="4"/>
      </w:numPr>
    </w:pPr>
  </w:style>
  <w:style w:type="paragraph" w:customStyle="1" w:styleId="DAUDONG">
    <w:name w:val="DAUDONG"/>
    <w:basedOn w:val="Binhthng"/>
    <w:link w:val="DAUDONGChar"/>
    <w:qFormat/>
    <w:rsid w:val="004D51F9"/>
    <w:pPr>
      <w:spacing w:before="40" w:after="40"/>
      <w:ind w:left="720"/>
    </w:pPr>
    <w:rPr>
      <w:rFonts w:cs="Arial"/>
      <w:sz w:val="26"/>
    </w:rPr>
  </w:style>
  <w:style w:type="character" w:styleId="Siuktni">
    <w:name w:val="Hyperlink"/>
    <w:uiPriority w:val="99"/>
    <w:rsid w:val="004D51F9"/>
    <w:rPr>
      <w:color w:val="0000FF"/>
      <w:u w:val="single"/>
    </w:rPr>
  </w:style>
  <w:style w:type="paragraph" w:customStyle="1" w:styleId="hoathi5">
    <w:name w:val="hoa thi 5"/>
    <w:basedOn w:val="Binhthng"/>
    <w:autoRedefine/>
    <w:uiPriority w:val="99"/>
    <w:rsid w:val="006A488B"/>
    <w:pPr>
      <w:numPr>
        <w:numId w:val="19"/>
      </w:numPr>
      <w:tabs>
        <w:tab w:val="clear" w:pos="1494"/>
        <w:tab w:val="num" w:pos="1560"/>
      </w:tabs>
      <w:spacing w:before="120"/>
    </w:pPr>
    <w:rPr>
      <w:sz w:val="26"/>
      <w:szCs w:val="24"/>
    </w:rPr>
  </w:style>
  <w:style w:type="character" w:customStyle="1" w:styleId="DAUDONGChar">
    <w:name w:val="DAUDONG Char"/>
    <w:link w:val="DAUDONG"/>
    <w:qFormat/>
    <w:rsid w:val="004D51F9"/>
    <w:rPr>
      <w:rFonts w:ascii="Times New Roman" w:eastAsia="Times New Roman" w:hAnsi="Times New Roman" w:cs="Arial"/>
      <w:kern w:val="0"/>
      <w:sz w:val="26"/>
      <w:szCs w:val="20"/>
      <w14:ligatures w14:val="none"/>
    </w:rPr>
  </w:style>
  <w:style w:type="paragraph" w:styleId="ThnVnban">
    <w:name w:val="Body Text"/>
    <w:basedOn w:val="Binhthng"/>
    <w:link w:val="ThnVnbanChar"/>
    <w:uiPriority w:val="99"/>
    <w:semiHidden/>
    <w:unhideWhenUsed/>
    <w:rsid w:val="00E73482"/>
    <w:pPr>
      <w:spacing w:after="120"/>
    </w:pPr>
  </w:style>
  <w:style w:type="character" w:customStyle="1" w:styleId="ThnVnbanChar">
    <w:name w:val="Thân Văn bản Char"/>
    <w:basedOn w:val="Phngmcinhcuaoanvn"/>
    <w:link w:val="ThnVnban"/>
    <w:uiPriority w:val="99"/>
    <w:semiHidden/>
    <w:rsid w:val="00E73482"/>
    <w:rPr>
      <w:rFonts w:ascii="Times New Roman" w:eastAsia="Times New Roman" w:hAnsi="Times New Roman" w:cs="Times New Roman"/>
      <w:kern w:val="0"/>
      <w:sz w:val="24"/>
      <w:szCs w:val="20"/>
      <w14:ligatures w14:val="none"/>
    </w:rPr>
  </w:style>
  <w:style w:type="paragraph" w:styleId="utrang">
    <w:name w:val="header"/>
    <w:basedOn w:val="Binhthng"/>
    <w:link w:val="utrangChar"/>
    <w:uiPriority w:val="99"/>
    <w:unhideWhenUsed/>
    <w:rsid w:val="000B622C"/>
    <w:pPr>
      <w:tabs>
        <w:tab w:val="center" w:pos="4680"/>
        <w:tab w:val="right" w:pos="9360"/>
      </w:tabs>
    </w:pPr>
  </w:style>
  <w:style w:type="character" w:customStyle="1" w:styleId="utrangChar">
    <w:name w:val="Đầu trang Char"/>
    <w:basedOn w:val="Phngmcinhcuaoanvn"/>
    <w:link w:val="utrang"/>
    <w:uiPriority w:val="99"/>
    <w:rsid w:val="000B622C"/>
    <w:rPr>
      <w:rFonts w:ascii="Times New Roman" w:eastAsia="Times New Roman" w:hAnsi="Times New Roman" w:cs="Times New Roman"/>
      <w:kern w:val="0"/>
      <w:sz w:val="24"/>
      <w:szCs w:val="20"/>
      <w14:ligatures w14:val="none"/>
    </w:rPr>
  </w:style>
  <w:style w:type="paragraph" w:styleId="Chntrang">
    <w:name w:val="footer"/>
    <w:aliases w:val="Footer-Even"/>
    <w:basedOn w:val="Binhthng"/>
    <w:link w:val="ChntrangChar"/>
    <w:unhideWhenUsed/>
    <w:rsid w:val="000B622C"/>
    <w:pPr>
      <w:tabs>
        <w:tab w:val="center" w:pos="4680"/>
        <w:tab w:val="right" w:pos="9360"/>
      </w:tabs>
    </w:pPr>
  </w:style>
  <w:style w:type="character" w:customStyle="1" w:styleId="ChntrangChar">
    <w:name w:val="Chân trang Char"/>
    <w:aliases w:val="Footer-Even Char"/>
    <w:basedOn w:val="Phngmcinhcuaoanvn"/>
    <w:link w:val="Chntrang"/>
    <w:rsid w:val="000B622C"/>
    <w:rPr>
      <w:rFonts w:ascii="Times New Roman" w:eastAsia="Times New Roman" w:hAnsi="Times New Roman" w:cs="Times New Roman"/>
      <w:kern w:val="0"/>
      <w:sz w:val="24"/>
      <w:szCs w:val="20"/>
      <w14:ligatures w14:val="none"/>
    </w:rPr>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CA1B8F"/>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basedOn w:val="Phngmcinhcuaoanvn"/>
    <w:link w:val="VnbanCcchu"/>
    <w:rsid w:val="00CA1B8F"/>
    <w:rPr>
      <w:rFonts w:ascii="Times New Roman" w:eastAsia="Times New Roman" w:hAnsi="Times New Roman" w:cs="Times New Roman"/>
      <w:kern w:val="0"/>
      <w:sz w:val="20"/>
      <w:szCs w:val="20"/>
      <w14:ligatures w14:val="none"/>
    </w:rPr>
  </w:style>
  <w:style w:type="character" w:styleId="Strang">
    <w:name w:val="page number"/>
    <w:basedOn w:val="Phngmcinhcuaoanvn"/>
    <w:rsid w:val="00DE341F"/>
  </w:style>
  <w:style w:type="character" w:customStyle="1" w:styleId="Daudong-Char">
    <w:name w:val="Dau dong (-) Char"/>
    <w:link w:val="Daudong-"/>
    <w:uiPriority w:val="99"/>
    <w:locked/>
    <w:rsid w:val="00FA6331"/>
    <w:rPr>
      <w:rFonts w:ascii="Times New Roman" w:eastAsia="Times New Roman" w:hAnsi="Times New Roman" w:cs="Times New Roman"/>
      <w:snapToGrid w:val="0"/>
      <w:kern w:val="0"/>
      <w:sz w:val="26"/>
      <w:szCs w:val="20"/>
      <w14:ligatures w14:val="none"/>
    </w:rPr>
  </w:style>
  <w:style w:type="paragraph" w:customStyle="1" w:styleId="Daudong0">
    <w:name w:val="Dau dong (+)"/>
    <w:uiPriority w:val="99"/>
    <w:qFormat/>
    <w:rsid w:val="00FA6331"/>
    <w:pPr>
      <w:tabs>
        <w:tab w:val="left" w:pos="1134"/>
        <w:tab w:val="num" w:pos="1277"/>
      </w:tabs>
      <w:snapToGrid w:val="0"/>
      <w:spacing w:before="60" w:after="60" w:line="264" w:lineRule="auto"/>
      <w:ind w:left="1135" w:hanging="284"/>
      <w:jc w:val="both"/>
    </w:pPr>
    <w:rPr>
      <w:rFonts w:ascii="Times New Roman" w:eastAsia="Symbol" w:hAnsi="Times New Roman" w:cs="Symbol"/>
      <w:kern w:val="0"/>
      <w:sz w:val="26"/>
      <w:szCs w:val="20"/>
      <w14:ligatures w14:val="none"/>
    </w:rPr>
  </w:style>
  <w:style w:type="paragraph" w:customStyle="1" w:styleId="BodyTextlist1">
    <w:name w:val="Body Text list 1"/>
    <w:qFormat/>
    <w:rsid w:val="00853849"/>
    <w:pPr>
      <w:numPr>
        <w:numId w:val="15"/>
      </w:numPr>
      <w:suppressAutoHyphens/>
      <w:spacing w:before="120" w:after="120" w:line="288" w:lineRule="auto"/>
    </w:pPr>
    <w:rPr>
      <w:rFonts w:ascii="Times New Roman" w:eastAsia="Times New Roman" w:hAnsi="Times New Roman" w:cs="Times New Roman"/>
      <w:kern w:val="0"/>
      <w:sz w:val="26"/>
      <w:szCs w:val="26"/>
      <w14:ligatures w14:val="none"/>
    </w:rPr>
  </w:style>
  <w:style w:type="paragraph" w:customStyle="1" w:styleId="cap4">
    <w:name w:val="cap4"/>
    <w:basedOn w:val="Binhthng"/>
    <w:qFormat/>
    <w:rsid w:val="00853849"/>
    <w:pPr>
      <w:numPr>
        <w:numId w:val="14"/>
      </w:numPr>
      <w:tabs>
        <w:tab w:val="left" w:pos="1260"/>
      </w:tabs>
      <w:suppressAutoHyphens/>
      <w:spacing w:before="120" w:after="120"/>
      <w:ind w:right="327"/>
    </w:pPr>
    <w:rPr>
      <w:rFonts w:ascii="VNI-Times" w:hAnsi="VNI-Times"/>
    </w:rPr>
  </w:style>
  <w:style w:type="paragraph" w:customStyle="1" w:styleId="Indent1">
    <w:name w:val="Indent1"/>
    <w:basedOn w:val="Binhthng"/>
    <w:link w:val="Indent1Char3"/>
    <w:autoRedefine/>
    <w:qFormat/>
    <w:rsid w:val="0027660F"/>
    <w:pPr>
      <w:widowControl w:val="0"/>
      <w:numPr>
        <w:numId w:val="16"/>
      </w:numPr>
      <w:tabs>
        <w:tab w:val="left" w:pos="1134"/>
        <w:tab w:val="left" w:pos="5103"/>
        <w:tab w:val="left" w:pos="6504"/>
        <w:tab w:val="right" w:pos="9072"/>
      </w:tabs>
      <w:suppressAutoHyphens/>
      <w:spacing w:before="40" w:after="40"/>
    </w:pPr>
    <w:rPr>
      <w:rFonts w:ascii="VNI-Times" w:hAnsi="VNI-Times"/>
      <w:iCs/>
      <w:spacing w:val="-2"/>
      <w:kern w:val="2"/>
      <w:lang w:val="x-none" w:eastAsia="x-none"/>
    </w:rPr>
  </w:style>
  <w:style w:type="character" w:customStyle="1" w:styleId="StyleIndent1BoldUnderlineChar">
    <w:name w:val="Style Indent1 + Bold Underline Char"/>
    <w:link w:val="StyleIndent1BoldUnderline"/>
    <w:qFormat/>
    <w:rsid w:val="0027660F"/>
    <w:rPr>
      <w:rFonts w:ascii="VNI-Times" w:hAnsi="VNI-Times"/>
      <w:bCs/>
      <w:iCs/>
      <w:spacing w:val="-2"/>
      <w:sz w:val="26"/>
      <w:szCs w:val="26"/>
      <w:lang w:val="x-none" w:eastAsia="x-none"/>
    </w:rPr>
  </w:style>
  <w:style w:type="paragraph" w:customStyle="1" w:styleId="StyleIndent1BoldUnderline">
    <w:name w:val="Style Indent1 + Bold Underline"/>
    <w:basedOn w:val="Indent1"/>
    <w:link w:val="StyleIndent1BoldUnderlineChar"/>
    <w:qFormat/>
    <w:rsid w:val="0027660F"/>
    <w:pPr>
      <w:tabs>
        <w:tab w:val="clear" w:pos="6504"/>
        <w:tab w:val="clear" w:pos="9072"/>
        <w:tab w:val="left" w:pos="1531"/>
      </w:tabs>
    </w:pPr>
    <w:rPr>
      <w:rFonts w:eastAsiaTheme="minorHAnsi" w:cstheme="minorBidi"/>
      <w:bCs/>
      <w:sz w:val="26"/>
      <w:szCs w:val="26"/>
      <w14:ligatures w14:val="standardContextual"/>
    </w:rPr>
  </w:style>
  <w:style w:type="paragraph" w:customStyle="1" w:styleId="Daudong1">
    <w:name w:val="Dau dong"/>
    <w:link w:val="DaudongChar0"/>
    <w:autoRedefine/>
    <w:qFormat/>
    <w:rsid w:val="0027660F"/>
    <w:pPr>
      <w:widowControl w:val="0"/>
      <w:tabs>
        <w:tab w:val="left" w:pos="284"/>
      </w:tabs>
      <w:spacing w:before="60" w:after="60" w:line="288" w:lineRule="auto"/>
      <w:ind w:firstLine="567"/>
      <w:jc w:val="both"/>
    </w:pPr>
    <w:rPr>
      <w:rFonts w:ascii="Times New Roman" w:eastAsia="MS Mincho" w:hAnsi="Times New Roman" w:cs="Times New Roman"/>
      <w:color w:val="0000FF"/>
      <w:kern w:val="0"/>
      <w:sz w:val="26"/>
      <w:szCs w:val="26"/>
      <w14:ligatures w14:val="none"/>
    </w:rPr>
  </w:style>
  <w:style w:type="character" w:customStyle="1" w:styleId="DaudongChar0">
    <w:name w:val="Dau dong Char"/>
    <w:link w:val="Daudong1"/>
    <w:rsid w:val="0027660F"/>
    <w:rPr>
      <w:rFonts w:ascii="Times New Roman" w:eastAsia="MS Mincho" w:hAnsi="Times New Roman" w:cs="Times New Roman"/>
      <w:color w:val="0000FF"/>
      <w:kern w:val="0"/>
      <w:sz w:val="26"/>
      <w:szCs w:val="26"/>
      <w14:ligatures w14:val="none"/>
    </w:rPr>
  </w:style>
  <w:style w:type="character" w:customStyle="1" w:styleId="Indent1Char3">
    <w:name w:val="Indent1 Char3"/>
    <w:link w:val="Indent1"/>
    <w:rsid w:val="006A488B"/>
    <w:rPr>
      <w:rFonts w:ascii="VNI-Times" w:eastAsia="Times New Roman" w:hAnsi="VNI-Times" w:cs="Times New Roman"/>
      <w:iCs/>
      <w:spacing w:val="-2"/>
      <w:sz w:val="24"/>
      <w:szCs w:val="20"/>
      <w:lang w:val="x-none" w:eastAsia="x-none"/>
      <w14:ligatures w14:val="none"/>
    </w:rPr>
  </w:style>
  <w:style w:type="character" w:customStyle="1" w:styleId="u5Char">
    <w:name w:val="Đầu đề 5 Char"/>
    <w:aliases w:val="Char Char,H 5 Char,8.1 Char, Char Char,dts-heading 5 Char,8 Char,(Ctrl+3)... Char,Char + Not Italic Char,标题1.1.1.1.1 Char,H5 Char,Char1 Char,Sammendrag Char,(Ctrl+3)1 Char,Char11 Char1,(Ctrl+3)11 Char,Char111 Char,(Ctrl+3)111 Char,81 Char"/>
    <w:basedOn w:val="Phngmcinhcuaoanvn"/>
    <w:link w:val="u5"/>
    <w:uiPriority w:val="99"/>
    <w:rsid w:val="009E7B05"/>
    <w:rPr>
      <w:rFonts w:ascii="Times New Roman" w:eastAsia="Times New Roman" w:hAnsi="Times New Roman" w:cs="Times New Roman"/>
      <w:bCs/>
      <w:i/>
      <w:iCs/>
      <w:kern w:val="0"/>
      <w:sz w:val="26"/>
      <w:szCs w:val="26"/>
      <w14:ligatures w14:val="none"/>
    </w:rPr>
  </w:style>
  <w:style w:type="character" w:customStyle="1" w:styleId="u6Char">
    <w:name w:val="Đầu đề 6 Char"/>
    <w:aliases w:val="9.1 Char,dts-heading 6 Char,9 Char,h6 Char,标题1.1.1.1.1.1 Char,HINH Char,cv1 Char,cv11 Char, Char4 Char,Char4 Char,A Dấu - Char,sub-dash Char,sd Char,5 Char,Heading 6a Char,Heading 6-THINH Char,HINH Char Char Char,Liet Ke Cham Char"/>
    <w:basedOn w:val="Phngmcinhcuaoanvn"/>
    <w:link w:val="u6"/>
    <w:rsid w:val="009E7B05"/>
    <w:rPr>
      <w:rFonts w:ascii="Times New Roman" w:eastAsia="Times New Roman" w:hAnsi="Times New Roman" w:cs="Times New Roman"/>
      <w:b/>
      <w:bCs/>
      <w:kern w:val="0"/>
      <w14:ligatures w14:val="none"/>
    </w:rPr>
  </w:style>
  <w:style w:type="character" w:customStyle="1" w:styleId="u7Char">
    <w:name w:val="Đầu đề 7 Char"/>
    <w:aliases w:val="项标题(1) Char,Heading 7 Char Char Char Char,Heading 0 Char,A Dấu + Char,b.thuong Char,not Kinhill Char,Heading 7-THINH Char,Liet Ke Gach Char"/>
    <w:basedOn w:val="Phngmcinhcuaoanvn"/>
    <w:link w:val="u7"/>
    <w:uiPriority w:val="9"/>
    <w:rsid w:val="009E7B05"/>
    <w:rPr>
      <w:rFonts w:ascii="Times New Roman" w:eastAsia="Times New Roman" w:hAnsi="Times New Roman" w:cs="Times New Roman"/>
      <w:kern w:val="0"/>
      <w:sz w:val="24"/>
      <w:szCs w:val="24"/>
      <w14:ligatures w14:val="none"/>
    </w:rPr>
  </w:style>
  <w:style w:type="character" w:customStyle="1" w:styleId="u8Char">
    <w:name w:val="Đầu đề 8 Char"/>
    <w:aliases w:val="目标题 1) Char,Heading 81 Char,Heading 811 Char,Annex Char,Appendix Char,Heading 8.a Char,Heading 8-THINH Char"/>
    <w:basedOn w:val="Phngmcinhcuaoanvn"/>
    <w:link w:val="u8"/>
    <w:uiPriority w:val="99"/>
    <w:rsid w:val="009E7B05"/>
    <w:rPr>
      <w:rFonts w:ascii="Times New Roman" w:eastAsia="Times New Roman" w:hAnsi="Times New Roman" w:cs="Times New Roman"/>
      <w:i/>
      <w:iCs/>
      <w:kern w:val="0"/>
      <w:sz w:val="24"/>
      <w:szCs w:val="24"/>
      <w14:ligatures w14:val="none"/>
    </w:rPr>
  </w:style>
  <w:style w:type="character" w:customStyle="1" w:styleId="u9Char">
    <w:name w:val="Đầu đề 9 Char"/>
    <w:aliases w:val="Heading 9 Char Char Char Char,Heading 9 Char Char Char Char Char Char,aa Char,干标题(a) Char,Heading 9.I- Char,Heading 10 Char,Heading 9-THINH Char"/>
    <w:basedOn w:val="Phngmcinhcuaoanvn"/>
    <w:link w:val="u9"/>
    <w:uiPriority w:val="99"/>
    <w:rsid w:val="009E7B05"/>
    <w:rPr>
      <w:rFonts w:ascii="Arial" w:eastAsia="Times New Roman" w:hAnsi="Arial" w:cs="Arial"/>
      <w:kern w:val="0"/>
      <w14:ligatures w14:val="none"/>
    </w:rPr>
  </w:style>
  <w:style w:type="paragraph" w:styleId="Mucluc2">
    <w:name w:val="toc 2"/>
    <w:basedOn w:val="Binhthng"/>
    <w:next w:val="Binhthng"/>
    <w:autoRedefine/>
    <w:uiPriority w:val="39"/>
    <w:qFormat/>
    <w:rsid w:val="00F77C44"/>
    <w:pPr>
      <w:tabs>
        <w:tab w:val="left" w:pos="540"/>
        <w:tab w:val="right" w:leader="dot" w:pos="9062"/>
      </w:tabs>
      <w:spacing w:before="240" w:after="240"/>
      <w:ind w:left="450" w:hanging="450"/>
      <w:jc w:val="left"/>
    </w:pPr>
    <w:rPr>
      <w:i/>
      <w:iCs/>
      <w:noProof/>
      <w:snapToGrid w:val="0"/>
      <w:sz w:val="26"/>
      <w:szCs w:val="26"/>
    </w:rPr>
  </w:style>
  <w:style w:type="paragraph" w:customStyle="1" w:styleId="hoathi7">
    <w:name w:val="hoa thi 7"/>
    <w:basedOn w:val="Binhthng"/>
    <w:autoRedefine/>
    <w:uiPriority w:val="99"/>
    <w:rsid w:val="00F77C44"/>
    <w:pPr>
      <w:numPr>
        <w:numId w:val="21"/>
      </w:numPr>
    </w:pPr>
    <w:rPr>
      <w:sz w:val="26"/>
      <w:szCs w:val="24"/>
    </w:rPr>
  </w:style>
  <w:style w:type="numbering" w:customStyle="1" w:styleId="1111111262">
    <w:name w:val="1 / 1.1 / 1.1.11262"/>
    <w:rsid w:val="00F77C44"/>
    <w:pPr>
      <w:numPr>
        <w:numId w:val="21"/>
      </w:numPr>
    </w:pPr>
  </w:style>
  <w:style w:type="paragraph" w:customStyle="1" w:styleId="Bulleti15">
    <w:name w:val="Bullet_i15"/>
    <w:rsid w:val="00E7427B"/>
    <w:pPr>
      <w:numPr>
        <w:numId w:val="23"/>
      </w:numPr>
      <w:tabs>
        <w:tab w:val="clear" w:pos="1276"/>
      </w:tabs>
      <w:spacing w:before="60" w:after="60" w:line="240" w:lineRule="auto"/>
      <w:ind w:left="0" w:firstLine="0"/>
    </w:pPr>
    <w:rPr>
      <w:rFonts w:ascii="VNI-Times" w:eastAsia="Times New Roman" w:hAnsi="VNI-Times" w:cs="Times New Roman"/>
      <w:noProof/>
      <w:kern w:val="0"/>
      <w:sz w:val="24"/>
      <w:szCs w:val="20"/>
      <w14:ligatures w14:val="none"/>
    </w:rPr>
  </w:style>
  <w:style w:type="numbering" w:customStyle="1" w:styleId="11111112">
    <w:name w:val="1 / 1.1 / 1.1.112"/>
    <w:basedOn w:val="Khngco"/>
    <w:next w:val="111111"/>
    <w:rsid w:val="00E7427B"/>
  </w:style>
  <w:style w:type="numbering" w:styleId="111111">
    <w:name w:val="Outline List 2"/>
    <w:basedOn w:val="Khngco"/>
    <w:uiPriority w:val="99"/>
    <w:semiHidden/>
    <w:unhideWhenUsed/>
    <w:rsid w:val="00E7427B"/>
  </w:style>
  <w:style w:type="paragraph" w:styleId="Chuthich">
    <w:name w:val="caption"/>
    <w:aliases w:val="Table,Caption (table),Caption (tab,캡션 Char Char Char Char Char Char,캡션 Char Char Char Char Char,Caption Char1,Caption Char Char,Caption Char Char Char Char Char Char Char,図表番号 Char Char,Hung_Caption,Title_table,Caption Char1 Char Char1 Char"/>
    <w:basedOn w:val="Binhthng"/>
    <w:next w:val="Binhthng"/>
    <w:link w:val="ChuthichChar"/>
    <w:uiPriority w:val="99"/>
    <w:qFormat/>
    <w:rsid w:val="00DE6378"/>
    <w:pPr>
      <w:jc w:val="left"/>
    </w:pPr>
    <w:rPr>
      <w:rFonts w:ascii="VNI-Times" w:hAnsi="VNI-Times"/>
      <w:b/>
      <w:i/>
    </w:rPr>
  </w:style>
  <w:style w:type="character" w:customStyle="1" w:styleId="ChuthichChar">
    <w:name w:val="Chú thích Char"/>
    <w:aliases w:val="Table Char,Caption (table) Char,Caption (tab Char,캡션 Char Char Char Char Char Char Char,캡션 Char Char Char Char Char Char1,Caption Char1 Char,Caption Char Char Char,Caption Char Char Char Char Char Char Char Char,図表番号 Char Char Char"/>
    <w:basedOn w:val="Phngmcinhcuaoanvn"/>
    <w:link w:val="Chuthich"/>
    <w:uiPriority w:val="99"/>
    <w:rsid w:val="00DE6378"/>
    <w:rPr>
      <w:rFonts w:ascii="VNI-Times" w:eastAsia="Times New Roman" w:hAnsi="VNI-Times" w:cs="Times New Roman"/>
      <w:b/>
      <w:i/>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E0030-3804-4208-BAF2-DCF0DCB9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11</Pages>
  <Words>3615</Words>
  <Characters>20609</Characters>
  <Application>Microsoft Office Word</Application>
  <DocSecurity>0</DocSecurity>
  <Lines>171</Lines>
  <Paragraphs>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Duy Chung (PTC3)</dc:creator>
  <cp:keywords/>
  <dc:description/>
  <cp:lastModifiedBy>Nguyễn Toàn Thắng (PTC3)</cp:lastModifiedBy>
  <cp:revision>189</cp:revision>
  <dcterms:created xsi:type="dcterms:W3CDTF">2025-09-16T02:12:00Z</dcterms:created>
  <dcterms:modified xsi:type="dcterms:W3CDTF">2025-12-26T00:56:00Z</dcterms:modified>
</cp:coreProperties>
</file>