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B66" w:rsidRDefault="00946B66" w:rsidP="001F55B6">
      <w:pPr>
        <w:pStyle w:val="TOC1"/>
      </w:pPr>
      <w:r w:rsidRPr="00A369E2">
        <w:t xml:space="preserve">Mục </w:t>
      </w:r>
      <w:r w:rsidRPr="00A369E2">
        <w:rPr>
          <w:lang w:val="pl-PL"/>
        </w:rPr>
        <w:t>3</w:t>
      </w:r>
      <w:r w:rsidRPr="00A369E2">
        <w:t>. Tiêu chuẩn đánh giá về kỹ thuật</w:t>
      </w:r>
    </w:p>
    <w:p w:rsidR="00946B66" w:rsidRPr="00180F17" w:rsidRDefault="00946B66" w:rsidP="001F55B6">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946B66" w:rsidRPr="00180F17" w:rsidRDefault="00946B66" w:rsidP="001F55B6">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946B66" w:rsidRPr="00180F17" w:rsidRDefault="00946B66" w:rsidP="001F55B6">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946B66" w:rsidRPr="00180F17" w:rsidRDefault="00946B66" w:rsidP="001F55B6">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946B66" w:rsidRPr="00180F17" w:rsidRDefault="00946B66" w:rsidP="001F55B6">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946B66" w:rsidRPr="00180F17" w:rsidRDefault="00946B66" w:rsidP="001F55B6">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946B66" w:rsidRPr="00180F17" w:rsidRDefault="00946B66" w:rsidP="001F55B6">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946B66" w:rsidRPr="00180F17" w:rsidRDefault="00946B66" w:rsidP="001F55B6">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946B66" w:rsidRPr="00180F17" w:rsidRDefault="00946B66" w:rsidP="001F55B6">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946B66" w:rsidRPr="00180F17" w:rsidRDefault="00946B66" w:rsidP="001F55B6">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946B66" w:rsidRPr="00180F17" w:rsidRDefault="00946B66" w:rsidP="001F55B6">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946B66" w:rsidRPr="00180F17" w:rsidRDefault="00946B66" w:rsidP="001F55B6">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946B66" w:rsidRPr="00180F17" w:rsidRDefault="00946B66" w:rsidP="001F55B6">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946B66" w:rsidRPr="00180F17" w:rsidRDefault="00946B66" w:rsidP="001F55B6">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946B66" w:rsidRPr="00917A08" w:rsidRDefault="00946B66" w:rsidP="001F55B6">
      <w:pPr>
        <w:ind w:firstLine="709"/>
        <w:rPr>
          <w:sz w:val="28"/>
          <w:szCs w:val="28"/>
          <w:lang w:val="vi-VN"/>
        </w:rPr>
      </w:pPr>
      <w:r w:rsidRPr="00917A08">
        <w:rPr>
          <w:sz w:val="28"/>
          <w:szCs w:val="28"/>
          <w:lang w:val="vi-VN"/>
        </w:rPr>
        <w:t xml:space="preserve">Việc đánh giá về kỹ thuật được thực hiện theo Bảng tiêu chuẩn dưới đây: </w:t>
      </w:r>
    </w:p>
    <w:p w:rsidR="00946B66" w:rsidRPr="00917A08" w:rsidRDefault="00946B66" w:rsidP="00946B66">
      <w:pPr>
        <w:ind w:firstLine="709"/>
        <w:rPr>
          <w:sz w:val="28"/>
          <w:szCs w:val="28"/>
          <w:lang w:val="vi-VN"/>
        </w:rPr>
      </w:pPr>
      <w:r w:rsidRPr="00917A08">
        <w:rPr>
          <w:sz w:val="28"/>
          <w:szCs w:val="28"/>
          <w:lang w:val="vi-VN"/>
        </w:rPr>
        <w:lastRenderedPageBreak/>
        <w:t>E-HSDT được đánh giá là đáp ứng yêu cầu về kỹ thuật khi có tất cả các tiêu chí tổng quát đều được đánh giá là đạt.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4962"/>
        <w:gridCol w:w="1701"/>
      </w:tblGrid>
      <w:tr w:rsidR="00C75FDA" w:rsidRPr="00C75FDA" w:rsidTr="00FB12FD">
        <w:tc>
          <w:tcPr>
            <w:tcW w:w="7905" w:type="dxa"/>
            <w:gridSpan w:val="2"/>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Nội dung đánh giá</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Sử dụng tiêu chí đạt, không đạt</w:t>
            </w:r>
          </w:p>
        </w:tc>
      </w:tr>
      <w:tr w:rsidR="00C75FDA" w:rsidRPr="00C75FDA" w:rsidTr="00FB12FD">
        <w:tc>
          <w:tcPr>
            <w:tcW w:w="9606" w:type="dxa"/>
            <w:gridSpan w:val="3"/>
            <w:shd w:val="clear" w:color="auto" w:fill="auto"/>
            <w:vAlign w:val="center"/>
          </w:tcPr>
          <w:p w:rsidR="00C75FDA" w:rsidRPr="00C75FDA" w:rsidRDefault="00C75FDA" w:rsidP="00FB12FD">
            <w:pPr>
              <w:spacing w:before="60" w:after="60"/>
              <w:ind w:right="43"/>
              <w:rPr>
                <w:b/>
                <w:sz w:val="28"/>
                <w:szCs w:val="28"/>
              </w:rPr>
            </w:pPr>
            <w:r w:rsidRPr="00C75FDA">
              <w:rPr>
                <w:b/>
                <w:sz w:val="28"/>
                <w:szCs w:val="28"/>
              </w:rPr>
              <w:t>1. Phạm vi cung cấp</w:t>
            </w:r>
          </w:p>
        </w:tc>
      </w:tr>
      <w:tr w:rsidR="00C75FDA" w:rsidRPr="00C75FDA" w:rsidTr="00FB12FD">
        <w:trPr>
          <w:trHeight w:val="910"/>
        </w:trPr>
        <w:tc>
          <w:tcPr>
            <w:tcW w:w="2943" w:type="dxa"/>
            <w:vMerge w:val="restart"/>
            <w:shd w:val="clear" w:color="auto" w:fill="auto"/>
            <w:vAlign w:val="center"/>
          </w:tcPr>
          <w:p w:rsidR="00C75FDA" w:rsidRPr="00C75FDA" w:rsidRDefault="00C75FDA" w:rsidP="00FB12FD">
            <w:pPr>
              <w:spacing w:before="60" w:after="60"/>
              <w:ind w:right="43"/>
              <w:rPr>
                <w:sz w:val="28"/>
                <w:szCs w:val="28"/>
              </w:rPr>
            </w:pPr>
            <w:r w:rsidRPr="00C75FDA">
              <w:rPr>
                <w:sz w:val="28"/>
                <w:szCs w:val="28"/>
              </w:rPr>
              <w:t xml:space="preserve">Nhà thầu cung cấp đúng, đủ số lượng các mặt hàng theo danh mục E-HSMT </w:t>
            </w:r>
          </w:p>
        </w:tc>
        <w:tc>
          <w:tcPr>
            <w:tcW w:w="4962" w:type="dxa"/>
            <w:shd w:val="clear" w:color="auto" w:fill="auto"/>
            <w:vAlign w:val="center"/>
          </w:tcPr>
          <w:p w:rsidR="00C75FDA" w:rsidRPr="00C75FDA" w:rsidRDefault="00C75FDA" w:rsidP="00FB12FD">
            <w:pPr>
              <w:spacing w:before="60" w:after="60"/>
              <w:ind w:right="43"/>
              <w:rPr>
                <w:sz w:val="28"/>
                <w:szCs w:val="28"/>
              </w:rPr>
            </w:pPr>
            <w:r w:rsidRPr="00C75FDA">
              <w:rPr>
                <w:sz w:val="28"/>
                <w:szCs w:val="28"/>
              </w:rPr>
              <w:t>Cung cấp số lượng các mặt hàng đúng, đủ theo danh mục E-HSMT.</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Đạt</w:t>
            </w:r>
          </w:p>
        </w:tc>
      </w:tr>
      <w:tr w:rsidR="00C75FDA" w:rsidRPr="00C75FDA" w:rsidTr="00FB12FD">
        <w:trPr>
          <w:trHeight w:val="755"/>
        </w:trPr>
        <w:tc>
          <w:tcPr>
            <w:tcW w:w="2943" w:type="dxa"/>
            <w:vMerge/>
            <w:shd w:val="clear" w:color="auto" w:fill="auto"/>
          </w:tcPr>
          <w:p w:rsidR="00C75FDA" w:rsidRPr="00C75FDA" w:rsidRDefault="00C75FDA" w:rsidP="00FB12FD">
            <w:pPr>
              <w:spacing w:before="60" w:after="60"/>
              <w:ind w:right="43"/>
              <w:rPr>
                <w:sz w:val="28"/>
                <w:szCs w:val="28"/>
              </w:rPr>
            </w:pPr>
          </w:p>
        </w:tc>
        <w:tc>
          <w:tcPr>
            <w:tcW w:w="4962" w:type="dxa"/>
            <w:shd w:val="clear" w:color="auto" w:fill="auto"/>
            <w:vAlign w:val="center"/>
          </w:tcPr>
          <w:p w:rsidR="00C75FDA" w:rsidRPr="00C75FDA" w:rsidRDefault="00946B66" w:rsidP="00FB12FD">
            <w:pPr>
              <w:spacing w:before="60" w:after="60"/>
              <w:ind w:right="43"/>
              <w:rPr>
                <w:sz w:val="28"/>
                <w:szCs w:val="28"/>
              </w:rPr>
            </w:pPr>
            <w:r>
              <w:rPr>
                <w:sz w:val="26"/>
                <w:szCs w:val="26"/>
              </w:rPr>
              <w:t>Cung cấp không đúng, đủ các mặt hàng theo danh mục E-HSMT</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Không đạt</w:t>
            </w:r>
          </w:p>
        </w:tc>
      </w:tr>
      <w:tr w:rsidR="00C75FDA" w:rsidRPr="00C75FDA" w:rsidTr="00FB12FD">
        <w:tc>
          <w:tcPr>
            <w:tcW w:w="9606" w:type="dxa"/>
            <w:gridSpan w:val="3"/>
            <w:shd w:val="clear" w:color="auto" w:fill="auto"/>
            <w:vAlign w:val="center"/>
          </w:tcPr>
          <w:p w:rsidR="00C75FDA" w:rsidRPr="00C75FDA" w:rsidRDefault="00C75FDA" w:rsidP="00FB12FD">
            <w:pPr>
              <w:spacing w:before="60" w:after="60"/>
              <w:ind w:right="43"/>
              <w:rPr>
                <w:b/>
                <w:sz w:val="28"/>
                <w:szCs w:val="28"/>
              </w:rPr>
            </w:pPr>
            <w:r w:rsidRPr="00C75FDA">
              <w:rPr>
                <w:b/>
                <w:sz w:val="28"/>
                <w:szCs w:val="28"/>
              </w:rPr>
              <w:t>2. Đặc tính kỹ thuật của hàng hóa</w:t>
            </w:r>
          </w:p>
        </w:tc>
      </w:tr>
      <w:tr w:rsidR="00946B66" w:rsidRPr="00C75FDA" w:rsidTr="00FB12FD">
        <w:trPr>
          <w:trHeight w:val="1243"/>
        </w:trPr>
        <w:tc>
          <w:tcPr>
            <w:tcW w:w="2943" w:type="dxa"/>
            <w:vMerge w:val="restart"/>
            <w:shd w:val="clear" w:color="auto" w:fill="auto"/>
            <w:vAlign w:val="center"/>
          </w:tcPr>
          <w:p w:rsidR="00946B66" w:rsidRPr="00C75FDA" w:rsidRDefault="00946B66" w:rsidP="00946B66">
            <w:pPr>
              <w:spacing w:before="60" w:after="60"/>
              <w:ind w:right="43"/>
              <w:rPr>
                <w:sz w:val="28"/>
                <w:szCs w:val="28"/>
              </w:rPr>
            </w:pPr>
            <w:r w:rsidRPr="00C75FDA">
              <w:rPr>
                <w:sz w:val="28"/>
                <w:szCs w:val="28"/>
              </w:rPr>
              <w:t xml:space="preserve">Đặc tính, quy cách kỹ thuật, nhãn hiệu sản xuất, xuất xứ hàng hóa  </w:t>
            </w:r>
          </w:p>
        </w:tc>
        <w:tc>
          <w:tcPr>
            <w:tcW w:w="4962" w:type="dxa"/>
            <w:shd w:val="clear" w:color="auto" w:fill="auto"/>
            <w:vAlign w:val="center"/>
          </w:tcPr>
          <w:p w:rsidR="00946B66" w:rsidRPr="00E12669" w:rsidRDefault="00946B66" w:rsidP="00946B66">
            <w:pPr>
              <w:spacing w:before="60" w:after="60"/>
              <w:ind w:right="43"/>
              <w:rPr>
                <w:sz w:val="26"/>
                <w:szCs w:val="26"/>
              </w:rPr>
            </w:pPr>
            <w:r>
              <w:rPr>
                <w:sz w:val="26"/>
                <w:szCs w:val="26"/>
              </w:rPr>
              <w:t>Có tài liệu chứng minh hàng hóa đáp ứng yêu cầu quy định tại Chương V. Yêu cầu kỹ thuật E-HSMT</w:t>
            </w:r>
          </w:p>
        </w:tc>
        <w:tc>
          <w:tcPr>
            <w:tcW w:w="1701" w:type="dxa"/>
            <w:shd w:val="clear" w:color="auto" w:fill="auto"/>
            <w:vAlign w:val="center"/>
          </w:tcPr>
          <w:p w:rsidR="00946B66" w:rsidRPr="00C75FDA" w:rsidRDefault="00946B66" w:rsidP="00946B66">
            <w:pPr>
              <w:spacing w:before="60" w:after="60"/>
              <w:ind w:right="43"/>
              <w:jc w:val="center"/>
              <w:rPr>
                <w:b/>
                <w:sz w:val="28"/>
                <w:szCs w:val="28"/>
              </w:rPr>
            </w:pPr>
            <w:r w:rsidRPr="00C75FDA">
              <w:rPr>
                <w:b/>
                <w:sz w:val="28"/>
                <w:szCs w:val="28"/>
              </w:rPr>
              <w:t>Đạt</w:t>
            </w:r>
          </w:p>
        </w:tc>
      </w:tr>
      <w:tr w:rsidR="00946B66" w:rsidRPr="00C75FDA" w:rsidTr="00FB12FD">
        <w:trPr>
          <w:trHeight w:val="787"/>
        </w:trPr>
        <w:tc>
          <w:tcPr>
            <w:tcW w:w="2943" w:type="dxa"/>
            <w:vMerge/>
            <w:shd w:val="clear" w:color="auto" w:fill="auto"/>
          </w:tcPr>
          <w:p w:rsidR="00946B66" w:rsidRPr="00C75FDA" w:rsidRDefault="00946B66" w:rsidP="00946B66">
            <w:pPr>
              <w:spacing w:before="60" w:after="60"/>
              <w:ind w:right="43"/>
              <w:rPr>
                <w:sz w:val="28"/>
                <w:szCs w:val="28"/>
              </w:rPr>
            </w:pPr>
          </w:p>
        </w:tc>
        <w:tc>
          <w:tcPr>
            <w:tcW w:w="4962" w:type="dxa"/>
            <w:shd w:val="clear" w:color="auto" w:fill="auto"/>
            <w:vAlign w:val="center"/>
          </w:tcPr>
          <w:p w:rsidR="00946B66" w:rsidRPr="00E12669" w:rsidRDefault="00946B66" w:rsidP="00946B66">
            <w:pPr>
              <w:spacing w:before="60" w:after="60"/>
              <w:ind w:right="43"/>
              <w:rPr>
                <w:sz w:val="26"/>
                <w:szCs w:val="26"/>
              </w:rPr>
            </w:pPr>
            <w:r w:rsidRPr="00E12669">
              <w:rPr>
                <w:sz w:val="26"/>
                <w:szCs w:val="26"/>
              </w:rPr>
              <w:t xml:space="preserve">Không </w:t>
            </w:r>
            <w:r>
              <w:rPr>
                <w:sz w:val="26"/>
                <w:szCs w:val="26"/>
              </w:rPr>
              <w:t>có hoặc không đủ tài liệu chứng minh hàng hóa đáp ứng yêu cầu quy định tại Chương V. Yêu cầu kỹ thuật E-HSMT</w:t>
            </w:r>
          </w:p>
        </w:tc>
        <w:tc>
          <w:tcPr>
            <w:tcW w:w="1701" w:type="dxa"/>
            <w:shd w:val="clear" w:color="auto" w:fill="auto"/>
            <w:vAlign w:val="center"/>
          </w:tcPr>
          <w:p w:rsidR="00946B66" w:rsidRPr="00C75FDA" w:rsidRDefault="00946B66" w:rsidP="00946B66">
            <w:pPr>
              <w:spacing w:before="60" w:after="60"/>
              <w:ind w:right="43"/>
              <w:jc w:val="center"/>
              <w:rPr>
                <w:b/>
                <w:sz w:val="28"/>
                <w:szCs w:val="28"/>
              </w:rPr>
            </w:pPr>
            <w:r w:rsidRPr="00C75FDA">
              <w:rPr>
                <w:b/>
                <w:sz w:val="28"/>
                <w:szCs w:val="28"/>
              </w:rPr>
              <w:t>Không đạt</w:t>
            </w:r>
          </w:p>
        </w:tc>
      </w:tr>
      <w:tr w:rsidR="00C75FDA" w:rsidRPr="00C75FDA" w:rsidTr="00FB12FD">
        <w:tc>
          <w:tcPr>
            <w:tcW w:w="9606" w:type="dxa"/>
            <w:gridSpan w:val="3"/>
            <w:shd w:val="clear" w:color="auto" w:fill="auto"/>
            <w:vAlign w:val="center"/>
          </w:tcPr>
          <w:p w:rsidR="00C75FDA" w:rsidRPr="00C75FDA" w:rsidRDefault="00C75FDA" w:rsidP="00FB12FD">
            <w:pPr>
              <w:spacing w:before="60" w:after="60"/>
              <w:ind w:right="43"/>
              <w:rPr>
                <w:b/>
                <w:sz w:val="28"/>
                <w:szCs w:val="28"/>
              </w:rPr>
            </w:pPr>
            <w:r w:rsidRPr="00C75FDA">
              <w:rPr>
                <w:b/>
                <w:sz w:val="28"/>
                <w:szCs w:val="28"/>
              </w:rPr>
              <w:t>3. Tiến độ cung cấp hàng hóa</w:t>
            </w:r>
          </w:p>
        </w:tc>
      </w:tr>
      <w:tr w:rsidR="00C75FDA" w:rsidRPr="00C75FDA" w:rsidTr="00FB12FD">
        <w:trPr>
          <w:trHeight w:val="988"/>
        </w:trPr>
        <w:tc>
          <w:tcPr>
            <w:tcW w:w="2943" w:type="dxa"/>
            <w:vMerge w:val="restart"/>
            <w:shd w:val="clear" w:color="auto" w:fill="auto"/>
            <w:vAlign w:val="center"/>
          </w:tcPr>
          <w:p w:rsidR="00C75FDA" w:rsidRPr="00C75FDA" w:rsidRDefault="00C75FDA" w:rsidP="00FB12FD">
            <w:pPr>
              <w:spacing w:before="60" w:after="60"/>
              <w:ind w:right="43"/>
              <w:rPr>
                <w:sz w:val="28"/>
                <w:szCs w:val="28"/>
              </w:rPr>
            </w:pPr>
            <w:r w:rsidRPr="00C75FDA">
              <w:rPr>
                <w:sz w:val="28"/>
                <w:szCs w:val="28"/>
              </w:rPr>
              <w:t>Cung cấp hàng hóa trong vòng ≤ 03 ngày kể từ ngày nhận được dự trù hàng tháng của Bên mời thầu</w:t>
            </w:r>
          </w:p>
        </w:tc>
        <w:tc>
          <w:tcPr>
            <w:tcW w:w="4962" w:type="dxa"/>
            <w:shd w:val="clear" w:color="auto" w:fill="auto"/>
          </w:tcPr>
          <w:p w:rsidR="00C75FDA" w:rsidRPr="00C75FDA" w:rsidRDefault="00C75FDA" w:rsidP="00FB12FD">
            <w:pPr>
              <w:spacing w:before="60" w:after="60"/>
              <w:ind w:right="43"/>
              <w:rPr>
                <w:sz w:val="28"/>
                <w:szCs w:val="28"/>
              </w:rPr>
            </w:pPr>
            <w:r w:rsidRPr="00C75FDA">
              <w:rPr>
                <w:sz w:val="28"/>
                <w:szCs w:val="28"/>
              </w:rPr>
              <w:t>Nhà thầu cam kết cung cấp hàng hóa trong vòng ≤ 03 ngày kể từ ngày nhận được dự trù của Bên mời thầu</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Đạt</w:t>
            </w:r>
          </w:p>
        </w:tc>
      </w:tr>
      <w:tr w:rsidR="00C75FDA" w:rsidRPr="00C75FDA" w:rsidTr="00FB12FD">
        <w:trPr>
          <w:trHeight w:val="595"/>
        </w:trPr>
        <w:tc>
          <w:tcPr>
            <w:tcW w:w="2943" w:type="dxa"/>
            <w:vMerge/>
            <w:shd w:val="clear" w:color="auto" w:fill="auto"/>
          </w:tcPr>
          <w:p w:rsidR="00C75FDA" w:rsidRPr="00C75FDA" w:rsidRDefault="00C75FDA" w:rsidP="00FB12FD">
            <w:pPr>
              <w:spacing w:before="60" w:after="60"/>
              <w:ind w:right="43"/>
              <w:rPr>
                <w:sz w:val="28"/>
                <w:szCs w:val="28"/>
              </w:rPr>
            </w:pPr>
          </w:p>
        </w:tc>
        <w:tc>
          <w:tcPr>
            <w:tcW w:w="4962" w:type="dxa"/>
            <w:shd w:val="clear" w:color="auto" w:fill="auto"/>
            <w:vAlign w:val="center"/>
          </w:tcPr>
          <w:p w:rsidR="00C75FDA" w:rsidRPr="00C75FDA" w:rsidRDefault="00946B66" w:rsidP="00FB12FD">
            <w:pPr>
              <w:spacing w:before="60" w:after="60"/>
              <w:ind w:right="43"/>
              <w:rPr>
                <w:sz w:val="28"/>
                <w:szCs w:val="28"/>
              </w:rPr>
            </w:pPr>
            <w:r w:rsidRPr="00E12669">
              <w:rPr>
                <w:sz w:val="26"/>
                <w:szCs w:val="26"/>
              </w:rPr>
              <w:t xml:space="preserve">Nhà thầu cam kết cung cấp hàng hóa trong vòng </w:t>
            </w:r>
            <w:r>
              <w:rPr>
                <w:sz w:val="26"/>
                <w:szCs w:val="26"/>
              </w:rPr>
              <w:t>&gt;</w:t>
            </w:r>
            <w:r w:rsidRPr="00E12669">
              <w:rPr>
                <w:sz w:val="26"/>
                <w:szCs w:val="26"/>
              </w:rPr>
              <w:t xml:space="preserve"> 0</w:t>
            </w:r>
            <w:r>
              <w:rPr>
                <w:sz w:val="26"/>
                <w:szCs w:val="26"/>
              </w:rPr>
              <w:t>3</w:t>
            </w:r>
            <w:r w:rsidRPr="00E12669">
              <w:rPr>
                <w:sz w:val="26"/>
                <w:szCs w:val="26"/>
              </w:rPr>
              <w:t xml:space="preserve"> ngày kể từ ngày nhận được dự trù của Bên mời thầu</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Không đạt</w:t>
            </w:r>
          </w:p>
        </w:tc>
      </w:tr>
      <w:tr w:rsidR="00C75FDA" w:rsidRPr="00C75FDA" w:rsidTr="00FB12FD">
        <w:tc>
          <w:tcPr>
            <w:tcW w:w="9606" w:type="dxa"/>
            <w:gridSpan w:val="3"/>
            <w:shd w:val="clear" w:color="auto" w:fill="auto"/>
          </w:tcPr>
          <w:p w:rsidR="00C75FDA" w:rsidRPr="00C75FDA" w:rsidRDefault="00C75FDA" w:rsidP="00FB12FD">
            <w:pPr>
              <w:spacing w:before="60" w:after="60"/>
              <w:ind w:right="43"/>
              <w:rPr>
                <w:b/>
                <w:sz w:val="28"/>
                <w:szCs w:val="28"/>
              </w:rPr>
            </w:pPr>
            <w:r w:rsidRPr="00C75FDA">
              <w:rPr>
                <w:b/>
                <w:sz w:val="28"/>
                <w:szCs w:val="28"/>
              </w:rPr>
              <w:t>4. Bảo hành</w:t>
            </w:r>
          </w:p>
        </w:tc>
      </w:tr>
      <w:tr w:rsidR="00C75FDA" w:rsidRPr="00C75FDA" w:rsidTr="00FB12FD">
        <w:trPr>
          <w:trHeight w:val="1171"/>
        </w:trPr>
        <w:tc>
          <w:tcPr>
            <w:tcW w:w="2943" w:type="dxa"/>
            <w:vMerge w:val="restart"/>
            <w:shd w:val="clear" w:color="auto" w:fill="auto"/>
            <w:vAlign w:val="center"/>
          </w:tcPr>
          <w:p w:rsidR="00C75FDA" w:rsidRPr="00C75FDA" w:rsidRDefault="00C75FDA" w:rsidP="00FB12FD">
            <w:pPr>
              <w:spacing w:before="60" w:after="60"/>
              <w:ind w:right="43"/>
              <w:rPr>
                <w:sz w:val="28"/>
                <w:szCs w:val="28"/>
              </w:rPr>
            </w:pPr>
            <w:r w:rsidRPr="00C75FDA">
              <w:rPr>
                <w:sz w:val="28"/>
                <w:szCs w:val="28"/>
              </w:rPr>
              <w:t>Cam kết trách nhiệm bảo hành và thu hồi sản phẩm đã giao nhưng không đảm bảo chất lượng và giao lại hàng mới sau 3 ngày</w:t>
            </w:r>
          </w:p>
        </w:tc>
        <w:tc>
          <w:tcPr>
            <w:tcW w:w="4962" w:type="dxa"/>
            <w:shd w:val="clear" w:color="auto" w:fill="auto"/>
          </w:tcPr>
          <w:p w:rsidR="00C75FDA" w:rsidRPr="00C75FDA" w:rsidRDefault="00C75FDA" w:rsidP="00FB12FD">
            <w:pPr>
              <w:spacing w:before="60" w:after="60"/>
              <w:ind w:right="43"/>
              <w:rPr>
                <w:sz w:val="28"/>
                <w:szCs w:val="28"/>
              </w:rPr>
            </w:pPr>
            <w:r w:rsidRPr="00C75FDA">
              <w:rPr>
                <w:sz w:val="28"/>
                <w:szCs w:val="28"/>
              </w:rPr>
              <w:t>Nhà thầu Cam kết trách nhiệm bảo hành và thu hồi sản phẩm đã giao nhưng không đảm bảo chất lượng và giao lại hàng mới ≤ 3 ngày</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Đạt</w:t>
            </w:r>
          </w:p>
        </w:tc>
      </w:tr>
      <w:tr w:rsidR="00C75FDA" w:rsidRPr="00C75FDA" w:rsidTr="00FB12FD">
        <w:trPr>
          <w:trHeight w:val="791"/>
        </w:trPr>
        <w:tc>
          <w:tcPr>
            <w:tcW w:w="2943" w:type="dxa"/>
            <w:vMerge/>
            <w:shd w:val="clear" w:color="auto" w:fill="auto"/>
          </w:tcPr>
          <w:p w:rsidR="00C75FDA" w:rsidRPr="00C75FDA" w:rsidRDefault="00C75FDA" w:rsidP="00FB12FD">
            <w:pPr>
              <w:spacing w:before="60" w:after="60"/>
              <w:ind w:right="43"/>
              <w:rPr>
                <w:sz w:val="28"/>
                <w:szCs w:val="28"/>
              </w:rPr>
            </w:pPr>
          </w:p>
        </w:tc>
        <w:tc>
          <w:tcPr>
            <w:tcW w:w="4962" w:type="dxa"/>
            <w:shd w:val="clear" w:color="auto" w:fill="auto"/>
            <w:vAlign w:val="center"/>
          </w:tcPr>
          <w:p w:rsidR="00C75FDA" w:rsidRPr="00C75FDA" w:rsidRDefault="00946B66" w:rsidP="00FB12FD">
            <w:pPr>
              <w:spacing w:before="60" w:after="60"/>
              <w:ind w:right="43"/>
              <w:rPr>
                <w:sz w:val="28"/>
                <w:szCs w:val="28"/>
              </w:rPr>
            </w:pPr>
            <w:r w:rsidRPr="00E12669">
              <w:rPr>
                <w:sz w:val="26"/>
                <w:szCs w:val="26"/>
              </w:rPr>
              <w:t xml:space="preserve">Nhà thầu Cam kết trách nhiệm bảo hành và thu hồi sản phẩm đã giao nhưng không đảm bảo chất lượng và giao lại hàng mới </w:t>
            </w:r>
            <w:r>
              <w:rPr>
                <w:sz w:val="26"/>
                <w:szCs w:val="26"/>
              </w:rPr>
              <w:t>&gt;</w:t>
            </w:r>
            <w:r w:rsidRPr="00E12669">
              <w:rPr>
                <w:sz w:val="26"/>
                <w:szCs w:val="26"/>
              </w:rPr>
              <w:t xml:space="preserve"> </w:t>
            </w:r>
            <w:r>
              <w:rPr>
                <w:sz w:val="26"/>
                <w:szCs w:val="26"/>
              </w:rPr>
              <w:t>3</w:t>
            </w:r>
            <w:r w:rsidRPr="00E12669">
              <w:rPr>
                <w:sz w:val="26"/>
                <w:szCs w:val="26"/>
              </w:rPr>
              <w:t xml:space="preserve"> ngày</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Không đạt</w:t>
            </w:r>
          </w:p>
        </w:tc>
      </w:tr>
      <w:tr w:rsidR="00C75FDA" w:rsidRPr="00C75FDA" w:rsidTr="00FB12FD">
        <w:trPr>
          <w:trHeight w:val="533"/>
        </w:trPr>
        <w:tc>
          <w:tcPr>
            <w:tcW w:w="9606" w:type="dxa"/>
            <w:gridSpan w:val="3"/>
            <w:tcBorders>
              <w:bottom w:val="single" w:sz="4" w:space="0" w:color="auto"/>
            </w:tcBorders>
            <w:shd w:val="clear" w:color="auto" w:fill="auto"/>
          </w:tcPr>
          <w:p w:rsidR="00C75FDA" w:rsidRPr="00C75FDA" w:rsidRDefault="00C75FDA" w:rsidP="00FB12FD">
            <w:pPr>
              <w:spacing w:before="60" w:after="60"/>
              <w:ind w:right="43"/>
              <w:rPr>
                <w:b/>
                <w:sz w:val="28"/>
                <w:szCs w:val="28"/>
              </w:rPr>
            </w:pPr>
            <w:r w:rsidRPr="00C75FDA">
              <w:rPr>
                <w:b/>
                <w:sz w:val="28"/>
                <w:szCs w:val="28"/>
              </w:rPr>
              <w:t>5. Uy tín của nhà thầu</w:t>
            </w:r>
          </w:p>
        </w:tc>
      </w:tr>
      <w:tr w:rsidR="00946B66" w:rsidRPr="00C75FDA" w:rsidTr="00FB12FD">
        <w:trPr>
          <w:trHeight w:val="8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6B66" w:rsidRPr="00C75FDA" w:rsidRDefault="00946B66" w:rsidP="00946B66">
            <w:pPr>
              <w:spacing w:before="60" w:after="60"/>
              <w:ind w:right="43"/>
              <w:rPr>
                <w:sz w:val="28"/>
                <w:szCs w:val="28"/>
              </w:rPr>
            </w:pPr>
            <w:r w:rsidRPr="00C75FDA">
              <w:rPr>
                <w:sz w:val="28"/>
                <w:szCs w:val="28"/>
              </w:rPr>
              <w:lastRenderedPageBreak/>
              <w:t>Uy tín của nhà thầu thông qua việc thực hiện các hợp đồng tương tự trước đó trong thời gian 02 năm gần đây, tính đến thời điểm đóng thầu.</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946B66" w:rsidRPr="00E12669" w:rsidRDefault="00946B66" w:rsidP="00946B66">
            <w:pPr>
              <w:spacing w:before="60" w:after="60"/>
              <w:ind w:right="43"/>
              <w:rPr>
                <w:sz w:val="26"/>
                <w:szCs w:val="26"/>
              </w:rPr>
            </w:pPr>
            <w:r w:rsidRPr="00E12669">
              <w:rPr>
                <w:sz w:val="26"/>
                <w:szCs w:val="26"/>
              </w:rPr>
              <w:t xml:space="preserve">Không có hợp đồng tương tự </w:t>
            </w:r>
            <w:r>
              <w:rPr>
                <w:sz w:val="26"/>
                <w:szCs w:val="26"/>
              </w:rPr>
              <w:t xml:space="preserve">bị ghi nhận vi phạm hoặc chất lượng hàng hóa dự thầu bị ghi nhận không đáp ứng về chất lượng trên trang </w:t>
            </w:r>
            <w:hyperlink r:id="rId6" w:history="1">
              <w:r w:rsidRPr="007C2F6C">
                <w:rPr>
                  <w:rStyle w:val="Hyperlink"/>
                  <w:sz w:val="26"/>
                  <w:szCs w:val="26"/>
                </w:rPr>
                <w:t>https://muasamcong.mpi.gov.vn</w:t>
              </w:r>
            </w:hyperlink>
            <w:r>
              <w:rPr>
                <w:sz w:val="26"/>
                <w:szCs w:val="26"/>
              </w:rPr>
              <w:t xml:space="preserve"> tính đến thời điểm đóng thầu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46B66" w:rsidRPr="00C75FDA" w:rsidRDefault="00946B66" w:rsidP="00946B66">
            <w:pPr>
              <w:spacing w:before="60" w:after="60"/>
              <w:ind w:right="43"/>
              <w:jc w:val="center"/>
              <w:rPr>
                <w:b/>
                <w:sz w:val="28"/>
                <w:szCs w:val="28"/>
              </w:rPr>
            </w:pPr>
            <w:r w:rsidRPr="00C75FDA">
              <w:rPr>
                <w:b/>
                <w:sz w:val="28"/>
                <w:szCs w:val="28"/>
              </w:rPr>
              <w:t>Đạt</w:t>
            </w:r>
          </w:p>
        </w:tc>
      </w:tr>
      <w:tr w:rsidR="00946B66" w:rsidRPr="00C75FDA" w:rsidTr="00FB12FD">
        <w:trPr>
          <w:trHeight w:val="1368"/>
        </w:trPr>
        <w:tc>
          <w:tcPr>
            <w:tcW w:w="2943" w:type="dxa"/>
            <w:vMerge/>
            <w:tcBorders>
              <w:top w:val="single" w:sz="4" w:space="0" w:color="auto"/>
            </w:tcBorders>
            <w:shd w:val="clear" w:color="auto" w:fill="auto"/>
          </w:tcPr>
          <w:p w:rsidR="00946B66" w:rsidRPr="00C75FDA" w:rsidRDefault="00946B66" w:rsidP="00946B66">
            <w:pPr>
              <w:spacing w:before="60" w:after="60"/>
              <w:ind w:right="43"/>
              <w:rPr>
                <w:sz w:val="28"/>
                <w:szCs w:val="28"/>
              </w:rPr>
            </w:pPr>
          </w:p>
        </w:tc>
        <w:tc>
          <w:tcPr>
            <w:tcW w:w="4962" w:type="dxa"/>
            <w:tcBorders>
              <w:top w:val="single" w:sz="4" w:space="0" w:color="auto"/>
            </w:tcBorders>
            <w:shd w:val="clear" w:color="auto" w:fill="auto"/>
            <w:vAlign w:val="center"/>
          </w:tcPr>
          <w:p w:rsidR="00946B66" w:rsidRPr="00E12669" w:rsidRDefault="00946B66" w:rsidP="00946B66">
            <w:pPr>
              <w:spacing w:before="60" w:after="60"/>
              <w:ind w:right="43"/>
              <w:rPr>
                <w:sz w:val="26"/>
                <w:szCs w:val="26"/>
              </w:rPr>
            </w:pPr>
            <w:r>
              <w:rPr>
                <w:sz w:val="26"/>
                <w:szCs w:val="26"/>
              </w:rPr>
              <w:t>C</w:t>
            </w:r>
            <w:r w:rsidRPr="00E12669">
              <w:rPr>
                <w:sz w:val="26"/>
                <w:szCs w:val="26"/>
              </w:rPr>
              <w:t xml:space="preserve">ó hợp đồng tương tự </w:t>
            </w:r>
            <w:r>
              <w:rPr>
                <w:sz w:val="26"/>
                <w:szCs w:val="26"/>
              </w:rPr>
              <w:t xml:space="preserve">bị ghi nhận vi phạm hoặc chất lượng hàng hóa dự thầu bị ghi nhận không đáp ứng về chất lượng trên trang </w:t>
            </w:r>
            <w:hyperlink r:id="rId7" w:history="1">
              <w:r w:rsidRPr="007C2F6C">
                <w:rPr>
                  <w:rStyle w:val="Hyperlink"/>
                  <w:sz w:val="26"/>
                  <w:szCs w:val="26"/>
                </w:rPr>
                <w:t>https://muasamcong.mpi.gov.vn</w:t>
              </w:r>
            </w:hyperlink>
            <w:r>
              <w:rPr>
                <w:sz w:val="26"/>
                <w:szCs w:val="26"/>
              </w:rPr>
              <w:t xml:space="preserve"> tính đến thời điểm đóng thầu</w:t>
            </w:r>
          </w:p>
        </w:tc>
        <w:tc>
          <w:tcPr>
            <w:tcW w:w="1701" w:type="dxa"/>
            <w:tcBorders>
              <w:top w:val="single" w:sz="4" w:space="0" w:color="auto"/>
            </w:tcBorders>
            <w:shd w:val="clear" w:color="auto" w:fill="auto"/>
            <w:vAlign w:val="center"/>
          </w:tcPr>
          <w:p w:rsidR="00946B66" w:rsidRPr="00C75FDA" w:rsidRDefault="00946B66" w:rsidP="00946B66">
            <w:pPr>
              <w:spacing w:before="60" w:after="60"/>
              <w:ind w:right="43"/>
              <w:jc w:val="center"/>
              <w:rPr>
                <w:b/>
                <w:sz w:val="28"/>
                <w:szCs w:val="28"/>
              </w:rPr>
            </w:pPr>
            <w:r w:rsidRPr="00C75FDA">
              <w:rPr>
                <w:b/>
                <w:sz w:val="28"/>
                <w:szCs w:val="28"/>
              </w:rPr>
              <w:t>Không đạt</w:t>
            </w:r>
          </w:p>
        </w:tc>
      </w:tr>
      <w:tr w:rsidR="00C75FDA" w:rsidRPr="00C75FDA" w:rsidTr="00FB12FD">
        <w:trPr>
          <w:trHeight w:val="579"/>
        </w:trPr>
        <w:tc>
          <w:tcPr>
            <w:tcW w:w="9606" w:type="dxa"/>
            <w:gridSpan w:val="3"/>
            <w:shd w:val="clear" w:color="auto" w:fill="auto"/>
          </w:tcPr>
          <w:p w:rsidR="00C75FDA" w:rsidRPr="00C75FDA" w:rsidRDefault="00C75FDA" w:rsidP="00FB12FD">
            <w:pPr>
              <w:spacing w:before="60" w:after="60"/>
              <w:ind w:right="43"/>
              <w:rPr>
                <w:b/>
                <w:sz w:val="28"/>
                <w:szCs w:val="28"/>
              </w:rPr>
            </w:pPr>
            <w:r w:rsidRPr="00C75FDA">
              <w:rPr>
                <w:b/>
                <w:sz w:val="28"/>
                <w:szCs w:val="28"/>
              </w:rPr>
              <w:t>6. Các yếu tố về điều kiện thương mại, thời gian thực hiện hợp đồng</w:t>
            </w:r>
          </w:p>
        </w:tc>
      </w:tr>
      <w:tr w:rsidR="00C75FDA" w:rsidRPr="00C75FDA" w:rsidTr="00FB12FD">
        <w:trPr>
          <w:trHeight w:val="1753"/>
        </w:trPr>
        <w:tc>
          <w:tcPr>
            <w:tcW w:w="2943" w:type="dxa"/>
            <w:vMerge w:val="restart"/>
            <w:shd w:val="clear" w:color="auto" w:fill="auto"/>
            <w:vAlign w:val="center"/>
          </w:tcPr>
          <w:p w:rsidR="00C75FDA" w:rsidRPr="00C75FDA" w:rsidRDefault="00C75FDA" w:rsidP="00FB12FD">
            <w:pPr>
              <w:spacing w:before="60" w:after="60"/>
              <w:ind w:right="43"/>
              <w:rPr>
                <w:sz w:val="28"/>
                <w:szCs w:val="28"/>
              </w:rPr>
            </w:pPr>
            <w:r w:rsidRPr="00C75FDA">
              <w:rPr>
                <w:sz w:val="28"/>
                <w:szCs w:val="28"/>
              </w:rPr>
              <w:t>Điều kiện thương mại, thời gian thực hiện hợp đồng</w:t>
            </w:r>
          </w:p>
        </w:tc>
        <w:tc>
          <w:tcPr>
            <w:tcW w:w="4962" w:type="dxa"/>
            <w:shd w:val="clear" w:color="auto" w:fill="auto"/>
          </w:tcPr>
          <w:p w:rsidR="00C75FDA" w:rsidRPr="00C75FDA" w:rsidRDefault="00C75FDA" w:rsidP="00FB12FD">
            <w:pPr>
              <w:spacing w:before="60" w:after="60"/>
              <w:ind w:right="43"/>
              <w:rPr>
                <w:sz w:val="28"/>
                <w:szCs w:val="28"/>
              </w:rPr>
            </w:pPr>
            <w:r w:rsidRPr="00C75FDA">
              <w:rPr>
                <w:sz w:val="28"/>
                <w:szCs w:val="28"/>
              </w:rPr>
              <w:t xml:space="preserve">- Nhà thầu cam kết cho trả chậm và không tính lãi trong vòng 60 ngày </w:t>
            </w:r>
          </w:p>
          <w:p w:rsidR="00C75FDA" w:rsidRPr="00C75FDA" w:rsidRDefault="00C75FDA" w:rsidP="00FB12FD">
            <w:pPr>
              <w:spacing w:before="60" w:after="60"/>
              <w:ind w:right="43"/>
              <w:rPr>
                <w:sz w:val="28"/>
                <w:szCs w:val="28"/>
              </w:rPr>
            </w:pPr>
            <w:r w:rsidRPr="00C75FDA">
              <w:rPr>
                <w:sz w:val="28"/>
                <w:szCs w:val="28"/>
              </w:rPr>
              <w:t xml:space="preserve">- Nhà thầu cam kết cung ứng hàng hóa đúng giá đề xuất đã được phê duyệt trúng thầu trong suốt thời gian thực hiện hợp đồng;  </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Đạt</w:t>
            </w:r>
          </w:p>
        </w:tc>
      </w:tr>
      <w:tr w:rsidR="00C75FDA" w:rsidRPr="00C75FDA" w:rsidTr="00FB12FD">
        <w:trPr>
          <w:trHeight w:val="369"/>
        </w:trPr>
        <w:tc>
          <w:tcPr>
            <w:tcW w:w="2943" w:type="dxa"/>
            <w:vMerge/>
            <w:shd w:val="clear" w:color="auto" w:fill="auto"/>
          </w:tcPr>
          <w:p w:rsidR="00C75FDA" w:rsidRPr="00C75FDA" w:rsidRDefault="00C75FDA" w:rsidP="00FB12FD">
            <w:pPr>
              <w:spacing w:before="60" w:after="60"/>
              <w:ind w:right="43"/>
              <w:rPr>
                <w:sz w:val="28"/>
                <w:szCs w:val="28"/>
              </w:rPr>
            </w:pPr>
          </w:p>
        </w:tc>
        <w:tc>
          <w:tcPr>
            <w:tcW w:w="4962" w:type="dxa"/>
            <w:shd w:val="clear" w:color="auto" w:fill="auto"/>
          </w:tcPr>
          <w:p w:rsidR="00946B66" w:rsidRPr="00E12669" w:rsidRDefault="00946B66" w:rsidP="00946B66">
            <w:pPr>
              <w:spacing w:before="60" w:after="60"/>
              <w:ind w:right="43"/>
              <w:rPr>
                <w:sz w:val="26"/>
                <w:szCs w:val="26"/>
              </w:rPr>
            </w:pPr>
            <w:r w:rsidRPr="00E12669">
              <w:rPr>
                <w:sz w:val="26"/>
                <w:szCs w:val="26"/>
              </w:rPr>
              <w:t xml:space="preserve">- Nhà thầu </w:t>
            </w:r>
            <w:r>
              <w:rPr>
                <w:sz w:val="26"/>
                <w:szCs w:val="26"/>
              </w:rPr>
              <w:t xml:space="preserve">không </w:t>
            </w:r>
            <w:r w:rsidRPr="00E12669">
              <w:rPr>
                <w:sz w:val="26"/>
                <w:szCs w:val="26"/>
              </w:rPr>
              <w:t xml:space="preserve">cam kết cho trả chậm và không tính lãi trong vòng 60 ngày </w:t>
            </w:r>
          </w:p>
          <w:p w:rsidR="00C75FDA" w:rsidRPr="00C75FDA" w:rsidRDefault="00946B66" w:rsidP="00946B66">
            <w:pPr>
              <w:spacing w:before="60" w:after="60"/>
              <w:ind w:right="43"/>
              <w:rPr>
                <w:sz w:val="28"/>
                <w:szCs w:val="28"/>
              </w:rPr>
            </w:pPr>
            <w:r w:rsidRPr="00E12669">
              <w:rPr>
                <w:sz w:val="26"/>
                <w:szCs w:val="26"/>
              </w:rPr>
              <w:t xml:space="preserve">- Nhà thầu </w:t>
            </w:r>
            <w:r>
              <w:rPr>
                <w:sz w:val="26"/>
                <w:szCs w:val="26"/>
              </w:rPr>
              <w:t xml:space="preserve">không </w:t>
            </w:r>
            <w:r w:rsidRPr="00E12669">
              <w:rPr>
                <w:sz w:val="26"/>
                <w:szCs w:val="26"/>
              </w:rPr>
              <w:t>cam kết c</w:t>
            </w:r>
            <w:bookmarkStart w:id="1" w:name="_GoBack"/>
            <w:bookmarkEnd w:id="1"/>
            <w:r w:rsidRPr="00E12669">
              <w:rPr>
                <w:sz w:val="26"/>
                <w:szCs w:val="26"/>
              </w:rPr>
              <w:t xml:space="preserve">ung ứng hàng hóa đúng giá đề xuất đã được phê duyệt trúng thầu trong suốt thời gian thực hiện hợp đồng;  </w:t>
            </w:r>
          </w:p>
        </w:tc>
        <w:tc>
          <w:tcPr>
            <w:tcW w:w="1701" w:type="dxa"/>
            <w:shd w:val="clear" w:color="auto" w:fill="auto"/>
            <w:vAlign w:val="center"/>
          </w:tcPr>
          <w:p w:rsidR="00C75FDA" w:rsidRPr="00C75FDA" w:rsidRDefault="00C75FDA" w:rsidP="00FB12FD">
            <w:pPr>
              <w:spacing w:before="60" w:after="60"/>
              <w:ind w:right="43"/>
              <w:jc w:val="center"/>
              <w:rPr>
                <w:b/>
                <w:sz w:val="28"/>
                <w:szCs w:val="28"/>
              </w:rPr>
            </w:pPr>
            <w:r w:rsidRPr="00C75FDA">
              <w:rPr>
                <w:b/>
                <w:sz w:val="28"/>
                <w:szCs w:val="28"/>
              </w:rPr>
              <w:t>Không đạt</w:t>
            </w:r>
          </w:p>
        </w:tc>
      </w:tr>
      <w:tr w:rsidR="00C75FDA" w:rsidRPr="00C75FDA" w:rsidTr="00FB12FD">
        <w:tc>
          <w:tcPr>
            <w:tcW w:w="7905" w:type="dxa"/>
            <w:gridSpan w:val="2"/>
            <w:shd w:val="clear" w:color="auto" w:fill="auto"/>
          </w:tcPr>
          <w:p w:rsidR="00C75FDA" w:rsidRPr="00C75FDA" w:rsidRDefault="00C75FDA" w:rsidP="00FB12FD">
            <w:pPr>
              <w:spacing w:before="60" w:after="60"/>
              <w:ind w:right="43"/>
              <w:rPr>
                <w:b/>
                <w:sz w:val="28"/>
                <w:szCs w:val="28"/>
              </w:rPr>
            </w:pPr>
            <w:r w:rsidRPr="00C75FDA">
              <w:rPr>
                <w:b/>
                <w:sz w:val="28"/>
                <w:szCs w:val="28"/>
              </w:rPr>
              <w:t>Kết luận</w:t>
            </w:r>
          </w:p>
        </w:tc>
        <w:tc>
          <w:tcPr>
            <w:tcW w:w="1701" w:type="dxa"/>
            <w:shd w:val="clear" w:color="auto" w:fill="auto"/>
          </w:tcPr>
          <w:p w:rsidR="00C75FDA" w:rsidRPr="00C75FDA" w:rsidRDefault="00C75FDA" w:rsidP="00FB12FD">
            <w:pPr>
              <w:spacing w:before="60" w:after="60"/>
              <w:ind w:right="43"/>
              <w:rPr>
                <w:b/>
                <w:sz w:val="28"/>
                <w:szCs w:val="28"/>
              </w:rPr>
            </w:pPr>
            <w:r w:rsidRPr="00C75FDA">
              <w:rPr>
                <w:b/>
                <w:sz w:val="28"/>
                <w:szCs w:val="28"/>
              </w:rPr>
              <w:t>_____</w:t>
            </w:r>
          </w:p>
        </w:tc>
      </w:tr>
    </w:tbl>
    <w:p w:rsidR="00644AE8" w:rsidRPr="00C75FDA" w:rsidRDefault="00644AE8">
      <w:pPr>
        <w:rPr>
          <w:sz w:val="28"/>
          <w:szCs w:val="28"/>
        </w:rPr>
      </w:pPr>
    </w:p>
    <w:sectPr w:rsidR="00644AE8" w:rsidRPr="00C75FD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27B" w:rsidRDefault="00A1627B" w:rsidP="00C75FDA">
      <w:r>
        <w:separator/>
      </w:r>
    </w:p>
  </w:endnote>
  <w:endnote w:type="continuationSeparator" w:id="0">
    <w:p w:rsidR="00A1627B" w:rsidRDefault="00A1627B" w:rsidP="00C7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27B" w:rsidRDefault="00A1627B" w:rsidP="00C75FDA">
      <w:r>
        <w:separator/>
      </w:r>
    </w:p>
  </w:footnote>
  <w:footnote w:type="continuationSeparator" w:id="0">
    <w:p w:rsidR="00A1627B" w:rsidRDefault="00A1627B" w:rsidP="00C75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DA"/>
    <w:rsid w:val="00644AE8"/>
    <w:rsid w:val="00946B66"/>
    <w:rsid w:val="00A1627B"/>
    <w:rsid w:val="00B10BC3"/>
    <w:rsid w:val="00C7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06FA5-3EDF-4E04-B5C3-750880A0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FD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75FDA"/>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C75FDA"/>
    <w:pPr>
      <w:tabs>
        <w:tab w:val="left" w:pos="360"/>
      </w:tabs>
      <w:ind w:left="360" w:hanging="360"/>
    </w:pPr>
    <w:rPr>
      <w:sz w:val="20"/>
    </w:rPr>
  </w:style>
  <w:style w:type="character" w:customStyle="1" w:styleId="FootnoteTextChar">
    <w:name w:val="Footnote Text Char"/>
    <w:basedOn w:val="DefaultParagraphFont"/>
    <w:link w:val="FootnoteText"/>
    <w:rsid w:val="00C75FDA"/>
    <w:rPr>
      <w:rFonts w:ascii="Times New Roman" w:eastAsia="Times New Roman" w:hAnsi="Times New Roman" w:cs="Times New Roman"/>
      <w:sz w:val="20"/>
      <w:szCs w:val="20"/>
    </w:rPr>
  </w:style>
  <w:style w:type="character" w:styleId="FootnoteReference">
    <w:name w:val="footnote reference"/>
    <w:uiPriority w:val="99"/>
    <w:rsid w:val="00C75FDA"/>
    <w:rPr>
      <w:vertAlign w:val="superscript"/>
    </w:rPr>
  </w:style>
  <w:style w:type="character" w:styleId="Hyperlink">
    <w:name w:val="Hyperlink"/>
    <w:rsid w:val="00946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uasamcong.mpi.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asamcong.mpi.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Hành chính quản trị</dc:creator>
  <cp:keywords/>
  <dc:description/>
  <cp:lastModifiedBy>Hành chính quản trị</cp:lastModifiedBy>
  <cp:revision>2</cp:revision>
  <dcterms:created xsi:type="dcterms:W3CDTF">2024-06-20T00:59:00Z</dcterms:created>
  <dcterms:modified xsi:type="dcterms:W3CDTF">2025-12-22T07:02:00Z</dcterms:modified>
</cp:coreProperties>
</file>