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E48A" w14:textId="77777777" w:rsidR="00910AB3" w:rsidRPr="00180F17" w:rsidRDefault="00910AB3" w:rsidP="00910AB3">
      <w:pPr>
        <w:pStyle w:val="TOC1"/>
        <w:spacing w:before="0" w:after="0" w:line="360" w:lineRule="exact"/>
        <w:contextualSpacing/>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5A0A3D66" w14:textId="77777777" w:rsidR="00910AB3" w:rsidRPr="00393FD9" w:rsidRDefault="00910AB3" w:rsidP="00910AB3">
      <w:pPr>
        <w:spacing w:line="360" w:lineRule="exact"/>
        <w:ind w:firstLine="709"/>
        <w:contextualSpacing/>
        <w:rPr>
          <w:sz w:val="28"/>
          <w:szCs w:val="28"/>
          <w:lang w:val="es-ES"/>
        </w:rPr>
      </w:pPr>
      <w:bookmarkStart w:id="0" w:name="_Hlk206572892"/>
      <w:r w:rsidRPr="00393FD9">
        <w:rPr>
          <w:b/>
          <w:iCs/>
          <w:sz w:val="28"/>
          <w:szCs w:val="28"/>
          <w:lang w:val="es-ES"/>
        </w:rPr>
        <w:t>Đánh giá theo phương pháp</w:t>
      </w:r>
      <w:r w:rsidRPr="00393FD9" w:rsidDel="00BE4476">
        <w:rPr>
          <w:b/>
          <w:iCs/>
          <w:sz w:val="28"/>
          <w:szCs w:val="28"/>
          <w:lang w:val="es-ES"/>
        </w:rPr>
        <w:t xml:space="preserve"> </w:t>
      </w:r>
      <w:r w:rsidRPr="00393FD9">
        <w:rPr>
          <w:b/>
          <w:iCs/>
          <w:sz w:val="28"/>
          <w:szCs w:val="28"/>
          <w:lang w:val="es-ES"/>
        </w:rPr>
        <w:t>đạt/không đạt</w:t>
      </w:r>
      <w:r w:rsidRPr="00393FD9">
        <w:rPr>
          <w:b/>
          <w:sz w:val="28"/>
          <w:szCs w:val="28"/>
          <w:lang w:val="es-ES"/>
        </w:rPr>
        <w:t>:</w:t>
      </w:r>
    </w:p>
    <w:tbl>
      <w:tblPr>
        <w:tblW w:w="91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gridCol w:w="6039"/>
      </w:tblGrid>
      <w:tr w:rsidR="00910AB3" w:rsidRPr="00FE19A7" w14:paraId="68D6BCBC" w14:textId="77777777" w:rsidTr="000D2DF1">
        <w:trPr>
          <w:trHeight w:val="20"/>
          <w:tblHeader/>
        </w:trPr>
        <w:tc>
          <w:tcPr>
            <w:tcW w:w="960" w:type="dxa"/>
            <w:noWrap/>
            <w:hideMark/>
          </w:tcPr>
          <w:bookmarkEnd w:id="0"/>
          <w:p w14:paraId="55E265E5" w14:textId="77777777" w:rsidR="00910AB3" w:rsidRPr="00FE19A7" w:rsidRDefault="00910AB3" w:rsidP="000D2DF1">
            <w:pPr>
              <w:spacing w:line="276" w:lineRule="auto"/>
              <w:jc w:val="center"/>
              <w:rPr>
                <w:b/>
                <w:bCs/>
                <w:sz w:val="28"/>
                <w:szCs w:val="28"/>
              </w:rPr>
            </w:pPr>
            <w:r w:rsidRPr="00FE19A7">
              <w:rPr>
                <w:b/>
                <w:bCs/>
                <w:sz w:val="28"/>
                <w:szCs w:val="28"/>
              </w:rPr>
              <w:t>STT</w:t>
            </w:r>
          </w:p>
        </w:tc>
        <w:tc>
          <w:tcPr>
            <w:tcW w:w="8193" w:type="dxa"/>
            <w:gridSpan w:val="2"/>
            <w:noWrap/>
            <w:hideMark/>
          </w:tcPr>
          <w:p w14:paraId="696BD4FC" w14:textId="77777777" w:rsidR="00910AB3" w:rsidRPr="00FE19A7" w:rsidRDefault="00910AB3" w:rsidP="000D2DF1">
            <w:pPr>
              <w:spacing w:line="276" w:lineRule="auto"/>
              <w:jc w:val="center"/>
              <w:rPr>
                <w:b/>
                <w:bCs/>
                <w:sz w:val="28"/>
                <w:szCs w:val="28"/>
              </w:rPr>
            </w:pPr>
            <w:r w:rsidRPr="00FE19A7">
              <w:rPr>
                <w:b/>
                <w:bCs/>
                <w:sz w:val="28"/>
                <w:szCs w:val="28"/>
              </w:rPr>
              <w:t>Nội dung yêu cầu</w:t>
            </w:r>
          </w:p>
        </w:tc>
      </w:tr>
      <w:tr w:rsidR="00910AB3" w:rsidRPr="00FE19A7" w14:paraId="6CDB148B" w14:textId="77777777" w:rsidTr="000D2DF1">
        <w:trPr>
          <w:trHeight w:val="20"/>
        </w:trPr>
        <w:tc>
          <w:tcPr>
            <w:tcW w:w="960" w:type="dxa"/>
            <w:noWrap/>
            <w:hideMark/>
          </w:tcPr>
          <w:p w14:paraId="11135570" w14:textId="77777777" w:rsidR="00910AB3" w:rsidRPr="00FE19A7" w:rsidRDefault="00910AB3" w:rsidP="000D2DF1">
            <w:pPr>
              <w:spacing w:line="276" w:lineRule="auto"/>
              <w:jc w:val="center"/>
              <w:rPr>
                <w:b/>
                <w:bCs/>
                <w:sz w:val="28"/>
                <w:szCs w:val="28"/>
              </w:rPr>
            </w:pPr>
            <w:r w:rsidRPr="00FE19A7">
              <w:rPr>
                <w:b/>
                <w:bCs/>
                <w:sz w:val="28"/>
                <w:szCs w:val="28"/>
              </w:rPr>
              <w:t>I</w:t>
            </w:r>
          </w:p>
        </w:tc>
        <w:tc>
          <w:tcPr>
            <w:tcW w:w="8193" w:type="dxa"/>
            <w:gridSpan w:val="2"/>
            <w:hideMark/>
          </w:tcPr>
          <w:p w14:paraId="2DC154B3" w14:textId="77777777" w:rsidR="00910AB3" w:rsidRPr="00FE19A7" w:rsidRDefault="00910AB3" w:rsidP="000D2DF1">
            <w:pPr>
              <w:spacing w:line="276" w:lineRule="auto"/>
              <w:jc w:val="left"/>
              <w:rPr>
                <w:b/>
                <w:bCs/>
                <w:sz w:val="28"/>
                <w:szCs w:val="28"/>
              </w:rPr>
            </w:pPr>
            <w:r w:rsidRPr="00FE19A7">
              <w:rPr>
                <w:b/>
                <w:bCs/>
                <w:sz w:val="28"/>
                <w:szCs w:val="28"/>
              </w:rPr>
              <w:t>Thông số kỹ thuật của hàng hóa</w:t>
            </w:r>
          </w:p>
        </w:tc>
      </w:tr>
      <w:tr w:rsidR="00910AB3" w:rsidRPr="00FE19A7" w14:paraId="04EE334B" w14:textId="77777777" w:rsidTr="000D2DF1">
        <w:trPr>
          <w:trHeight w:val="20"/>
        </w:trPr>
        <w:tc>
          <w:tcPr>
            <w:tcW w:w="960" w:type="dxa"/>
            <w:hideMark/>
          </w:tcPr>
          <w:p w14:paraId="2BAFF735" w14:textId="77777777" w:rsidR="00910AB3" w:rsidRPr="00FE19A7" w:rsidRDefault="00910AB3" w:rsidP="000D2DF1">
            <w:pPr>
              <w:spacing w:line="276" w:lineRule="auto"/>
              <w:jc w:val="center"/>
              <w:rPr>
                <w:b/>
                <w:bCs/>
                <w:sz w:val="28"/>
                <w:szCs w:val="28"/>
              </w:rPr>
            </w:pPr>
            <w:r w:rsidRPr="00FE19A7">
              <w:rPr>
                <w:b/>
                <w:bCs/>
                <w:sz w:val="28"/>
                <w:szCs w:val="28"/>
              </w:rPr>
              <w:t>1</w:t>
            </w:r>
          </w:p>
        </w:tc>
        <w:tc>
          <w:tcPr>
            <w:tcW w:w="8193" w:type="dxa"/>
            <w:gridSpan w:val="2"/>
            <w:hideMark/>
          </w:tcPr>
          <w:p w14:paraId="18AB7683" w14:textId="77777777" w:rsidR="00910AB3" w:rsidRPr="00FE19A7" w:rsidRDefault="00910AB3" w:rsidP="000D2DF1">
            <w:pPr>
              <w:spacing w:line="276" w:lineRule="auto"/>
              <w:jc w:val="left"/>
              <w:rPr>
                <w:b/>
                <w:bCs/>
                <w:sz w:val="28"/>
                <w:szCs w:val="28"/>
              </w:rPr>
            </w:pPr>
            <w:r>
              <w:rPr>
                <w:b/>
                <w:bCs/>
                <w:sz w:val="28"/>
                <w:szCs w:val="28"/>
              </w:rPr>
              <w:t>Thông số kỹ thuật cơ bản</w:t>
            </w:r>
          </w:p>
        </w:tc>
      </w:tr>
      <w:tr w:rsidR="00910AB3" w:rsidRPr="00FE19A7" w14:paraId="13DA5CB0" w14:textId="77777777" w:rsidTr="000D2DF1">
        <w:trPr>
          <w:trHeight w:val="20"/>
        </w:trPr>
        <w:tc>
          <w:tcPr>
            <w:tcW w:w="960" w:type="dxa"/>
            <w:noWrap/>
            <w:hideMark/>
          </w:tcPr>
          <w:p w14:paraId="41328476" w14:textId="77777777" w:rsidR="00910AB3" w:rsidRPr="00FE19A7" w:rsidRDefault="00910AB3" w:rsidP="000D2DF1">
            <w:pPr>
              <w:spacing w:line="276" w:lineRule="auto"/>
              <w:jc w:val="center"/>
              <w:rPr>
                <w:sz w:val="28"/>
                <w:szCs w:val="28"/>
              </w:rPr>
            </w:pPr>
            <w:r w:rsidRPr="00FE19A7">
              <w:rPr>
                <w:sz w:val="28"/>
                <w:szCs w:val="28"/>
              </w:rPr>
              <w:t> 1.1</w:t>
            </w:r>
          </w:p>
        </w:tc>
        <w:tc>
          <w:tcPr>
            <w:tcW w:w="2154" w:type="dxa"/>
            <w:noWrap/>
            <w:hideMark/>
          </w:tcPr>
          <w:p w14:paraId="4A106FE5" w14:textId="77777777" w:rsidR="00910AB3" w:rsidRPr="00FE19A7" w:rsidRDefault="00910AB3" w:rsidP="000D2DF1">
            <w:pPr>
              <w:spacing w:line="276" w:lineRule="auto"/>
              <w:jc w:val="left"/>
              <w:rPr>
                <w:sz w:val="28"/>
                <w:szCs w:val="28"/>
              </w:rPr>
            </w:pPr>
            <w:r w:rsidRPr="00FE19A7">
              <w:rPr>
                <w:sz w:val="28"/>
                <w:szCs w:val="28"/>
              </w:rPr>
              <w:t>Đạt</w:t>
            </w:r>
          </w:p>
        </w:tc>
        <w:tc>
          <w:tcPr>
            <w:tcW w:w="6039" w:type="dxa"/>
            <w:hideMark/>
          </w:tcPr>
          <w:p w14:paraId="73A1738A" w14:textId="77777777" w:rsidR="00910AB3" w:rsidRPr="00FE19A7" w:rsidRDefault="00910AB3" w:rsidP="000D2DF1">
            <w:pPr>
              <w:spacing w:line="276" w:lineRule="auto"/>
              <w:rPr>
                <w:sz w:val="28"/>
                <w:szCs w:val="28"/>
              </w:rPr>
            </w:pPr>
            <w:r>
              <w:rPr>
                <w:sz w:val="28"/>
                <w:szCs w:val="28"/>
              </w:rPr>
              <w:t>Thông số kỹ thuật</w:t>
            </w:r>
            <w:r w:rsidRPr="00FE19A7">
              <w:rPr>
                <w:sz w:val="28"/>
                <w:szCs w:val="28"/>
              </w:rPr>
              <w:t xml:space="preserve"> bằng hoặc tối ưu hơn các yêu cầu trong mục 1.2 Yêu cầu về kỹ thuật, Chương V</w:t>
            </w:r>
          </w:p>
        </w:tc>
      </w:tr>
      <w:tr w:rsidR="00910AB3" w:rsidRPr="00FE19A7" w14:paraId="22878BEB" w14:textId="77777777" w:rsidTr="000D2DF1">
        <w:trPr>
          <w:trHeight w:val="20"/>
        </w:trPr>
        <w:tc>
          <w:tcPr>
            <w:tcW w:w="960" w:type="dxa"/>
            <w:noWrap/>
            <w:hideMark/>
          </w:tcPr>
          <w:p w14:paraId="3B22809D" w14:textId="77777777" w:rsidR="00910AB3" w:rsidRPr="00FE19A7" w:rsidRDefault="00910AB3" w:rsidP="000D2DF1">
            <w:pPr>
              <w:spacing w:line="276" w:lineRule="auto"/>
              <w:jc w:val="center"/>
              <w:rPr>
                <w:sz w:val="28"/>
                <w:szCs w:val="28"/>
              </w:rPr>
            </w:pPr>
            <w:r w:rsidRPr="00FE19A7">
              <w:rPr>
                <w:sz w:val="28"/>
                <w:szCs w:val="28"/>
              </w:rPr>
              <w:t> 1.2</w:t>
            </w:r>
          </w:p>
        </w:tc>
        <w:tc>
          <w:tcPr>
            <w:tcW w:w="2154" w:type="dxa"/>
            <w:noWrap/>
            <w:hideMark/>
          </w:tcPr>
          <w:p w14:paraId="35ACD51D" w14:textId="77777777" w:rsidR="00910AB3" w:rsidRPr="00FE19A7" w:rsidRDefault="00910AB3" w:rsidP="000D2DF1">
            <w:pPr>
              <w:spacing w:line="276" w:lineRule="auto"/>
              <w:jc w:val="left"/>
              <w:rPr>
                <w:sz w:val="28"/>
                <w:szCs w:val="28"/>
              </w:rPr>
            </w:pPr>
            <w:r w:rsidRPr="00FE19A7">
              <w:rPr>
                <w:sz w:val="28"/>
                <w:szCs w:val="28"/>
              </w:rPr>
              <w:t>Không đạt</w:t>
            </w:r>
          </w:p>
        </w:tc>
        <w:tc>
          <w:tcPr>
            <w:tcW w:w="6039" w:type="dxa"/>
            <w:hideMark/>
          </w:tcPr>
          <w:p w14:paraId="4278775A" w14:textId="77777777" w:rsidR="00910AB3" w:rsidRPr="00FE19A7" w:rsidRDefault="00910AB3" w:rsidP="000D2DF1">
            <w:pPr>
              <w:spacing w:line="276" w:lineRule="auto"/>
              <w:rPr>
                <w:sz w:val="28"/>
                <w:szCs w:val="28"/>
              </w:rPr>
            </w:pPr>
            <w:r>
              <w:rPr>
                <w:sz w:val="28"/>
                <w:szCs w:val="28"/>
              </w:rPr>
              <w:t>Thông số kỹ thuật</w:t>
            </w:r>
            <w:r w:rsidRPr="00FE19A7">
              <w:rPr>
                <w:sz w:val="28"/>
                <w:szCs w:val="28"/>
              </w:rPr>
              <w:t xml:space="preserve"> không tối ưu hơn hoặc nhà thầu cho rằng tối ưu hơn các yêu cầu của hồ sơ mời thầu nhưng không có các bằng chứng chứng minh.</w:t>
            </w:r>
          </w:p>
        </w:tc>
      </w:tr>
      <w:tr w:rsidR="00910AB3" w:rsidRPr="00FE19A7" w14:paraId="55159C11" w14:textId="77777777" w:rsidTr="000D2DF1">
        <w:trPr>
          <w:trHeight w:val="20"/>
        </w:trPr>
        <w:tc>
          <w:tcPr>
            <w:tcW w:w="960" w:type="dxa"/>
            <w:noWrap/>
          </w:tcPr>
          <w:p w14:paraId="450F7024" w14:textId="77777777" w:rsidR="00910AB3" w:rsidRPr="00FE19A7" w:rsidRDefault="00910AB3" w:rsidP="000D2DF1">
            <w:pPr>
              <w:spacing w:line="276" w:lineRule="auto"/>
              <w:jc w:val="center"/>
              <w:rPr>
                <w:b/>
                <w:bCs/>
                <w:sz w:val="28"/>
                <w:szCs w:val="28"/>
              </w:rPr>
            </w:pPr>
            <w:r w:rsidRPr="00FE19A7">
              <w:rPr>
                <w:b/>
                <w:bCs/>
                <w:sz w:val="28"/>
                <w:szCs w:val="28"/>
              </w:rPr>
              <w:t>2</w:t>
            </w:r>
          </w:p>
        </w:tc>
        <w:tc>
          <w:tcPr>
            <w:tcW w:w="8193" w:type="dxa"/>
            <w:gridSpan w:val="2"/>
            <w:noWrap/>
          </w:tcPr>
          <w:p w14:paraId="7C4DF0A3" w14:textId="77777777" w:rsidR="00910AB3" w:rsidRPr="00FE19A7" w:rsidRDefault="00910AB3" w:rsidP="000D2DF1">
            <w:pPr>
              <w:spacing w:line="276" w:lineRule="auto"/>
              <w:rPr>
                <w:b/>
                <w:bCs/>
                <w:sz w:val="28"/>
                <w:szCs w:val="28"/>
              </w:rPr>
            </w:pPr>
            <w:r>
              <w:rPr>
                <w:b/>
                <w:bCs/>
                <w:sz w:val="28"/>
                <w:szCs w:val="28"/>
              </w:rPr>
              <w:t>Đáp ứng điều kiện an toàn kỹ thuật và bảo vệ môi trường tại Việt Nam</w:t>
            </w:r>
          </w:p>
        </w:tc>
      </w:tr>
      <w:tr w:rsidR="00910AB3" w:rsidRPr="00FE19A7" w14:paraId="402D0B9D" w14:textId="77777777" w:rsidTr="000D2DF1">
        <w:trPr>
          <w:trHeight w:val="20"/>
        </w:trPr>
        <w:tc>
          <w:tcPr>
            <w:tcW w:w="960" w:type="dxa"/>
            <w:noWrap/>
          </w:tcPr>
          <w:p w14:paraId="391125F2" w14:textId="77777777" w:rsidR="00910AB3" w:rsidRPr="00FE19A7" w:rsidRDefault="00910AB3" w:rsidP="000D2DF1">
            <w:pPr>
              <w:spacing w:line="276" w:lineRule="auto"/>
              <w:jc w:val="center"/>
              <w:rPr>
                <w:sz w:val="28"/>
                <w:szCs w:val="28"/>
              </w:rPr>
            </w:pPr>
            <w:r w:rsidRPr="00FE19A7">
              <w:rPr>
                <w:sz w:val="28"/>
                <w:szCs w:val="28"/>
              </w:rPr>
              <w:t>2.1</w:t>
            </w:r>
          </w:p>
        </w:tc>
        <w:tc>
          <w:tcPr>
            <w:tcW w:w="2154" w:type="dxa"/>
            <w:noWrap/>
          </w:tcPr>
          <w:p w14:paraId="61E992B9" w14:textId="77777777" w:rsidR="00910AB3" w:rsidRPr="00FE19A7" w:rsidRDefault="00910AB3" w:rsidP="000D2DF1">
            <w:pPr>
              <w:spacing w:line="276" w:lineRule="auto"/>
              <w:jc w:val="left"/>
              <w:rPr>
                <w:sz w:val="28"/>
                <w:szCs w:val="28"/>
              </w:rPr>
            </w:pPr>
            <w:r w:rsidRPr="00FE19A7">
              <w:rPr>
                <w:sz w:val="28"/>
                <w:szCs w:val="28"/>
              </w:rPr>
              <w:t>Đạt</w:t>
            </w:r>
          </w:p>
        </w:tc>
        <w:tc>
          <w:tcPr>
            <w:tcW w:w="6039" w:type="dxa"/>
          </w:tcPr>
          <w:p w14:paraId="58AEACEE" w14:textId="77777777" w:rsidR="00910AB3" w:rsidRPr="00FE19A7" w:rsidRDefault="00910AB3" w:rsidP="000D2DF1">
            <w:pPr>
              <w:spacing w:line="276" w:lineRule="auto"/>
              <w:rPr>
                <w:sz w:val="28"/>
                <w:szCs w:val="28"/>
              </w:rPr>
            </w:pPr>
            <w:r>
              <w:rPr>
                <w:sz w:val="28"/>
                <w:szCs w:val="28"/>
              </w:rPr>
              <w:t>Nhà thầu nộp tài liệu chứng minh hàng hóa đáp ứng đ</w:t>
            </w:r>
            <w:r w:rsidRPr="002115A7">
              <w:rPr>
                <w:sz w:val="28"/>
                <w:szCs w:val="28"/>
              </w:rPr>
              <w:t>áp ứng điều kiện an toàn kỹ thuật và bảo vệ môi trường tại Việt Nam</w:t>
            </w:r>
            <w:r>
              <w:rPr>
                <w:sz w:val="28"/>
                <w:szCs w:val="28"/>
              </w:rPr>
              <w:t xml:space="preserve"> từ cơ quan có thẩm quyền</w:t>
            </w:r>
          </w:p>
        </w:tc>
      </w:tr>
      <w:tr w:rsidR="00910AB3" w:rsidRPr="00FE19A7" w14:paraId="712F9147" w14:textId="77777777" w:rsidTr="000D2DF1">
        <w:trPr>
          <w:trHeight w:val="20"/>
        </w:trPr>
        <w:tc>
          <w:tcPr>
            <w:tcW w:w="960" w:type="dxa"/>
            <w:noWrap/>
          </w:tcPr>
          <w:p w14:paraId="1B23681E" w14:textId="77777777" w:rsidR="00910AB3" w:rsidRPr="00FE19A7" w:rsidRDefault="00910AB3" w:rsidP="000D2DF1">
            <w:pPr>
              <w:spacing w:line="276" w:lineRule="auto"/>
              <w:jc w:val="center"/>
              <w:rPr>
                <w:sz w:val="28"/>
                <w:szCs w:val="28"/>
              </w:rPr>
            </w:pPr>
            <w:r w:rsidRPr="00FE19A7">
              <w:rPr>
                <w:sz w:val="28"/>
                <w:szCs w:val="28"/>
              </w:rPr>
              <w:t>2.2</w:t>
            </w:r>
          </w:p>
        </w:tc>
        <w:tc>
          <w:tcPr>
            <w:tcW w:w="2154" w:type="dxa"/>
            <w:noWrap/>
          </w:tcPr>
          <w:p w14:paraId="385E17D2" w14:textId="77777777" w:rsidR="00910AB3" w:rsidRPr="00FE19A7" w:rsidRDefault="00910AB3" w:rsidP="000D2DF1">
            <w:pPr>
              <w:spacing w:line="276" w:lineRule="auto"/>
              <w:jc w:val="left"/>
              <w:rPr>
                <w:sz w:val="28"/>
                <w:szCs w:val="28"/>
              </w:rPr>
            </w:pPr>
            <w:r w:rsidRPr="00FE19A7">
              <w:rPr>
                <w:sz w:val="28"/>
                <w:szCs w:val="28"/>
              </w:rPr>
              <w:t>Không đạt</w:t>
            </w:r>
          </w:p>
        </w:tc>
        <w:tc>
          <w:tcPr>
            <w:tcW w:w="6039" w:type="dxa"/>
          </w:tcPr>
          <w:p w14:paraId="0CC4B3BA" w14:textId="77777777" w:rsidR="00910AB3" w:rsidRPr="00FE19A7" w:rsidRDefault="00910AB3" w:rsidP="000D2DF1">
            <w:pPr>
              <w:spacing w:line="276" w:lineRule="auto"/>
              <w:rPr>
                <w:sz w:val="28"/>
                <w:szCs w:val="28"/>
              </w:rPr>
            </w:pPr>
            <w:r>
              <w:rPr>
                <w:sz w:val="28"/>
                <w:szCs w:val="28"/>
              </w:rPr>
              <w:t>Nhà thầu không nộp tài liệu chứng minh hàng hóa đáp ứng đ</w:t>
            </w:r>
            <w:r w:rsidRPr="002115A7">
              <w:rPr>
                <w:sz w:val="28"/>
                <w:szCs w:val="28"/>
              </w:rPr>
              <w:t>áp ứng điều kiện an toàn kỹ thuật và bảo vệ môi trường tại Việt Nam</w:t>
            </w:r>
            <w:r>
              <w:rPr>
                <w:sz w:val="28"/>
                <w:szCs w:val="28"/>
              </w:rPr>
              <w:t xml:space="preserve"> từ cơ quan có thẩm quyền.</w:t>
            </w:r>
          </w:p>
        </w:tc>
      </w:tr>
      <w:tr w:rsidR="00910AB3" w:rsidRPr="00FE19A7" w14:paraId="427AD5FB" w14:textId="77777777" w:rsidTr="000D2DF1">
        <w:trPr>
          <w:trHeight w:val="20"/>
        </w:trPr>
        <w:tc>
          <w:tcPr>
            <w:tcW w:w="960" w:type="dxa"/>
            <w:hideMark/>
          </w:tcPr>
          <w:p w14:paraId="48E53F2A" w14:textId="77777777" w:rsidR="00910AB3" w:rsidRPr="00FE19A7" w:rsidRDefault="00910AB3" w:rsidP="000D2DF1">
            <w:pPr>
              <w:spacing w:line="276" w:lineRule="auto"/>
              <w:jc w:val="center"/>
              <w:rPr>
                <w:b/>
                <w:bCs/>
                <w:sz w:val="28"/>
                <w:szCs w:val="28"/>
              </w:rPr>
            </w:pPr>
            <w:r w:rsidRPr="00FE19A7">
              <w:rPr>
                <w:b/>
                <w:bCs/>
                <w:sz w:val="28"/>
                <w:szCs w:val="28"/>
              </w:rPr>
              <w:t>II</w:t>
            </w:r>
          </w:p>
        </w:tc>
        <w:tc>
          <w:tcPr>
            <w:tcW w:w="8193" w:type="dxa"/>
            <w:gridSpan w:val="2"/>
            <w:hideMark/>
          </w:tcPr>
          <w:p w14:paraId="1DB4F72A" w14:textId="77777777" w:rsidR="00910AB3" w:rsidRPr="00FE19A7" w:rsidRDefault="00910AB3" w:rsidP="000D2DF1">
            <w:pPr>
              <w:spacing w:line="276" w:lineRule="auto"/>
              <w:jc w:val="left"/>
              <w:rPr>
                <w:b/>
                <w:bCs/>
                <w:sz w:val="28"/>
                <w:szCs w:val="28"/>
              </w:rPr>
            </w:pPr>
            <w:r w:rsidRPr="00FE19A7">
              <w:rPr>
                <w:b/>
                <w:bCs/>
                <w:sz w:val="28"/>
                <w:szCs w:val="28"/>
              </w:rPr>
              <w:t>Các yêu cầu khác</w:t>
            </w:r>
          </w:p>
        </w:tc>
      </w:tr>
      <w:tr w:rsidR="00910AB3" w:rsidRPr="00FE19A7" w14:paraId="4503D8DD" w14:textId="77777777" w:rsidTr="000D2DF1">
        <w:trPr>
          <w:trHeight w:val="20"/>
        </w:trPr>
        <w:tc>
          <w:tcPr>
            <w:tcW w:w="960" w:type="dxa"/>
            <w:hideMark/>
          </w:tcPr>
          <w:p w14:paraId="7D6FE236" w14:textId="77777777" w:rsidR="00910AB3" w:rsidRPr="00FE19A7" w:rsidRDefault="00910AB3" w:rsidP="000D2DF1">
            <w:pPr>
              <w:spacing w:line="276" w:lineRule="auto"/>
              <w:jc w:val="center"/>
              <w:rPr>
                <w:b/>
                <w:bCs/>
                <w:sz w:val="28"/>
                <w:szCs w:val="28"/>
              </w:rPr>
            </w:pPr>
            <w:r w:rsidRPr="00FE19A7">
              <w:rPr>
                <w:b/>
                <w:bCs/>
                <w:sz w:val="28"/>
                <w:szCs w:val="28"/>
              </w:rPr>
              <w:t>1</w:t>
            </w:r>
          </w:p>
        </w:tc>
        <w:tc>
          <w:tcPr>
            <w:tcW w:w="8193" w:type="dxa"/>
            <w:gridSpan w:val="2"/>
            <w:hideMark/>
          </w:tcPr>
          <w:p w14:paraId="48461E43" w14:textId="77777777" w:rsidR="00910AB3" w:rsidRPr="00FE19A7" w:rsidRDefault="00910AB3" w:rsidP="000D2DF1">
            <w:pPr>
              <w:spacing w:line="276" w:lineRule="auto"/>
              <w:jc w:val="left"/>
              <w:rPr>
                <w:b/>
                <w:bCs/>
                <w:sz w:val="28"/>
                <w:szCs w:val="28"/>
              </w:rPr>
            </w:pPr>
            <w:r w:rsidRPr="00FE19A7">
              <w:rPr>
                <w:b/>
                <w:bCs/>
                <w:sz w:val="28"/>
                <w:szCs w:val="28"/>
              </w:rPr>
              <w:t>Yêu cầu chung</w:t>
            </w:r>
          </w:p>
        </w:tc>
      </w:tr>
      <w:tr w:rsidR="00910AB3" w:rsidRPr="00FE19A7" w14:paraId="3EA9C493" w14:textId="77777777" w:rsidTr="000D2DF1">
        <w:trPr>
          <w:trHeight w:val="20"/>
        </w:trPr>
        <w:tc>
          <w:tcPr>
            <w:tcW w:w="960" w:type="dxa"/>
            <w:noWrap/>
            <w:hideMark/>
          </w:tcPr>
          <w:p w14:paraId="3FA37F09" w14:textId="77777777" w:rsidR="00910AB3" w:rsidRPr="00FE19A7" w:rsidRDefault="00910AB3" w:rsidP="000D2DF1">
            <w:pPr>
              <w:spacing w:line="276" w:lineRule="auto"/>
              <w:jc w:val="center"/>
              <w:rPr>
                <w:sz w:val="28"/>
                <w:szCs w:val="28"/>
              </w:rPr>
            </w:pPr>
            <w:r w:rsidRPr="00FE19A7">
              <w:rPr>
                <w:sz w:val="28"/>
                <w:szCs w:val="28"/>
              </w:rPr>
              <w:t>1.1 </w:t>
            </w:r>
          </w:p>
        </w:tc>
        <w:tc>
          <w:tcPr>
            <w:tcW w:w="2154" w:type="dxa"/>
            <w:noWrap/>
            <w:hideMark/>
          </w:tcPr>
          <w:p w14:paraId="7E4D538F" w14:textId="77777777" w:rsidR="00910AB3" w:rsidRPr="00FE19A7" w:rsidRDefault="00910AB3" w:rsidP="000D2DF1">
            <w:pPr>
              <w:spacing w:line="276" w:lineRule="auto"/>
              <w:jc w:val="left"/>
              <w:rPr>
                <w:sz w:val="28"/>
                <w:szCs w:val="28"/>
              </w:rPr>
            </w:pPr>
            <w:r w:rsidRPr="00FE19A7">
              <w:rPr>
                <w:sz w:val="28"/>
                <w:szCs w:val="28"/>
              </w:rPr>
              <w:t>Đạt</w:t>
            </w:r>
          </w:p>
        </w:tc>
        <w:tc>
          <w:tcPr>
            <w:tcW w:w="6039" w:type="dxa"/>
            <w:hideMark/>
          </w:tcPr>
          <w:p w14:paraId="778B863D" w14:textId="77777777" w:rsidR="00910AB3" w:rsidRPr="00FE19A7" w:rsidRDefault="00910AB3" w:rsidP="000D2DF1">
            <w:pPr>
              <w:spacing w:line="276" w:lineRule="auto"/>
              <w:jc w:val="left"/>
              <w:rPr>
                <w:sz w:val="28"/>
                <w:szCs w:val="28"/>
              </w:rPr>
            </w:pPr>
            <w:r w:rsidRPr="00FE19A7">
              <w:rPr>
                <w:sz w:val="28"/>
                <w:szCs w:val="28"/>
              </w:rPr>
              <w:t>Hàng hóa mới 100% chưa qua sử dụng</w:t>
            </w:r>
          </w:p>
        </w:tc>
      </w:tr>
      <w:tr w:rsidR="00910AB3" w:rsidRPr="00FE19A7" w14:paraId="0E6DFC02" w14:textId="77777777" w:rsidTr="000D2DF1">
        <w:trPr>
          <w:trHeight w:val="20"/>
        </w:trPr>
        <w:tc>
          <w:tcPr>
            <w:tcW w:w="960" w:type="dxa"/>
            <w:noWrap/>
            <w:hideMark/>
          </w:tcPr>
          <w:p w14:paraId="11E72355" w14:textId="77777777" w:rsidR="00910AB3" w:rsidRPr="00FE19A7" w:rsidRDefault="00910AB3" w:rsidP="000D2DF1">
            <w:pPr>
              <w:spacing w:line="276" w:lineRule="auto"/>
              <w:jc w:val="center"/>
              <w:rPr>
                <w:sz w:val="28"/>
                <w:szCs w:val="28"/>
              </w:rPr>
            </w:pPr>
            <w:r w:rsidRPr="00FE19A7">
              <w:rPr>
                <w:sz w:val="28"/>
                <w:szCs w:val="28"/>
              </w:rPr>
              <w:t>1.2</w:t>
            </w:r>
          </w:p>
        </w:tc>
        <w:tc>
          <w:tcPr>
            <w:tcW w:w="2154" w:type="dxa"/>
            <w:noWrap/>
            <w:hideMark/>
          </w:tcPr>
          <w:p w14:paraId="6B4324E1" w14:textId="77777777" w:rsidR="00910AB3" w:rsidRPr="00FE19A7" w:rsidRDefault="00910AB3" w:rsidP="000D2DF1">
            <w:pPr>
              <w:spacing w:line="276" w:lineRule="auto"/>
              <w:jc w:val="left"/>
              <w:rPr>
                <w:sz w:val="28"/>
                <w:szCs w:val="28"/>
              </w:rPr>
            </w:pPr>
            <w:r w:rsidRPr="00FE19A7">
              <w:rPr>
                <w:sz w:val="28"/>
                <w:szCs w:val="28"/>
              </w:rPr>
              <w:t>Không đạt</w:t>
            </w:r>
          </w:p>
        </w:tc>
        <w:tc>
          <w:tcPr>
            <w:tcW w:w="6039" w:type="dxa"/>
            <w:hideMark/>
          </w:tcPr>
          <w:p w14:paraId="09EAC400" w14:textId="77777777" w:rsidR="00910AB3" w:rsidRPr="00FE19A7" w:rsidRDefault="00910AB3" w:rsidP="000D2DF1">
            <w:pPr>
              <w:spacing w:line="276" w:lineRule="auto"/>
              <w:jc w:val="left"/>
              <w:rPr>
                <w:sz w:val="28"/>
                <w:szCs w:val="28"/>
              </w:rPr>
            </w:pPr>
            <w:r w:rsidRPr="00FE19A7">
              <w:rPr>
                <w:sz w:val="28"/>
                <w:szCs w:val="28"/>
              </w:rPr>
              <w:t>Hàng hóa đã qua sử dụng</w:t>
            </w:r>
          </w:p>
        </w:tc>
      </w:tr>
      <w:tr w:rsidR="00910AB3" w:rsidRPr="00FE19A7" w14:paraId="0465E88C" w14:textId="77777777" w:rsidTr="000D2DF1">
        <w:trPr>
          <w:trHeight w:val="20"/>
        </w:trPr>
        <w:tc>
          <w:tcPr>
            <w:tcW w:w="960" w:type="dxa"/>
            <w:noWrap/>
            <w:hideMark/>
          </w:tcPr>
          <w:p w14:paraId="2C69A18F" w14:textId="77777777" w:rsidR="00910AB3" w:rsidRPr="00FE19A7" w:rsidRDefault="00910AB3" w:rsidP="000D2DF1">
            <w:pPr>
              <w:spacing w:line="276" w:lineRule="auto"/>
              <w:jc w:val="center"/>
              <w:rPr>
                <w:b/>
                <w:bCs/>
                <w:sz w:val="28"/>
                <w:szCs w:val="28"/>
              </w:rPr>
            </w:pPr>
            <w:r w:rsidRPr="00FE19A7">
              <w:rPr>
                <w:b/>
                <w:bCs/>
                <w:sz w:val="28"/>
                <w:szCs w:val="28"/>
              </w:rPr>
              <w:t>2</w:t>
            </w:r>
          </w:p>
        </w:tc>
        <w:tc>
          <w:tcPr>
            <w:tcW w:w="8193" w:type="dxa"/>
            <w:gridSpan w:val="2"/>
            <w:hideMark/>
          </w:tcPr>
          <w:p w14:paraId="6B67B3B4" w14:textId="77777777" w:rsidR="00910AB3" w:rsidRPr="00FE19A7" w:rsidRDefault="00910AB3" w:rsidP="000D2DF1">
            <w:pPr>
              <w:spacing w:line="276" w:lineRule="auto"/>
              <w:jc w:val="left"/>
              <w:rPr>
                <w:b/>
                <w:bCs/>
                <w:sz w:val="28"/>
                <w:szCs w:val="28"/>
              </w:rPr>
            </w:pPr>
            <w:r w:rsidRPr="00FE19A7">
              <w:rPr>
                <w:b/>
                <w:bCs/>
                <w:sz w:val="28"/>
                <w:szCs w:val="28"/>
              </w:rPr>
              <w:t>Năm sản xuất</w:t>
            </w:r>
          </w:p>
        </w:tc>
      </w:tr>
      <w:tr w:rsidR="00910AB3" w:rsidRPr="00FE19A7" w14:paraId="17C285C1" w14:textId="77777777" w:rsidTr="000D2DF1">
        <w:trPr>
          <w:trHeight w:val="20"/>
        </w:trPr>
        <w:tc>
          <w:tcPr>
            <w:tcW w:w="960" w:type="dxa"/>
            <w:noWrap/>
            <w:hideMark/>
          </w:tcPr>
          <w:p w14:paraId="5496E28E" w14:textId="77777777" w:rsidR="00910AB3" w:rsidRPr="00FE19A7" w:rsidRDefault="00910AB3" w:rsidP="000D2DF1">
            <w:pPr>
              <w:spacing w:line="276" w:lineRule="auto"/>
              <w:jc w:val="center"/>
              <w:rPr>
                <w:sz w:val="28"/>
                <w:szCs w:val="28"/>
              </w:rPr>
            </w:pPr>
            <w:r w:rsidRPr="00FE19A7">
              <w:rPr>
                <w:sz w:val="28"/>
                <w:szCs w:val="28"/>
              </w:rPr>
              <w:t>2.1 </w:t>
            </w:r>
          </w:p>
        </w:tc>
        <w:tc>
          <w:tcPr>
            <w:tcW w:w="2154" w:type="dxa"/>
            <w:noWrap/>
            <w:hideMark/>
          </w:tcPr>
          <w:p w14:paraId="3B7E350F" w14:textId="77777777" w:rsidR="00910AB3" w:rsidRPr="00FE19A7" w:rsidRDefault="00910AB3" w:rsidP="000D2DF1">
            <w:pPr>
              <w:spacing w:line="276" w:lineRule="auto"/>
              <w:jc w:val="left"/>
              <w:rPr>
                <w:sz w:val="28"/>
                <w:szCs w:val="28"/>
              </w:rPr>
            </w:pPr>
            <w:r w:rsidRPr="00FE19A7">
              <w:rPr>
                <w:sz w:val="28"/>
                <w:szCs w:val="28"/>
              </w:rPr>
              <w:t>Đạt</w:t>
            </w:r>
          </w:p>
        </w:tc>
        <w:tc>
          <w:tcPr>
            <w:tcW w:w="6039" w:type="dxa"/>
            <w:hideMark/>
          </w:tcPr>
          <w:p w14:paraId="73C64142" w14:textId="77777777" w:rsidR="00910AB3" w:rsidRPr="00FE19A7" w:rsidRDefault="00910AB3" w:rsidP="000D2DF1">
            <w:pPr>
              <w:spacing w:line="276" w:lineRule="auto"/>
              <w:jc w:val="left"/>
              <w:rPr>
                <w:sz w:val="28"/>
                <w:szCs w:val="28"/>
              </w:rPr>
            </w:pPr>
            <w:r w:rsidRPr="00FE19A7">
              <w:rPr>
                <w:sz w:val="28"/>
                <w:szCs w:val="28"/>
              </w:rPr>
              <w:t>Sản xuất năm 2025</w:t>
            </w:r>
          </w:p>
        </w:tc>
      </w:tr>
      <w:tr w:rsidR="00910AB3" w:rsidRPr="00FE19A7" w14:paraId="692C98C2" w14:textId="77777777" w:rsidTr="000D2DF1">
        <w:trPr>
          <w:trHeight w:val="20"/>
        </w:trPr>
        <w:tc>
          <w:tcPr>
            <w:tcW w:w="960" w:type="dxa"/>
            <w:noWrap/>
            <w:hideMark/>
          </w:tcPr>
          <w:p w14:paraId="1C91EB7F" w14:textId="77777777" w:rsidR="00910AB3" w:rsidRPr="00FE19A7" w:rsidRDefault="00910AB3" w:rsidP="000D2DF1">
            <w:pPr>
              <w:spacing w:line="276" w:lineRule="auto"/>
              <w:jc w:val="center"/>
              <w:rPr>
                <w:sz w:val="28"/>
                <w:szCs w:val="28"/>
              </w:rPr>
            </w:pPr>
            <w:r w:rsidRPr="00FE19A7">
              <w:rPr>
                <w:sz w:val="28"/>
                <w:szCs w:val="28"/>
              </w:rPr>
              <w:t>2.2 </w:t>
            </w:r>
          </w:p>
        </w:tc>
        <w:tc>
          <w:tcPr>
            <w:tcW w:w="2154" w:type="dxa"/>
            <w:noWrap/>
            <w:hideMark/>
          </w:tcPr>
          <w:p w14:paraId="25042B53" w14:textId="77777777" w:rsidR="00910AB3" w:rsidRPr="00FE19A7" w:rsidRDefault="00910AB3" w:rsidP="000D2DF1">
            <w:pPr>
              <w:spacing w:line="276" w:lineRule="auto"/>
              <w:jc w:val="left"/>
              <w:rPr>
                <w:sz w:val="28"/>
                <w:szCs w:val="28"/>
              </w:rPr>
            </w:pPr>
            <w:r w:rsidRPr="00FE19A7">
              <w:rPr>
                <w:sz w:val="28"/>
                <w:szCs w:val="28"/>
              </w:rPr>
              <w:t>Không đạt</w:t>
            </w:r>
          </w:p>
        </w:tc>
        <w:tc>
          <w:tcPr>
            <w:tcW w:w="6039" w:type="dxa"/>
            <w:hideMark/>
          </w:tcPr>
          <w:p w14:paraId="2BFECDDE" w14:textId="77777777" w:rsidR="00910AB3" w:rsidRPr="00FE19A7" w:rsidRDefault="00910AB3" w:rsidP="000D2DF1">
            <w:pPr>
              <w:spacing w:line="276" w:lineRule="auto"/>
              <w:jc w:val="left"/>
              <w:rPr>
                <w:sz w:val="28"/>
                <w:szCs w:val="28"/>
              </w:rPr>
            </w:pPr>
            <w:r w:rsidRPr="00FE19A7">
              <w:rPr>
                <w:sz w:val="28"/>
                <w:szCs w:val="28"/>
              </w:rPr>
              <w:t>Sản xuất trước năm 2025</w:t>
            </w:r>
          </w:p>
        </w:tc>
      </w:tr>
      <w:tr w:rsidR="00910AB3" w:rsidRPr="00FE19A7" w14:paraId="2A7E2CA4" w14:textId="77777777" w:rsidTr="000D2DF1">
        <w:trPr>
          <w:trHeight w:val="20"/>
        </w:trPr>
        <w:tc>
          <w:tcPr>
            <w:tcW w:w="960" w:type="dxa"/>
            <w:noWrap/>
          </w:tcPr>
          <w:p w14:paraId="6EED45E2" w14:textId="77777777" w:rsidR="00910AB3" w:rsidRPr="00FE19A7" w:rsidRDefault="00910AB3" w:rsidP="000D2DF1">
            <w:pPr>
              <w:spacing w:line="276" w:lineRule="auto"/>
              <w:jc w:val="center"/>
              <w:rPr>
                <w:sz w:val="28"/>
                <w:szCs w:val="28"/>
              </w:rPr>
            </w:pPr>
            <w:r>
              <w:rPr>
                <w:sz w:val="28"/>
                <w:szCs w:val="28"/>
              </w:rPr>
              <w:t>3</w:t>
            </w:r>
          </w:p>
        </w:tc>
        <w:tc>
          <w:tcPr>
            <w:tcW w:w="8193" w:type="dxa"/>
            <w:gridSpan w:val="2"/>
            <w:noWrap/>
          </w:tcPr>
          <w:p w14:paraId="1F9ECF29" w14:textId="77777777" w:rsidR="00910AB3" w:rsidRPr="00FE19A7" w:rsidRDefault="00910AB3" w:rsidP="000D2DF1">
            <w:pPr>
              <w:spacing w:line="276" w:lineRule="auto"/>
              <w:jc w:val="left"/>
              <w:rPr>
                <w:sz w:val="28"/>
                <w:szCs w:val="28"/>
              </w:rPr>
            </w:pPr>
            <w:r>
              <w:rPr>
                <w:sz w:val="28"/>
                <w:szCs w:val="28"/>
              </w:rPr>
              <w:t>Thời gian giao hàng</w:t>
            </w:r>
          </w:p>
        </w:tc>
      </w:tr>
      <w:tr w:rsidR="00910AB3" w:rsidRPr="00FE19A7" w14:paraId="0A245818" w14:textId="77777777" w:rsidTr="000D2DF1">
        <w:trPr>
          <w:trHeight w:val="20"/>
        </w:trPr>
        <w:tc>
          <w:tcPr>
            <w:tcW w:w="960" w:type="dxa"/>
            <w:noWrap/>
          </w:tcPr>
          <w:p w14:paraId="458353C3" w14:textId="77777777" w:rsidR="00910AB3" w:rsidRPr="00FE19A7" w:rsidRDefault="00910AB3" w:rsidP="000D2DF1">
            <w:pPr>
              <w:spacing w:line="276" w:lineRule="auto"/>
              <w:jc w:val="center"/>
              <w:rPr>
                <w:sz w:val="28"/>
                <w:szCs w:val="28"/>
              </w:rPr>
            </w:pPr>
            <w:r>
              <w:rPr>
                <w:sz w:val="28"/>
                <w:szCs w:val="28"/>
              </w:rPr>
              <w:t>3.1</w:t>
            </w:r>
          </w:p>
        </w:tc>
        <w:tc>
          <w:tcPr>
            <w:tcW w:w="2154" w:type="dxa"/>
            <w:noWrap/>
          </w:tcPr>
          <w:p w14:paraId="5A3144EB" w14:textId="77777777" w:rsidR="00910AB3" w:rsidRPr="00FE19A7" w:rsidRDefault="00910AB3" w:rsidP="000D2DF1">
            <w:pPr>
              <w:spacing w:line="276" w:lineRule="auto"/>
              <w:jc w:val="left"/>
              <w:rPr>
                <w:sz w:val="28"/>
                <w:szCs w:val="28"/>
              </w:rPr>
            </w:pPr>
            <w:r>
              <w:rPr>
                <w:sz w:val="28"/>
                <w:szCs w:val="28"/>
              </w:rPr>
              <w:t>Đạt</w:t>
            </w:r>
          </w:p>
        </w:tc>
        <w:tc>
          <w:tcPr>
            <w:tcW w:w="6039" w:type="dxa"/>
          </w:tcPr>
          <w:p w14:paraId="2F2DC67C" w14:textId="77777777" w:rsidR="00910AB3" w:rsidRPr="00FE19A7" w:rsidRDefault="00910AB3" w:rsidP="000D2DF1">
            <w:pPr>
              <w:spacing w:line="276" w:lineRule="auto"/>
              <w:jc w:val="left"/>
              <w:rPr>
                <w:sz w:val="28"/>
                <w:szCs w:val="28"/>
              </w:rPr>
            </w:pPr>
            <w:r>
              <w:rPr>
                <w:sz w:val="28"/>
                <w:szCs w:val="28"/>
              </w:rPr>
              <w:t>Đáp ứng yêu cầu của E-HSMT</w:t>
            </w:r>
          </w:p>
        </w:tc>
      </w:tr>
      <w:tr w:rsidR="00910AB3" w:rsidRPr="00FE19A7" w14:paraId="370DA168" w14:textId="77777777" w:rsidTr="000D2DF1">
        <w:trPr>
          <w:trHeight w:val="20"/>
        </w:trPr>
        <w:tc>
          <w:tcPr>
            <w:tcW w:w="960" w:type="dxa"/>
            <w:noWrap/>
          </w:tcPr>
          <w:p w14:paraId="2F544A6A" w14:textId="77777777" w:rsidR="00910AB3" w:rsidRPr="00FE19A7" w:rsidRDefault="00910AB3" w:rsidP="000D2DF1">
            <w:pPr>
              <w:spacing w:line="276" w:lineRule="auto"/>
              <w:jc w:val="center"/>
              <w:rPr>
                <w:sz w:val="28"/>
                <w:szCs w:val="28"/>
              </w:rPr>
            </w:pPr>
            <w:r>
              <w:rPr>
                <w:sz w:val="28"/>
                <w:szCs w:val="28"/>
              </w:rPr>
              <w:t>3.2</w:t>
            </w:r>
          </w:p>
        </w:tc>
        <w:tc>
          <w:tcPr>
            <w:tcW w:w="2154" w:type="dxa"/>
            <w:noWrap/>
          </w:tcPr>
          <w:p w14:paraId="4FB7991A" w14:textId="77777777" w:rsidR="00910AB3" w:rsidRPr="00FE19A7" w:rsidRDefault="00910AB3" w:rsidP="000D2DF1">
            <w:pPr>
              <w:spacing w:line="276" w:lineRule="auto"/>
              <w:jc w:val="left"/>
              <w:rPr>
                <w:sz w:val="28"/>
                <w:szCs w:val="28"/>
              </w:rPr>
            </w:pPr>
            <w:r>
              <w:rPr>
                <w:sz w:val="28"/>
                <w:szCs w:val="28"/>
              </w:rPr>
              <w:t>Không đạt</w:t>
            </w:r>
          </w:p>
        </w:tc>
        <w:tc>
          <w:tcPr>
            <w:tcW w:w="6039" w:type="dxa"/>
          </w:tcPr>
          <w:p w14:paraId="5179570E" w14:textId="77777777" w:rsidR="00910AB3" w:rsidRPr="00FE19A7" w:rsidRDefault="00910AB3" w:rsidP="000D2DF1">
            <w:pPr>
              <w:spacing w:line="276" w:lineRule="auto"/>
              <w:jc w:val="left"/>
              <w:rPr>
                <w:sz w:val="28"/>
                <w:szCs w:val="28"/>
              </w:rPr>
            </w:pPr>
            <w:r>
              <w:rPr>
                <w:sz w:val="28"/>
                <w:szCs w:val="28"/>
              </w:rPr>
              <w:t>Không đáp ứng yêu cầu của E-HSMT</w:t>
            </w:r>
          </w:p>
        </w:tc>
      </w:tr>
      <w:tr w:rsidR="00910AB3" w:rsidRPr="00FE19A7" w14:paraId="702A9DF2" w14:textId="77777777" w:rsidTr="000D2DF1">
        <w:trPr>
          <w:trHeight w:val="20"/>
        </w:trPr>
        <w:tc>
          <w:tcPr>
            <w:tcW w:w="960" w:type="dxa"/>
            <w:noWrap/>
            <w:hideMark/>
          </w:tcPr>
          <w:p w14:paraId="20F5ED26" w14:textId="77777777" w:rsidR="00910AB3" w:rsidRPr="00FE19A7" w:rsidRDefault="00910AB3" w:rsidP="000D2DF1">
            <w:pPr>
              <w:spacing w:line="276" w:lineRule="auto"/>
              <w:jc w:val="center"/>
              <w:rPr>
                <w:b/>
                <w:bCs/>
                <w:sz w:val="28"/>
                <w:szCs w:val="28"/>
              </w:rPr>
            </w:pPr>
            <w:r>
              <w:rPr>
                <w:b/>
                <w:bCs/>
                <w:sz w:val="28"/>
                <w:szCs w:val="28"/>
              </w:rPr>
              <w:t>4</w:t>
            </w:r>
          </w:p>
        </w:tc>
        <w:tc>
          <w:tcPr>
            <w:tcW w:w="8193" w:type="dxa"/>
            <w:gridSpan w:val="2"/>
            <w:hideMark/>
          </w:tcPr>
          <w:p w14:paraId="15978088" w14:textId="77777777" w:rsidR="00910AB3" w:rsidRPr="00FE19A7" w:rsidRDefault="00910AB3" w:rsidP="000D2DF1">
            <w:pPr>
              <w:spacing w:line="276" w:lineRule="auto"/>
              <w:jc w:val="left"/>
              <w:rPr>
                <w:b/>
                <w:bCs/>
                <w:sz w:val="28"/>
                <w:szCs w:val="28"/>
              </w:rPr>
            </w:pPr>
            <w:r>
              <w:rPr>
                <w:b/>
                <w:bCs/>
                <w:sz w:val="28"/>
                <w:szCs w:val="28"/>
              </w:rPr>
              <w:t>Bảo hành và dịch vụ sau bán hàng:</w:t>
            </w:r>
          </w:p>
        </w:tc>
      </w:tr>
      <w:tr w:rsidR="00910AB3" w:rsidRPr="00FE19A7" w14:paraId="496171DB" w14:textId="77777777" w:rsidTr="000D2DF1">
        <w:trPr>
          <w:trHeight w:val="20"/>
        </w:trPr>
        <w:tc>
          <w:tcPr>
            <w:tcW w:w="960" w:type="dxa"/>
            <w:noWrap/>
            <w:hideMark/>
          </w:tcPr>
          <w:p w14:paraId="2DFA4420" w14:textId="77777777" w:rsidR="00910AB3" w:rsidRPr="00FE19A7" w:rsidRDefault="00910AB3" w:rsidP="000D2DF1">
            <w:pPr>
              <w:spacing w:line="276" w:lineRule="auto"/>
              <w:jc w:val="center"/>
              <w:rPr>
                <w:sz w:val="28"/>
                <w:szCs w:val="28"/>
              </w:rPr>
            </w:pPr>
            <w:r w:rsidRPr="00FE19A7">
              <w:rPr>
                <w:sz w:val="28"/>
                <w:szCs w:val="28"/>
              </w:rPr>
              <w:t> </w:t>
            </w:r>
            <w:r>
              <w:rPr>
                <w:sz w:val="28"/>
                <w:szCs w:val="28"/>
              </w:rPr>
              <w:t>4</w:t>
            </w:r>
            <w:r w:rsidRPr="00FE19A7">
              <w:rPr>
                <w:sz w:val="28"/>
                <w:szCs w:val="28"/>
              </w:rPr>
              <w:t>.1</w:t>
            </w:r>
          </w:p>
        </w:tc>
        <w:tc>
          <w:tcPr>
            <w:tcW w:w="2154" w:type="dxa"/>
            <w:noWrap/>
            <w:hideMark/>
          </w:tcPr>
          <w:p w14:paraId="75145929" w14:textId="77777777" w:rsidR="00910AB3" w:rsidRPr="00FE19A7" w:rsidRDefault="00910AB3" w:rsidP="000D2DF1">
            <w:pPr>
              <w:spacing w:line="276" w:lineRule="auto"/>
              <w:jc w:val="left"/>
              <w:rPr>
                <w:sz w:val="28"/>
                <w:szCs w:val="28"/>
              </w:rPr>
            </w:pPr>
            <w:r w:rsidRPr="00FE19A7">
              <w:rPr>
                <w:sz w:val="28"/>
                <w:szCs w:val="28"/>
              </w:rPr>
              <w:t>Đạt</w:t>
            </w:r>
          </w:p>
        </w:tc>
        <w:tc>
          <w:tcPr>
            <w:tcW w:w="6039" w:type="dxa"/>
            <w:hideMark/>
          </w:tcPr>
          <w:p w14:paraId="28AD7C6C" w14:textId="3290AE31" w:rsidR="00910AB3" w:rsidRDefault="00910AB3" w:rsidP="000D2DF1">
            <w:pPr>
              <w:spacing w:line="276" w:lineRule="auto"/>
              <w:rPr>
                <w:sz w:val="28"/>
                <w:szCs w:val="28"/>
              </w:rPr>
            </w:pPr>
            <w:r w:rsidRPr="00FE19A7">
              <w:rPr>
                <w:sz w:val="28"/>
                <w:szCs w:val="28"/>
              </w:rPr>
              <w:t>Bảo hành theo tiêu chuẩn nhà sản xuất trong thời gian ≥36 tháng hoặc ≥1</w:t>
            </w:r>
            <w:r w:rsidR="006E2CB6">
              <w:rPr>
                <w:sz w:val="28"/>
                <w:szCs w:val="28"/>
              </w:rPr>
              <w:t>5</w:t>
            </w:r>
            <w:r w:rsidRPr="00FE19A7">
              <w:rPr>
                <w:sz w:val="28"/>
                <w:szCs w:val="28"/>
              </w:rPr>
              <w:t>0.000 km tùy điều kiện nào đến trước kể từ ngày bàn giao hàng hóa.</w:t>
            </w:r>
          </w:p>
          <w:p w14:paraId="228AFEE6" w14:textId="7608A5A2" w:rsidR="00910AB3" w:rsidRPr="00FE19A7" w:rsidRDefault="00910AB3" w:rsidP="000D2DF1">
            <w:pPr>
              <w:spacing w:line="276" w:lineRule="auto"/>
              <w:rPr>
                <w:sz w:val="28"/>
                <w:szCs w:val="28"/>
              </w:rPr>
            </w:pPr>
            <w:r w:rsidRPr="009E5C8F">
              <w:rPr>
                <w:sz w:val="28"/>
                <w:szCs w:val="28"/>
                <w:highlight w:val="yellow"/>
              </w:rPr>
              <w:lastRenderedPageBreak/>
              <w:t>Có tài liệu chứng minh khả năng huy động được cơ sở bảo hành hàng hóa chào thầu đáp ứng tiêu chuẩn của nhà sản xuất hoặc cơ quan có thẩm quyền để đảm bảo khả năng bảo hành, bảo trì, cử cán bộ kỹ thuật hỗ trợ người dùng tại nơi triển khai gói thầu</w:t>
            </w:r>
            <w:r w:rsidR="009E5C8F">
              <w:rPr>
                <w:sz w:val="28"/>
                <w:szCs w:val="28"/>
              </w:rPr>
              <w:t>.</w:t>
            </w:r>
          </w:p>
        </w:tc>
      </w:tr>
      <w:tr w:rsidR="00910AB3" w:rsidRPr="00FE19A7" w14:paraId="6B450F49" w14:textId="77777777" w:rsidTr="000D2DF1">
        <w:trPr>
          <w:trHeight w:val="20"/>
        </w:trPr>
        <w:tc>
          <w:tcPr>
            <w:tcW w:w="960" w:type="dxa"/>
            <w:noWrap/>
            <w:hideMark/>
          </w:tcPr>
          <w:p w14:paraId="3A59B028" w14:textId="77777777" w:rsidR="00910AB3" w:rsidRPr="00FE19A7" w:rsidRDefault="00910AB3" w:rsidP="000D2DF1">
            <w:pPr>
              <w:spacing w:line="276" w:lineRule="auto"/>
              <w:jc w:val="center"/>
              <w:rPr>
                <w:sz w:val="28"/>
                <w:szCs w:val="28"/>
              </w:rPr>
            </w:pPr>
            <w:r w:rsidRPr="00FE19A7">
              <w:rPr>
                <w:sz w:val="28"/>
                <w:szCs w:val="28"/>
              </w:rPr>
              <w:lastRenderedPageBreak/>
              <w:t> </w:t>
            </w:r>
            <w:r>
              <w:rPr>
                <w:sz w:val="28"/>
                <w:szCs w:val="28"/>
              </w:rPr>
              <w:t>4</w:t>
            </w:r>
            <w:r w:rsidRPr="00FE19A7">
              <w:rPr>
                <w:sz w:val="28"/>
                <w:szCs w:val="28"/>
              </w:rPr>
              <w:t>.2</w:t>
            </w:r>
          </w:p>
        </w:tc>
        <w:tc>
          <w:tcPr>
            <w:tcW w:w="2154" w:type="dxa"/>
            <w:noWrap/>
            <w:hideMark/>
          </w:tcPr>
          <w:p w14:paraId="1DC7C0F4" w14:textId="77777777" w:rsidR="00910AB3" w:rsidRPr="00FE19A7" w:rsidRDefault="00910AB3" w:rsidP="000D2DF1">
            <w:pPr>
              <w:spacing w:line="276" w:lineRule="auto"/>
              <w:jc w:val="left"/>
              <w:rPr>
                <w:sz w:val="28"/>
                <w:szCs w:val="28"/>
              </w:rPr>
            </w:pPr>
            <w:r w:rsidRPr="00FE19A7">
              <w:rPr>
                <w:sz w:val="28"/>
                <w:szCs w:val="28"/>
              </w:rPr>
              <w:t>Không đạt</w:t>
            </w:r>
          </w:p>
        </w:tc>
        <w:tc>
          <w:tcPr>
            <w:tcW w:w="6039" w:type="dxa"/>
            <w:hideMark/>
          </w:tcPr>
          <w:p w14:paraId="134222FD" w14:textId="77777777" w:rsidR="00910AB3" w:rsidRPr="00FE19A7" w:rsidRDefault="00910AB3" w:rsidP="000D2DF1">
            <w:pPr>
              <w:spacing w:line="276" w:lineRule="auto"/>
              <w:jc w:val="left"/>
              <w:rPr>
                <w:sz w:val="28"/>
                <w:szCs w:val="28"/>
              </w:rPr>
            </w:pPr>
            <w:r w:rsidRPr="00FE19A7">
              <w:rPr>
                <w:sz w:val="28"/>
                <w:szCs w:val="28"/>
              </w:rPr>
              <w:t xml:space="preserve">Không đáp ứng yêu cầu tại mục </w:t>
            </w:r>
            <w:r>
              <w:rPr>
                <w:sz w:val="28"/>
                <w:szCs w:val="28"/>
              </w:rPr>
              <w:t>4</w:t>
            </w:r>
            <w:r w:rsidRPr="00FE19A7">
              <w:rPr>
                <w:sz w:val="28"/>
                <w:szCs w:val="28"/>
              </w:rPr>
              <w:t>.1</w:t>
            </w:r>
          </w:p>
        </w:tc>
      </w:tr>
      <w:tr w:rsidR="00910AB3" w:rsidRPr="00FE19A7" w14:paraId="54E55F17" w14:textId="77777777" w:rsidTr="000D2DF1">
        <w:trPr>
          <w:trHeight w:val="20"/>
        </w:trPr>
        <w:tc>
          <w:tcPr>
            <w:tcW w:w="960" w:type="dxa"/>
            <w:vMerge w:val="restart"/>
            <w:noWrap/>
            <w:hideMark/>
          </w:tcPr>
          <w:p w14:paraId="53685962" w14:textId="77777777" w:rsidR="00910AB3" w:rsidRPr="00FE19A7" w:rsidRDefault="00910AB3" w:rsidP="000D2DF1">
            <w:pPr>
              <w:spacing w:line="276" w:lineRule="auto"/>
              <w:jc w:val="center"/>
              <w:rPr>
                <w:b/>
                <w:bCs/>
                <w:sz w:val="28"/>
                <w:szCs w:val="28"/>
              </w:rPr>
            </w:pPr>
            <w:r w:rsidRPr="00FE19A7">
              <w:rPr>
                <w:b/>
                <w:bCs/>
                <w:sz w:val="28"/>
                <w:szCs w:val="28"/>
              </w:rPr>
              <w:t> </w:t>
            </w:r>
          </w:p>
          <w:p w14:paraId="6539D3CC" w14:textId="77777777" w:rsidR="00910AB3" w:rsidRPr="00FE19A7" w:rsidRDefault="00910AB3" w:rsidP="000D2DF1">
            <w:pPr>
              <w:spacing w:line="276" w:lineRule="auto"/>
              <w:jc w:val="center"/>
              <w:rPr>
                <w:b/>
                <w:bCs/>
                <w:sz w:val="28"/>
                <w:szCs w:val="28"/>
              </w:rPr>
            </w:pPr>
            <w:r w:rsidRPr="00FE19A7">
              <w:rPr>
                <w:b/>
                <w:bCs/>
                <w:sz w:val="28"/>
                <w:szCs w:val="28"/>
              </w:rPr>
              <w:t> </w:t>
            </w:r>
          </w:p>
          <w:p w14:paraId="767F3915" w14:textId="77777777" w:rsidR="00910AB3" w:rsidRPr="00FE19A7" w:rsidRDefault="00910AB3" w:rsidP="000D2DF1">
            <w:pPr>
              <w:spacing w:line="276" w:lineRule="auto"/>
              <w:jc w:val="center"/>
              <w:rPr>
                <w:b/>
                <w:bCs/>
                <w:sz w:val="28"/>
                <w:szCs w:val="28"/>
              </w:rPr>
            </w:pPr>
            <w:r w:rsidRPr="00FE19A7">
              <w:rPr>
                <w:b/>
                <w:bCs/>
                <w:sz w:val="28"/>
                <w:szCs w:val="28"/>
              </w:rPr>
              <w:t> </w:t>
            </w:r>
          </w:p>
        </w:tc>
        <w:tc>
          <w:tcPr>
            <w:tcW w:w="8193" w:type="dxa"/>
            <w:gridSpan w:val="2"/>
            <w:noWrap/>
            <w:hideMark/>
          </w:tcPr>
          <w:p w14:paraId="09BDE420" w14:textId="77777777" w:rsidR="00910AB3" w:rsidRPr="00FE19A7" w:rsidRDefault="00910AB3" w:rsidP="000D2DF1">
            <w:pPr>
              <w:spacing w:line="276" w:lineRule="auto"/>
              <w:jc w:val="left"/>
              <w:rPr>
                <w:b/>
                <w:bCs/>
                <w:sz w:val="28"/>
                <w:szCs w:val="28"/>
              </w:rPr>
            </w:pPr>
            <w:r w:rsidRPr="00FE19A7">
              <w:rPr>
                <w:b/>
                <w:bCs/>
                <w:sz w:val="28"/>
                <w:szCs w:val="28"/>
              </w:rPr>
              <w:t>Kết luận</w:t>
            </w:r>
          </w:p>
        </w:tc>
      </w:tr>
      <w:tr w:rsidR="00910AB3" w:rsidRPr="00FE19A7" w14:paraId="38C617D6" w14:textId="77777777" w:rsidTr="000D2DF1">
        <w:trPr>
          <w:trHeight w:val="20"/>
        </w:trPr>
        <w:tc>
          <w:tcPr>
            <w:tcW w:w="960" w:type="dxa"/>
            <w:vMerge/>
            <w:noWrap/>
            <w:hideMark/>
          </w:tcPr>
          <w:p w14:paraId="7E7DC96C" w14:textId="77777777" w:rsidR="00910AB3" w:rsidRPr="00FE19A7" w:rsidRDefault="00910AB3" w:rsidP="000D2DF1">
            <w:pPr>
              <w:spacing w:line="276" w:lineRule="auto"/>
              <w:jc w:val="center"/>
              <w:rPr>
                <w:b/>
                <w:bCs/>
                <w:sz w:val="28"/>
                <w:szCs w:val="28"/>
              </w:rPr>
            </w:pPr>
          </w:p>
        </w:tc>
        <w:tc>
          <w:tcPr>
            <w:tcW w:w="2154" w:type="dxa"/>
            <w:noWrap/>
            <w:hideMark/>
          </w:tcPr>
          <w:p w14:paraId="3AA52CCB" w14:textId="77777777" w:rsidR="00910AB3" w:rsidRPr="00FE19A7" w:rsidRDefault="00910AB3" w:rsidP="000D2DF1">
            <w:pPr>
              <w:spacing w:line="276" w:lineRule="auto"/>
              <w:jc w:val="left"/>
              <w:rPr>
                <w:sz w:val="28"/>
                <w:szCs w:val="28"/>
              </w:rPr>
            </w:pPr>
            <w:r w:rsidRPr="00FE19A7">
              <w:rPr>
                <w:sz w:val="28"/>
                <w:szCs w:val="28"/>
              </w:rPr>
              <w:t>Đạt</w:t>
            </w:r>
          </w:p>
        </w:tc>
        <w:tc>
          <w:tcPr>
            <w:tcW w:w="6039" w:type="dxa"/>
            <w:hideMark/>
          </w:tcPr>
          <w:p w14:paraId="6DB44B9F" w14:textId="77777777" w:rsidR="00910AB3" w:rsidRPr="00FE19A7" w:rsidRDefault="00910AB3" w:rsidP="000D2DF1">
            <w:pPr>
              <w:spacing w:line="276" w:lineRule="auto"/>
              <w:rPr>
                <w:sz w:val="28"/>
                <w:szCs w:val="28"/>
              </w:rPr>
            </w:pPr>
            <w:r w:rsidRPr="00FE19A7">
              <w:rPr>
                <w:sz w:val="28"/>
                <w:szCs w:val="28"/>
              </w:rPr>
              <w:t>Tất cả các tiêu chí trong bảng được đánh giá đạt</w:t>
            </w:r>
          </w:p>
        </w:tc>
      </w:tr>
      <w:tr w:rsidR="00910AB3" w:rsidRPr="00FE19A7" w14:paraId="5CE1DA55" w14:textId="77777777" w:rsidTr="000D2DF1">
        <w:trPr>
          <w:trHeight w:val="20"/>
        </w:trPr>
        <w:tc>
          <w:tcPr>
            <w:tcW w:w="960" w:type="dxa"/>
            <w:vMerge/>
            <w:noWrap/>
            <w:hideMark/>
          </w:tcPr>
          <w:p w14:paraId="228D3700" w14:textId="77777777" w:rsidR="00910AB3" w:rsidRPr="00FE19A7" w:rsidRDefault="00910AB3" w:rsidP="000D2DF1">
            <w:pPr>
              <w:spacing w:line="276" w:lineRule="auto"/>
              <w:jc w:val="center"/>
              <w:rPr>
                <w:b/>
                <w:bCs/>
                <w:sz w:val="28"/>
                <w:szCs w:val="28"/>
              </w:rPr>
            </w:pPr>
          </w:p>
        </w:tc>
        <w:tc>
          <w:tcPr>
            <w:tcW w:w="2154" w:type="dxa"/>
            <w:noWrap/>
            <w:hideMark/>
          </w:tcPr>
          <w:p w14:paraId="1E83AEB4" w14:textId="77777777" w:rsidR="00910AB3" w:rsidRPr="00FE19A7" w:rsidRDefault="00910AB3" w:rsidP="000D2DF1">
            <w:pPr>
              <w:spacing w:line="276" w:lineRule="auto"/>
              <w:jc w:val="left"/>
              <w:rPr>
                <w:sz w:val="28"/>
                <w:szCs w:val="28"/>
              </w:rPr>
            </w:pPr>
            <w:r w:rsidRPr="00FE19A7">
              <w:rPr>
                <w:sz w:val="28"/>
                <w:szCs w:val="28"/>
              </w:rPr>
              <w:t>Không đạt</w:t>
            </w:r>
          </w:p>
        </w:tc>
        <w:tc>
          <w:tcPr>
            <w:tcW w:w="6039" w:type="dxa"/>
            <w:hideMark/>
          </w:tcPr>
          <w:p w14:paraId="3CD1EF9B" w14:textId="77777777" w:rsidR="00910AB3" w:rsidRPr="00FE19A7" w:rsidRDefault="00910AB3" w:rsidP="000D2DF1">
            <w:pPr>
              <w:spacing w:line="276" w:lineRule="auto"/>
              <w:rPr>
                <w:sz w:val="28"/>
                <w:szCs w:val="28"/>
              </w:rPr>
            </w:pPr>
            <w:r w:rsidRPr="00FE19A7">
              <w:rPr>
                <w:sz w:val="28"/>
                <w:szCs w:val="28"/>
              </w:rPr>
              <w:t>Có một tiêu chí trong bảng được đánh giá không đạt</w:t>
            </w:r>
          </w:p>
        </w:tc>
      </w:tr>
    </w:tbl>
    <w:p w14:paraId="5EAE72B8" w14:textId="77777777" w:rsidR="00DC048A" w:rsidRPr="00910AB3" w:rsidRDefault="00DC048A" w:rsidP="00910AB3"/>
    <w:sectPr w:rsidR="00DC048A" w:rsidRPr="00910A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285C" w14:textId="77777777" w:rsidR="00DF74B3" w:rsidRDefault="00DF74B3" w:rsidP="005977DD">
      <w:r>
        <w:separator/>
      </w:r>
    </w:p>
  </w:endnote>
  <w:endnote w:type="continuationSeparator" w:id="0">
    <w:p w14:paraId="46D8E6D6" w14:textId="77777777" w:rsidR="00DF74B3" w:rsidRDefault="00DF74B3" w:rsidP="0059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D7EC" w14:textId="77777777" w:rsidR="00DF74B3" w:rsidRDefault="00DF74B3" w:rsidP="005977DD">
      <w:r>
        <w:separator/>
      </w:r>
    </w:p>
  </w:footnote>
  <w:footnote w:type="continuationSeparator" w:id="0">
    <w:p w14:paraId="2B06A840" w14:textId="77777777" w:rsidR="00DF74B3" w:rsidRDefault="00DF74B3" w:rsidP="00597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C8"/>
    <w:rsid w:val="000372D4"/>
    <w:rsid w:val="002E3EC8"/>
    <w:rsid w:val="005977DD"/>
    <w:rsid w:val="006E2CB6"/>
    <w:rsid w:val="00910AB3"/>
    <w:rsid w:val="009E5C8F"/>
    <w:rsid w:val="00DC048A"/>
    <w:rsid w:val="00D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5D81"/>
  <w15:chartTrackingRefBased/>
  <w15:docId w15:val="{B0766A8A-5002-4F53-B760-B6495C25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D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977DD"/>
    <w:pPr>
      <w:tabs>
        <w:tab w:val="left" w:pos="360"/>
      </w:tabs>
      <w:ind w:left="360" w:hanging="360"/>
    </w:pPr>
    <w:rPr>
      <w:sz w:val="20"/>
    </w:rPr>
  </w:style>
  <w:style w:type="character" w:customStyle="1" w:styleId="FootnoteTextChar">
    <w:name w:val="Footnote Text Char"/>
    <w:basedOn w:val="DefaultParagraphFont"/>
    <w:link w:val="FootnoteText"/>
    <w:rsid w:val="005977DD"/>
    <w:rPr>
      <w:rFonts w:ascii="Times New Roman" w:eastAsia="Times New Roman" w:hAnsi="Times New Roman" w:cs="Times New Roman"/>
      <w:sz w:val="20"/>
      <w:szCs w:val="20"/>
    </w:rPr>
  </w:style>
  <w:style w:type="character" w:styleId="FootnoteReference">
    <w:name w:val="footnote reference"/>
    <w:aliases w:val="callout"/>
    <w:uiPriority w:val="99"/>
    <w:rsid w:val="005977DD"/>
    <w:rPr>
      <w:vertAlign w:val="superscript"/>
    </w:rPr>
  </w:style>
  <w:style w:type="paragraph" w:styleId="TOC1">
    <w:name w:val="toc 1"/>
    <w:basedOn w:val="Normal"/>
    <w:next w:val="Normal"/>
    <w:autoRedefine/>
    <w:uiPriority w:val="39"/>
    <w:qFormat/>
    <w:rsid w:val="00910AB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MY PC</cp:lastModifiedBy>
  <cp:revision>5</cp:revision>
  <dcterms:created xsi:type="dcterms:W3CDTF">2025-12-12T13:48:00Z</dcterms:created>
  <dcterms:modified xsi:type="dcterms:W3CDTF">2025-12-22T14:22:00Z</dcterms:modified>
</cp:coreProperties>
</file>