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BD8E" w14:textId="77777777" w:rsidR="002E258D" w:rsidRPr="00090B4B" w:rsidRDefault="002E258D" w:rsidP="00C46C48">
      <w:pPr>
        <w:widowControl w:val="0"/>
        <w:spacing w:line="264" w:lineRule="auto"/>
        <w:jc w:val="center"/>
        <w:rPr>
          <w:b/>
          <w:sz w:val="28"/>
          <w:szCs w:val="28"/>
          <w:lang w:val="nl-NL"/>
        </w:rPr>
      </w:pPr>
      <w:r w:rsidRPr="00090B4B">
        <w:rPr>
          <w:b/>
          <w:sz w:val="28"/>
          <w:szCs w:val="28"/>
          <w:lang w:val="nl-NL"/>
        </w:rPr>
        <w:t>Phần 2. YÊU CẦU VỀ KỸ THUẬT</w:t>
      </w:r>
    </w:p>
    <w:p w14:paraId="2C8FDF1B" w14:textId="77777777" w:rsidR="002E258D" w:rsidRDefault="002E258D" w:rsidP="00C46C48">
      <w:pPr>
        <w:spacing w:line="264" w:lineRule="auto"/>
        <w:jc w:val="center"/>
        <w:rPr>
          <w:b/>
          <w:sz w:val="28"/>
          <w:szCs w:val="28"/>
          <w:lang w:val="nl-NL"/>
        </w:rPr>
      </w:pPr>
      <w:r w:rsidRPr="00090B4B">
        <w:rPr>
          <w:b/>
          <w:sz w:val="28"/>
          <w:szCs w:val="28"/>
          <w:lang w:val="nl-NL"/>
        </w:rPr>
        <w:t>Chương V. YÊU CẦU VỀ KỸ THUẬT</w:t>
      </w:r>
    </w:p>
    <w:p w14:paraId="266EE594" w14:textId="77777777" w:rsidR="002E258D" w:rsidRPr="00090B4B" w:rsidRDefault="002E258D" w:rsidP="002E258D">
      <w:pPr>
        <w:spacing w:before="120" w:after="120" w:line="264" w:lineRule="auto"/>
        <w:ind w:firstLine="567"/>
        <w:rPr>
          <w:b/>
          <w:spacing w:val="-6"/>
          <w:sz w:val="6"/>
          <w:szCs w:val="28"/>
          <w:lang w:val="nl-NL"/>
        </w:rPr>
      </w:pPr>
    </w:p>
    <w:p w14:paraId="076A1F48" w14:textId="603E0F9B" w:rsidR="002E258D" w:rsidRPr="00090B4B" w:rsidRDefault="000409A6" w:rsidP="002F260C">
      <w:pPr>
        <w:spacing w:before="120" w:after="120"/>
        <w:rPr>
          <w:b/>
          <w:sz w:val="28"/>
          <w:szCs w:val="28"/>
          <w:lang w:val="nl-NL"/>
        </w:rPr>
      </w:pPr>
      <w:r>
        <w:rPr>
          <w:b/>
          <w:sz w:val="28"/>
          <w:szCs w:val="28"/>
          <w:lang w:val="nl-NL"/>
        </w:rPr>
        <w:t>I</w:t>
      </w:r>
      <w:r w:rsidR="002E258D" w:rsidRPr="00090B4B">
        <w:rPr>
          <w:b/>
          <w:sz w:val="28"/>
          <w:szCs w:val="28"/>
          <w:lang w:val="nl-NL"/>
        </w:rPr>
        <w:t xml:space="preserve">. Giới thiệu chung về dự </w:t>
      </w:r>
      <w:r w:rsidR="002E258D">
        <w:rPr>
          <w:b/>
          <w:sz w:val="28"/>
          <w:szCs w:val="28"/>
          <w:lang w:val="nl-NL"/>
        </w:rPr>
        <w:t>toán</w:t>
      </w:r>
      <w:r w:rsidR="002E258D" w:rsidRPr="00090B4B">
        <w:rPr>
          <w:b/>
          <w:sz w:val="28"/>
          <w:szCs w:val="28"/>
          <w:lang w:val="nl-NL"/>
        </w:rPr>
        <w:t>, gói thầu:</w:t>
      </w:r>
    </w:p>
    <w:p w14:paraId="0D3ECFB2" w14:textId="699898EF" w:rsidR="002E258D" w:rsidRPr="00D30D32" w:rsidRDefault="002E258D" w:rsidP="0053037B">
      <w:pPr>
        <w:spacing w:before="60" w:after="60"/>
        <w:ind w:right="43"/>
        <w:rPr>
          <w:b/>
          <w:bCs/>
          <w:sz w:val="28"/>
          <w:szCs w:val="28"/>
        </w:rPr>
      </w:pPr>
      <w:r w:rsidRPr="00D30D32">
        <w:rPr>
          <w:b/>
          <w:bCs/>
          <w:sz w:val="28"/>
          <w:szCs w:val="28"/>
        </w:rPr>
        <w:t xml:space="preserve">1. Dự </w:t>
      </w:r>
      <w:r>
        <w:rPr>
          <w:b/>
          <w:bCs/>
          <w:sz w:val="28"/>
          <w:szCs w:val="28"/>
        </w:rPr>
        <w:t>toán</w:t>
      </w:r>
      <w:r w:rsidRPr="00D30D32">
        <w:rPr>
          <w:b/>
          <w:bCs/>
          <w:sz w:val="28"/>
          <w:szCs w:val="28"/>
        </w:rPr>
        <w:t>:</w:t>
      </w:r>
    </w:p>
    <w:p w14:paraId="3DB29E88" w14:textId="04914851" w:rsidR="002E258D" w:rsidRPr="00515C49" w:rsidRDefault="002E258D" w:rsidP="0053037B">
      <w:pPr>
        <w:spacing w:before="60" w:after="60"/>
        <w:ind w:firstLine="567"/>
        <w:rPr>
          <w:sz w:val="28"/>
          <w:szCs w:val="28"/>
        </w:rPr>
      </w:pPr>
      <w:r w:rsidRPr="00144AF9">
        <w:rPr>
          <w:spacing w:val="-6"/>
          <w:sz w:val="28"/>
          <w:szCs w:val="28"/>
        </w:rPr>
        <w:t>- Tên dự toán:</w:t>
      </w:r>
      <w:r w:rsidRPr="00144AF9">
        <w:rPr>
          <w:color w:val="FF0000"/>
          <w:spacing w:val="-6"/>
          <w:sz w:val="28"/>
          <w:szCs w:val="28"/>
        </w:rPr>
        <w:t xml:space="preserve"> </w:t>
      </w:r>
      <w:r w:rsidRPr="00144AF9">
        <w:rPr>
          <w:bCs/>
          <w:spacing w:val="-6"/>
          <w:sz w:val="28"/>
          <w:szCs w:val="28"/>
          <w:lang w:val="pt-BR"/>
        </w:rPr>
        <w:t>Mua bảo hiểm sức khỏe cho CB</w:t>
      </w:r>
      <w:r w:rsidR="00190CFB">
        <w:rPr>
          <w:bCs/>
          <w:spacing w:val="-6"/>
          <w:sz w:val="28"/>
          <w:szCs w:val="28"/>
          <w:lang w:val="pt-BR"/>
        </w:rPr>
        <w:t>-</w:t>
      </w:r>
      <w:r w:rsidRPr="00144AF9">
        <w:rPr>
          <w:bCs/>
          <w:spacing w:val="-6"/>
          <w:sz w:val="28"/>
          <w:szCs w:val="28"/>
          <w:lang w:val="pt-BR"/>
        </w:rPr>
        <w:t xml:space="preserve">NV Tổng công ty </w:t>
      </w:r>
      <w:r w:rsidRPr="00144AF9">
        <w:rPr>
          <w:sz w:val="28"/>
          <w:szCs w:val="28"/>
        </w:rPr>
        <w:t>Quản lý bay Việt Nam.</w:t>
      </w:r>
    </w:p>
    <w:p w14:paraId="08788A19" w14:textId="548FF4D3" w:rsidR="002E258D" w:rsidRPr="00D30D32" w:rsidRDefault="002E258D" w:rsidP="0053037B">
      <w:pPr>
        <w:spacing w:before="60" w:after="60"/>
        <w:ind w:firstLine="567"/>
        <w:rPr>
          <w:spacing w:val="-6"/>
          <w:sz w:val="28"/>
          <w:szCs w:val="28"/>
        </w:rPr>
      </w:pPr>
      <w:r w:rsidRPr="00D30D32">
        <w:rPr>
          <w:spacing w:val="-6"/>
          <w:sz w:val="28"/>
          <w:szCs w:val="28"/>
        </w:rPr>
        <w:t>- Nguồn vốn: Vốn chi thường xuyên của Tổng công ty Quản lý bay Việt Nam.</w:t>
      </w:r>
    </w:p>
    <w:p w14:paraId="13568786" w14:textId="310E434A" w:rsidR="002E258D" w:rsidRPr="00D30D32" w:rsidRDefault="002E258D" w:rsidP="0053037B">
      <w:pPr>
        <w:spacing w:before="60" w:after="60"/>
        <w:rPr>
          <w:b/>
          <w:spacing w:val="-6"/>
          <w:sz w:val="28"/>
          <w:szCs w:val="28"/>
        </w:rPr>
      </w:pPr>
      <w:r w:rsidRPr="00D30D32">
        <w:rPr>
          <w:b/>
          <w:spacing w:val="-6"/>
          <w:sz w:val="28"/>
          <w:szCs w:val="28"/>
        </w:rPr>
        <w:t>2. Gói thầu:</w:t>
      </w:r>
    </w:p>
    <w:p w14:paraId="0BFEC0C8" w14:textId="0EE3A75D" w:rsidR="00144AF9" w:rsidRPr="00515C49" w:rsidRDefault="002E258D" w:rsidP="0053037B">
      <w:pPr>
        <w:spacing w:before="60" w:after="60"/>
        <w:ind w:firstLine="567"/>
        <w:rPr>
          <w:sz w:val="28"/>
          <w:szCs w:val="28"/>
        </w:rPr>
      </w:pPr>
      <w:r w:rsidRPr="00716BE4">
        <w:rPr>
          <w:spacing w:val="-6"/>
          <w:sz w:val="28"/>
          <w:szCs w:val="28"/>
        </w:rPr>
        <w:t>- Tên gói thầu:</w:t>
      </w:r>
      <w:r w:rsidRPr="00716BE4">
        <w:rPr>
          <w:color w:val="FF0000"/>
          <w:spacing w:val="-6"/>
          <w:sz w:val="28"/>
          <w:szCs w:val="28"/>
        </w:rPr>
        <w:t xml:space="preserve"> </w:t>
      </w:r>
      <w:r w:rsidR="00144AF9" w:rsidRPr="00144AF9">
        <w:rPr>
          <w:bCs/>
          <w:spacing w:val="-6"/>
          <w:sz w:val="28"/>
          <w:szCs w:val="28"/>
          <w:lang w:val="pt-BR"/>
        </w:rPr>
        <w:t>Mua bảo hiểm sức khỏe cho CB</w:t>
      </w:r>
      <w:r w:rsidR="00190CFB">
        <w:rPr>
          <w:bCs/>
          <w:spacing w:val="-6"/>
          <w:sz w:val="28"/>
          <w:szCs w:val="28"/>
          <w:lang w:val="pt-BR"/>
        </w:rPr>
        <w:t>-</w:t>
      </w:r>
      <w:r w:rsidR="00144AF9" w:rsidRPr="00144AF9">
        <w:rPr>
          <w:bCs/>
          <w:spacing w:val="-6"/>
          <w:sz w:val="28"/>
          <w:szCs w:val="28"/>
          <w:lang w:val="pt-BR"/>
        </w:rPr>
        <w:t xml:space="preserve">NV Tổng công ty </w:t>
      </w:r>
      <w:r w:rsidR="00144AF9" w:rsidRPr="00144AF9">
        <w:rPr>
          <w:sz w:val="28"/>
          <w:szCs w:val="28"/>
        </w:rPr>
        <w:t>Quản lý bay Việt Nam.</w:t>
      </w:r>
    </w:p>
    <w:p w14:paraId="1E51CB2E" w14:textId="4E9862CA" w:rsidR="002E258D" w:rsidRPr="00515C49" w:rsidRDefault="002E258D" w:rsidP="0053037B">
      <w:pPr>
        <w:spacing w:before="60" w:after="60"/>
        <w:ind w:firstLine="567"/>
        <w:rPr>
          <w:sz w:val="28"/>
          <w:szCs w:val="28"/>
        </w:rPr>
      </w:pPr>
      <w:r w:rsidRPr="00515C49">
        <w:rPr>
          <w:sz w:val="28"/>
          <w:szCs w:val="28"/>
        </w:rPr>
        <w:t>- Nguồn vốn: Chi thường xuyên của Tổng công ty Quản lý bay Việt Nam.</w:t>
      </w:r>
    </w:p>
    <w:p w14:paraId="42EC5730" w14:textId="775A1FC9" w:rsidR="002E258D" w:rsidRPr="009B28C8" w:rsidRDefault="002E258D" w:rsidP="0053037B">
      <w:pPr>
        <w:spacing w:before="60" w:after="60"/>
        <w:ind w:firstLine="567"/>
        <w:rPr>
          <w:sz w:val="28"/>
          <w:szCs w:val="28"/>
        </w:rPr>
      </w:pPr>
      <w:r w:rsidRPr="009B28C8">
        <w:rPr>
          <w:sz w:val="28"/>
          <w:szCs w:val="28"/>
        </w:rPr>
        <w:t>- Hình thức lựa chọn nhà thầu: Đấu thầu rộng rãi</w:t>
      </w:r>
      <w:r w:rsidR="00762988">
        <w:rPr>
          <w:sz w:val="28"/>
          <w:szCs w:val="28"/>
        </w:rPr>
        <w:t xml:space="preserve"> trong nước</w:t>
      </w:r>
      <w:r w:rsidRPr="009B28C8">
        <w:rPr>
          <w:sz w:val="28"/>
          <w:szCs w:val="28"/>
        </w:rPr>
        <w:t>, qua mạng.</w:t>
      </w:r>
    </w:p>
    <w:p w14:paraId="7FD99E1B" w14:textId="42AD9AC7" w:rsidR="002E258D" w:rsidRDefault="002E258D" w:rsidP="0053037B">
      <w:pPr>
        <w:spacing w:before="60" w:after="60"/>
        <w:ind w:firstLine="567"/>
        <w:rPr>
          <w:sz w:val="28"/>
          <w:szCs w:val="28"/>
        </w:rPr>
      </w:pPr>
      <w:r w:rsidRPr="009B28C8">
        <w:rPr>
          <w:sz w:val="28"/>
          <w:szCs w:val="28"/>
        </w:rPr>
        <w:t xml:space="preserve">- Phương thức đấu thầu: Một giai đoạn, </w:t>
      </w:r>
      <w:r w:rsidR="00762988">
        <w:rPr>
          <w:sz w:val="28"/>
          <w:szCs w:val="28"/>
        </w:rPr>
        <w:t>một</w:t>
      </w:r>
      <w:r w:rsidRPr="009B28C8">
        <w:rPr>
          <w:sz w:val="28"/>
          <w:szCs w:val="28"/>
        </w:rPr>
        <w:t xml:space="preserve"> túi hồ sơ.</w:t>
      </w:r>
    </w:p>
    <w:p w14:paraId="050E3915" w14:textId="0931F278" w:rsidR="00144AF9" w:rsidRPr="009B28C8" w:rsidRDefault="00144AF9" w:rsidP="0053037B">
      <w:pPr>
        <w:spacing w:before="60" w:after="60"/>
        <w:ind w:firstLine="567"/>
        <w:rPr>
          <w:sz w:val="28"/>
          <w:szCs w:val="28"/>
        </w:rPr>
      </w:pPr>
      <w:r>
        <w:rPr>
          <w:sz w:val="28"/>
          <w:szCs w:val="28"/>
        </w:rPr>
        <w:t xml:space="preserve">- Thời gian tổ chức lựa chọn nhà thầu: </w:t>
      </w:r>
      <w:r w:rsidR="00190CFB" w:rsidRPr="000F7BC5">
        <w:rPr>
          <w:sz w:val="28"/>
          <w:szCs w:val="28"/>
        </w:rPr>
        <w:t>45</w:t>
      </w:r>
      <w:r>
        <w:rPr>
          <w:sz w:val="28"/>
          <w:szCs w:val="28"/>
        </w:rPr>
        <w:t xml:space="preserve"> ngày.</w:t>
      </w:r>
    </w:p>
    <w:p w14:paraId="5A93718F" w14:textId="2BD33966" w:rsidR="002E258D" w:rsidRPr="009B28C8" w:rsidRDefault="002E258D" w:rsidP="0053037B">
      <w:pPr>
        <w:spacing w:before="60" w:after="60"/>
        <w:ind w:firstLine="567"/>
        <w:rPr>
          <w:sz w:val="28"/>
          <w:szCs w:val="28"/>
        </w:rPr>
      </w:pPr>
      <w:r w:rsidRPr="009B28C8">
        <w:rPr>
          <w:sz w:val="28"/>
          <w:szCs w:val="28"/>
        </w:rPr>
        <w:t xml:space="preserve">- Thời gian bắt đầu lựa chọn nhà thầu: </w:t>
      </w:r>
      <w:r w:rsidR="00144AF9" w:rsidRPr="00144AF9">
        <w:rPr>
          <w:sz w:val="28"/>
          <w:szCs w:val="28"/>
        </w:rPr>
        <w:t>Tháng 12</w:t>
      </w:r>
      <w:r w:rsidRPr="00144AF9">
        <w:rPr>
          <w:sz w:val="28"/>
          <w:szCs w:val="28"/>
        </w:rPr>
        <w:t>/202</w:t>
      </w:r>
      <w:r w:rsidR="00190CFB">
        <w:rPr>
          <w:sz w:val="28"/>
          <w:szCs w:val="28"/>
        </w:rPr>
        <w:t>5</w:t>
      </w:r>
    </w:p>
    <w:p w14:paraId="65786F9C" w14:textId="77777777" w:rsidR="002E258D" w:rsidRPr="009B28C8" w:rsidRDefault="002E258D" w:rsidP="0053037B">
      <w:pPr>
        <w:spacing w:before="60" w:after="60"/>
        <w:ind w:firstLine="567"/>
        <w:rPr>
          <w:sz w:val="28"/>
          <w:szCs w:val="28"/>
        </w:rPr>
      </w:pPr>
      <w:r w:rsidRPr="009B28C8">
        <w:rPr>
          <w:sz w:val="28"/>
          <w:szCs w:val="28"/>
        </w:rPr>
        <w:t>- Loại Hợp đồng: Theo đơn giá cố định.</w:t>
      </w:r>
    </w:p>
    <w:p w14:paraId="585EACC1" w14:textId="11C6B6D5" w:rsidR="002E258D" w:rsidRDefault="002E258D" w:rsidP="0053037B">
      <w:pPr>
        <w:spacing w:before="60" w:after="60"/>
        <w:ind w:firstLine="567"/>
        <w:rPr>
          <w:sz w:val="28"/>
          <w:szCs w:val="28"/>
        </w:rPr>
      </w:pPr>
      <w:r w:rsidRPr="009B28C8">
        <w:rPr>
          <w:sz w:val="28"/>
          <w:szCs w:val="28"/>
        </w:rPr>
        <w:t xml:space="preserve">- Thời gian thực hiện hợp đồng: </w:t>
      </w:r>
      <w:r w:rsidR="00190CFB">
        <w:rPr>
          <w:sz w:val="28"/>
          <w:szCs w:val="28"/>
        </w:rPr>
        <w:t xml:space="preserve">03 năm (kể từ </w:t>
      </w:r>
      <w:r w:rsidR="000F7BC5">
        <w:rPr>
          <w:sz w:val="28"/>
          <w:szCs w:val="28"/>
        </w:rPr>
        <w:t xml:space="preserve">ngày ký </w:t>
      </w:r>
      <w:r w:rsidR="00190CFB">
        <w:rPr>
          <w:sz w:val="28"/>
          <w:szCs w:val="28"/>
        </w:rPr>
        <w:t>hợp đồng)</w:t>
      </w:r>
    </w:p>
    <w:p w14:paraId="43165655" w14:textId="07022E74" w:rsidR="002E258D" w:rsidRPr="00090B4B" w:rsidRDefault="000409A6" w:rsidP="0053037B">
      <w:pPr>
        <w:spacing w:before="60" w:after="60"/>
        <w:rPr>
          <w:b/>
          <w:sz w:val="28"/>
          <w:szCs w:val="28"/>
          <w:lang w:val="nl-NL"/>
        </w:rPr>
      </w:pPr>
      <w:r>
        <w:rPr>
          <w:b/>
          <w:sz w:val="28"/>
          <w:szCs w:val="28"/>
          <w:lang w:val="nl-NL"/>
        </w:rPr>
        <w:t>3</w:t>
      </w:r>
      <w:r w:rsidR="002E258D" w:rsidRPr="00090B4B">
        <w:rPr>
          <w:b/>
          <w:sz w:val="28"/>
          <w:szCs w:val="28"/>
          <w:lang w:val="nl-NL"/>
        </w:rPr>
        <w:t>. Mục tiêu công việc:</w:t>
      </w:r>
    </w:p>
    <w:p w14:paraId="4AFADC23" w14:textId="1D00A31C" w:rsidR="002E258D" w:rsidRDefault="002E258D" w:rsidP="0053037B">
      <w:pPr>
        <w:tabs>
          <w:tab w:val="left" w:pos="5205"/>
        </w:tabs>
        <w:spacing w:before="60" w:after="60"/>
        <w:ind w:firstLine="720"/>
        <w:rPr>
          <w:bCs/>
          <w:sz w:val="28"/>
          <w:szCs w:val="28"/>
          <w:lang w:val="pt-BR"/>
        </w:rPr>
      </w:pPr>
      <w:r>
        <w:rPr>
          <w:bCs/>
          <w:sz w:val="28"/>
          <w:szCs w:val="28"/>
          <w:lang w:val="pt-BR"/>
        </w:rPr>
        <w:t>Mua bảo hiểm sức khỏe cho CB</w:t>
      </w:r>
      <w:r w:rsidR="00190CFB">
        <w:rPr>
          <w:bCs/>
          <w:sz w:val="28"/>
          <w:szCs w:val="28"/>
          <w:lang w:val="pt-BR"/>
        </w:rPr>
        <w:t>-</w:t>
      </w:r>
      <w:r>
        <w:rPr>
          <w:bCs/>
          <w:sz w:val="28"/>
          <w:szCs w:val="28"/>
          <w:lang w:val="pt-BR"/>
        </w:rPr>
        <w:t>NV Tổng công ty Quản lý bay Việt Nam</w:t>
      </w:r>
      <w:r w:rsidRPr="002F51FD">
        <w:rPr>
          <w:bCs/>
          <w:sz w:val="28"/>
          <w:szCs w:val="28"/>
          <w:lang w:val="pt-BR"/>
        </w:rPr>
        <w:t>.</w:t>
      </w:r>
    </w:p>
    <w:p w14:paraId="14DBFBB7" w14:textId="2E6273C6" w:rsidR="002E258D" w:rsidRPr="00090B4B" w:rsidRDefault="000409A6" w:rsidP="002F260C">
      <w:pPr>
        <w:spacing w:before="120" w:after="120"/>
        <w:rPr>
          <w:b/>
          <w:sz w:val="28"/>
          <w:szCs w:val="28"/>
          <w:lang w:val="nl-NL"/>
        </w:rPr>
      </w:pPr>
      <w:r>
        <w:rPr>
          <w:b/>
          <w:sz w:val="28"/>
          <w:szCs w:val="28"/>
          <w:lang w:val="nl-NL"/>
        </w:rPr>
        <w:t>II</w:t>
      </w:r>
      <w:r w:rsidR="002E258D" w:rsidRPr="00090B4B">
        <w:rPr>
          <w:b/>
          <w:sz w:val="28"/>
          <w:szCs w:val="28"/>
          <w:lang w:val="nl-NL"/>
        </w:rPr>
        <w:t>. Yêu cầu kỹ thuật của gói thầu:</w:t>
      </w:r>
    </w:p>
    <w:p w14:paraId="56545C84" w14:textId="30DB8FBF" w:rsidR="002E258D" w:rsidRPr="00CB2053" w:rsidRDefault="002E258D" w:rsidP="002F260C">
      <w:pPr>
        <w:spacing w:before="120" w:after="120"/>
        <w:rPr>
          <w:b/>
          <w:sz w:val="28"/>
          <w:szCs w:val="28"/>
          <w:lang w:val="nl-NL"/>
        </w:rPr>
      </w:pPr>
      <w:r w:rsidRPr="00425A41">
        <w:rPr>
          <w:b/>
          <w:bCs/>
          <w:sz w:val="28"/>
          <w:szCs w:val="28"/>
          <w:lang w:val="nl-NL"/>
        </w:rPr>
        <w:t>1</w:t>
      </w:r>
      <w:r w:rsidRPr="00CB2053">
        <w:rPr>
          <w:b/>
          <w:bCs/>
          <w:sz w:val="28"/>
          <w:szCs w:val="28"/>
          <w:lang w:val="nl-NL"/>
        </w:rPr>
        <w:t xml:space="preserve">. </w:t>
      </w:r>
      <w:r w:rsidR="00762988">
        <w:rPr>
          <w:b/>
          <w:sz w:val="28"/>
          <w:szCs w:val="28"/>
          <w:lang w:val="nl-NL"/>
        </w:rPr>
        <w:t>Đối tượng được bảo hiểm</w:t>
      </w:r>
      <w:r w:rsidRPr="00CB2053">
        <w:rPr>
          <w:b/>
          <w:sz w:val="28"/>
          <w:szCs w:val="28"/>
          <w:lang w:val="nl-NL"/>
        </w:rPr>
        <w:t>:</w:t>
      </w:r>
    </w:p>
    <w:p w14:paraId="7D6E2744" w14:textId="238EE98C" w:rsidR="002E258D" w:rsidRDefault="002E258D" w:rsidP="002F260C">
      <w:pPr>
        <w:spacing w:before="120" w:after="120"/>
        <w:rPr>
          <w:sz w:val="28"/>
          <w:szCs w:val="28"/>
          <w:lang w:val="nl-NL"/>
        </w:rPr>
      </w:pPr>
      <w:r>
        <w:rPr>
          <w:sz w:val="28"/>
          <w:szCs w:val="28"/>
          <w:lang w:val="nl-NL"/>
        </w:rPr>
        <w:t xml:space="preserve">- Mua bảo hiểm cho </w:t>
      </w:r>
      <w:r w:rsidR="00BD51E7">
        <w:rPr>
          <w:sz w:val="28"/>
          <w:szCs w:val="28"/>
          <w:lang w:val="nl-NL"/>
        </w:rPr>
        <w:t>3.</w:t>
      </w:r>
      <w:r w:rsidR="000F7BC5">
        <w:rPr>
          <w:sz w:val="28"/>
          <w:szCs w:val="28"/>
          <w:lang w:val="nl-NL"/>
        </w:rPr>
        <w:t>566</w:t>
      </w:r>
      <w:r w:rsidRPr="00F668EA">
        <w:rPr>
          <w:bCs/>
          <w:sz w:val="28"/>
          <w:szCs w:val="28"/>
          <w:lang w:val="vi-VN"/>
        </w:rPr>
        <w:t xml:space="preserve"> người</w:t>
      </w:r>
      <w:r>
        <w:rPr>
          <w:sz w:val="28"/>
          <w:szCs w:val="28"/>
          <w:lang w:val="nl-NL"/>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6600"/>
        <w:gridCol w:w="1559"/>
      </w:tblGrid>
      <w:tr w:rsidR="002E258D" w14:paraId="1FC51BAC" w14:textId="77777777" w:rsidTr="00395170">
        <w:trPr>
          <w:trHeight w:val="881"/>
        </w:trPr>
        <w:tc>
          <w:tcPr>
            <w:tcW w:w="800" w:type="dxa"/>
            <w:tcBorders>
              <w:top w:val="single" w:sz="4" w:space="0" w:color="auto"/>
              <w:left w:val="single" w:sz="4" w:space="0" w:color="auto"/>
              <w:bottom w:val="single" w:sz="4" w:space="0" w:color="auto"/>
              <w:right w:val="single" w:sz="4" w:space="0" w:color="auto"/>
            </w:tcBorders>
            <w:vAlign w:val="center"/>
          </w:tcPr>
          <w:p w14:paraId="05E54A73" w14:textId="359C7C58" w:rsidR="002E258D" w:rsidRPr="004925E3" w:rsidRDefault="00CA409D" w:rsidP="00395170">
            <w:pPr>
              <w:spacing w:before="40" w:after="40"/>
              <w:ind w:right="-306"/>
              <w:rPr>
                <w:b/>
                <w:color w:val="000000"/>
                <w:sz w:val="26"/>
                <w:szCs w:val="26"/>
              </w:rPr>
            </w:pPr>
            <w:r>
              <w:rPr>
                <w:b/>
                <w:color w:val="000000"/>
                <w:sz w:val="26"/>
                <w:szCs w:val="26"/>
              </w:rPr>
              <w:t xml:space="preserve">  </w:t>
            </w:r>
            <w:r w:rsidR="002E258D" w:rsidRPr="004925E3">
              <w:rPr>
                <w:b/>
                <w:color w:val="000000"/>
                <w:sz w:val="26"/>
                <w:szCs w:val="26"/>
              </w:rPr>
              <w:t>Stt</w:t>
            </w:r>
          </w:p>
        </w:tc>
        <w:tc>
          <w:tcPr>
            <w:tcW w:w="6600" w:type="dxa"/>
            <w:tcBorders>
              <w:top w:val="single" w:sz="4" w:space="0" w:color="auto"/>
              <w:left w:val="single" w:sz="4" w:space="0" w:color="auto"/>
              <w:bottom w:val="single" w:sz="4" w:space="0" w:color="auto"/>
              <w:right w:val="single" w:sz="4" w:space="0" w:color="auto"/>
            </w:tcBorders>
            <w:vAlign w:val="center"/>
          </w:tcPr>
          <w:p w14:paraId="4865E33C" w14:textId="77777777" w:rsidR="002E258D" w:rsidRPr="004925E3" w:rsidRDefault="002E258D" w:rsidP="00395170">
            <w:pPr>
              <w:spacing w:before="40" w:after="40"/>
              <w:ind w:firstLine="1"/>
              <w:jc w:val="center"/>
              <w:rPr>
                <w:b/>
                <w:color w:val="000000"/>
                <w:sz w:val="26"/>
                <w:szCs w:val="26"/>
              </w:rPr>
            </w:pPr>
            <w:r w:rsidRPr="004925E3">
              <w:rPr>
                <w:b/>
                <w:color w:val="000000"/>
                <w:sz w:val="26"/>
                <w:szCs w:val="26"/>
              </w:rPr>
              <w:t>Các cơ quan, đơn vị của Bên mua bảo hiểm</w:t>
            </w:r>
          </w:p>
        </w:tc>
        <w:tc>
          <w:tcPr>
            <w:tcW w:w="1559" w:type="dxa"/>
            <w:tcBorders>
              <w:top w:val="single" w:sz="4" w:space="0" w:color="auto"/>
              <w:left w:val="single" w:sz="4" w:space="0" w:color="auto"/>
              <w:bottom w:val="single" w:sz="4" w:space="0" w:color="auto"/>
              <w:right w:val="single" w:sz="4" w:space="0" w:color="auto"/>
            </w:tcBorders>
            <w:vAlign w:val="center"/>
          </w:tcPr>
          <w:p w14:paraId="07CB5D40" w14:textId="77777777" w:rsidR="002E258D" w:rsidRPr="004925E3" w:rsidRDefault="002E258D" w:rsidP="00395170">
            <w:pPr>
              <w:spacing w:before="40" w:after="40"/>
              <w:jc w:val="center"/>
              <w:rPr>
                <w:b/>
                <w:color w:val="000000"/>
                <w:sz w:val="26"/>
                <w:szCs w:val="26"/>
              </w:rPr>
            </w:pPr>
            <w:r w:rsidRPr="004925E3">
              <w:rPr>
                <w:b/>
                <w:color w:val="000000"/>
                <w:sz w:val="26"/>
                <w:szCs w:val="26"/>
              </w:rPr>
              <w:t>Số lượng CBCNV (người)</w:t>
            </w:r>
          </w:p>
        </w:tc>
      </w:tr>
      <w:tr w:rsidR="00BD51E7" w14:paraId="339F64EF"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1B1793FC" w14:textId="25C328B2" w:rsidR="00BD51E7" w:rsidRPr="004925E3" w:rsidRDefault="00BD51E7" w:rsidP="00395170">
            <w:pPr>
              <w:spacing w:before="40" w:after="40"/>
              <w:jc w:val="center"/>
              <w:rPr>
                <w:sz w:val="28"/>
                <w:szCs w:val="28"/>
                <w:lang w:val="nl-NL"/>
              </w:rPr>
            </w:pPr>
            <w:r w:rsidRPr="004925E3">
              <w:rPr>
                <w:sz w:val="28"/>
                <w:szCs w:val="28"/>
                <w:lang w:val="nl-NL"/>
              </w:rPr>
              <w:t>1</w:t>
            </w:r>
          </w:p>
        </w:tc>
        <w:tc>
          <w:tcPr>
            <w:tcW w:w="6600" w:type="dxa"/>
            <w:tcBorders>
              <w:top w:val="single" w:sz="4" w:space="0" w:color="auto"/>
              <w:left w:val="single" w:sz="4" w:space="0" w:color="auto"/>
              <w:bottom w:val="single" w:sz="4" w:space="0" w:color="auto"/>
              <w:right w:val="single" w:sz="4" w:space="0" w:color="auto"/>
            </w:tcBorders>
            <w:vAlign w:val="center"/>
          </w:tcPr>
          <w:p w14:paraId="7294F480" w14:textId="0576642C" w:rsidR="00BD51E7" w:rsidRPr="004925E3" w:rsidRDefault="00BD51E7" w:rsidP="00395170">
            <w:pPr>
              <w:spacing w:before="40" w:after="40"/>
              <w:ind w:hanging="8"/>
              <w:jc w:val="left"/>
              <w:rPr>
                <w:sz w:val="28"/>
                <w:szCs w:val="28"/>
                <w:lang w:val="nl-NL"/>
              </w:rPr>
            </w:pPr>
            <w:r w:rsidRPr="004925E3">
              <w:rPr>
                <w:sz w:val="28"/>
                <w:szCs w:val="28"/>
                <w:lang w:val="nl-NL"/>
              </w:rPr>
              <w:t>Hội đồng thành viên + Kiểm soát viên</w:t>
            </w:r>
          </w:p>
        </w:tc>
        <w:tc>
          <w:tcPr>
            <w:tcW w:w="1559" w:type="dxa"/>
            <w:tcBorders>
              <w:top w:val="single" w:sz="4" w:space="0" w:color="auto"/>
              <w:left w:val="single" w:sz="4" w:space="0" w:color="auto"/>
              <w:bottom w:val="single" w:sz="4" w:space="0" w:color="auto"/>
              <w:right w:val="single" w:sz="4" w:space="0" w:color="auto"/>
            </w:tcBorders>
          </w:tcPr>
          <w:p w14:paraId="5774B70D" w14:textId="2AF8EA4D" w:rsidR="00BD51E7" w:rsidRPr="004925E3" w:rsidRDefault="000F7BC5" w:rsidP="00395170">
            <w:pPr>
              <w:spacing w:before="40" w:after="40"/>
              <w:ind w:right="-108"/>
              <w:jc w:val="center"/>
              <w:rPr>
                <w:sz w:val="28"/>
                <w:szCs w:val="28"/>
                <w:lang w:val="nl-NL"/>
              </w:rPr>
            </w:pPr>
            <w:r>
              <w:rPr>
                <w:sz w:val="28"/>
                <w:szCs w:val="28"/>
                <w:lang w:val="nl-NL"/>
              </w:rPr>
              <w:t>6</w:t>
            </w:r>
          </w:p>
        </w:tc>
      </w:tr>
      <w:tr w:rsidR="00BD51E7" w14:paraId="4F4B6720"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701B100C" w14:textId="4AFCF819" w:rsidR="00BD51E7" w:rsidRPr="004925E3" w:rsidRDefault="00BD51E7" w:rsidP="00395170">
            <w:pPr>
              <w:spacing w:before="40" w:after="40"/>
              <w:jc w:val="center"/>
              <w:rPr>
                <w:sz w:val="28"/>
                <w:szCs w:val="28"/>
                <w:lang w:val="nl-NL"/>
              </w:rPr>
            </w:pPr>
            <w:r w:rsidRPr="004925E3">
              <w:rPr>
                <w:sz w:val="28"/>
                <w:szCs w:val="28"/>
                <w:lang w:val="nl-NL"/>
              </w:rPr>
              <w:t>2</w:t>
            </w:r>
          </w:p>
        </w:tc>
        <w:tc>
          <w:tcPr>
            <w:tcW w:w="6600" w:type="dxa"/>
            <w:tcBorders>
              <w:top w:val="single" w:sz="4" w:space="0" w:color="auto"/>
              <w:left w:val="single" w:sz="4" w:space="0" w:color="auto"/>
              <w:bottom w:val="single" w:sz="4" w:space="0" w:color="auto"/>
              <w:right w:val="single" w:sz="4" w:space="0" w:color="auto"/>
            </w:tcBorders>
            <w:vAlign w:val="center"/>
          </w:tcPr>
          <w:p w14:paraId="59437EF7" w14:textId="4EFBD852" w:rsidR="00BD51E7" w:rsidRPr="004925E3" w:rsidRDefault="00BD51E7" w:rsidP="00395170">
            <w:pPr>
              <w:spacing w:before="40" w:after="40"/>
              <w:ind w:hanging="8"/>
              <w:jc w:val="left"/>
              <w:rPr>
                <w:sz w:val="28"/>
                <w:szCs w:val="28"/>
                <w:lang w:val="nl-NL"/>
              </w:rPr>
            </w:pPr>
            <w:r w:rsidRPr="004925E3">
              <w:rPr>
                <w:sz w:val="28"/>
                <w:szCs w:val="28"/>
                <w:lang w:val="nl-NL"/>
              </w:rPr>
              <w:t>Ban điều hành</w:t>
            </w:r>
          </w:p>
        </w:tc>
        <w:tc>
          <w:tcPr>
            <w:tcW w:w="1559" w:type="dxa"/>
            <w:tcBorders>
              <w:top w:val="single" w:sz="4" w:space="0" w:color="auto"/>
              <w:left w:val="single" w:sz="4" w:space="0" w:color="auto"/>
              <w:bottom w:val="single" w:sz="4" w:space="0" w:color="auto"/>
              <w:right w:val="single" w:sz="4" w:space="0" w:color="auto"/>
            </w:tcBorders>
          </w:tcPr>
          <w:p w14:paraId="0D6AA512" w14:textId="2EA68EAB" w:rsidR="00BD51E7" w:rsidRPr="004925E3" w:rsidRDefault="00BD51E7" w:rsidP="00395170">
            <w:pPr>
              <w:spacing w:before="40" w:after="40"/>
              <w:ind w:right="-108"/>
              <w:jc w:val="center"/>
              <w:rPr>
                <w:sz w:val="28"/>
                <w:szCs w:val="28"/>
                <w:lang w:val="nl-NL"/>
              </w:rPr>
            </w:pPr>
            <w:r w:rsidRPr="004925E3">
              <w:rPr>
                <w:sz w:val="28"/>
                <w:szCs w:val="28"/>
                <w:lang w:val="nl-NL"/>
              </w:rPr>
              <w:t>6</w:t>
            </w:r>
          </w:p>
        </w:tc>
      </w:tr>
      <w:tr w:rsidR="00BD51E7" w14:paraId="5E026CA9"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67C34A88" w14:textId="153B7FDB" w:rsidR="00BD51E7" w:rsidRPr="004925E3" w:rsidRDefault="00BD51E7" w:rsidP="00395170">
            <w:pPr>
              <w:spacing w:before="40" w:after="40"/>
              <w:jc w:val="center"/>
              <w:rPr>
                <w:sz w:val="28"/>
                <w:szCs w:val="28"/>
                <w:lang w:val="nl-NL"/>
              </w:rPr>
            </w:pPr>
            <w:r w:rsidRPr="004925E3">
              <w:rPr>
                <w:sz w:val="28"/>
                <w:szCs w:val="28"/>
                <w:lang w:val="nl-NL"/>
              </w:rPr>
              <w:t>3</w:t>
            </w:r>
          </w:p>
        </w:tc>
        <w:tc>
          <w:tcPr>
            <w:tcW w:w="6600" w:type="dxa"/>
            <w:tcBorders>
              <w:top w:val="single" w:sz="4" w:space="0" w:color="auto"/>
              <w:left w:val="single" w:sz="4" w:space="0" w:color="auto"/>
              <w:bottom w:val="single" w:sz="4" w:space="0" w:color="auto"/>
              <w:right w:val="single" w:sz="4" w:space="0" w:color="auto"/>
            </w:tcBorders>
            <w:vAlign w:val="center"/>
          </w:tcPr>
          <w:p w14:paraId="4A0F3453" w14:textId="77777777" w:rsidR="00BD51E7" w:rsidRPr="004925E3" w:rsidRDefault="00BD51E7" w:rsidP="00395170">
            <w:pPr>
              <w:spacing w:before="40" w:after="40"/>
              <w:ind w:hanging="8"/>
              <w:jc w:val="left"/>
              <w:rPr>
                <w:sz w:val="28"/>
                <w:szCs w:val="28"/>
                <w:lang w:val="nl-NL"/>
              </w:rPr>
            </w:pPr>
            <w:r w:rsidRPr="004925E3">
              <w:rPr>
                <w:sz w:val="28"/>
                <w:szCs w:val="28"/>
                <w:lang w:val="nl-NL"/>
              </w:rPr>
              <w:t>Khối cơ quan Tổng công ty</w:t>
            </w:r>
          </w:p>
        </w:tc>
        <w:tc>
          <w:tcPr>
            <w:tcW w:w="1559" w:type="dxa"/>
            <w:tcBorders>
              <w:top w:val="single" w:sz="4" w:space="0" w:color="auto"/>
              <w:left w:val="single" w:sz="4" w:space="0" w:color="auto"/>
              <w:bottom w:val="single" w:sz="4" w:space="0" w:color="auto"/>
              <w:right w:val="single" w:sz="4" w:space="0" w:color="auto"/>
            </w:tcBorders>
          </w:tcPr>
          <w:p w14:paraId="445723BA" w14:textId="6782308D" w:rsidR="00BD51E7" w:rsidRPr="004925E3" w:rsidRDefault="000F7BC5" w:rsidP="00395170">
            <w:pPr>
              <w:spacing w:before="40" w:after="40"/>
              <w:ind w:right="-108"/>
              <w:jc w:val="center"/>
              <w:rPr>
                <w:sz w:val="28"/>
                <w:szCs w:val="28"/>
                <w:lang w:val="nl-NL"/>
              </w:rPr>
            </w:pPr>
            <w:r>
              <w:rPr>
                <w:sz w:val="28"/>
                <w:szCs w:val="28"/>
                <w:lang w:val="nl-NL"/>
              </w:rPr>
              <w:t>338</w:t>
            </w:r>
          </w:p>
        </w:tc>
      </w:tr>
      <w:tr w:rsidR="00BD51E7" w14:paraId="29C242F9"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1E0F8449" w14:textId="148781B0" w:rsidR="00BD51E7" w:rsidRPr="004925E3" w:rsidRDefault="00BD51E7" w:rsidP="00395170">
            <w:pPr>
              <w:spacing w:before="40" w:after="40"/>
              <w:jc w:val="center"/>
              <w:rPr>
                <w:sz w:val="28"/>
                <w:szCs w:val="28"/>
                <w:lang w:val="nl-NL"/>
              </w:rPr>
            </w:pPr>
            <w:r w:rsidRPr="004925E3">
              <w:rPr>
                <w:sz w:val="28"/>
                <w:szCs w:val="28"/>
                <w:lang w:val="nl-NL"/>
              </w:rPr>
              <w:t>4</w:t>
            </w:r>
          </w:p>
        </w:tc>
        <w:tc>
          <w:tcPr>
            <w:tcW w:w="6600" w:type="dxa"/>
            <w:tcBorders>
              <w:top w:val="single" w:sz="4" w:space="0" w:color="auto"/>
              <w:left w:val="single" w:sz="4" w:space="0" w:color="auto"/>
              <w:bottom w:val="single" w:sz="4" w:space="0" w:color="auto"/>
              <w:right w:val="single" w:sz="4" w:space="0" w:color="auto"/>
            </w:tcBorders>
            <w:vAlign w:val="center"/>
          </w:tcPr>
          <w:p w14:paraId="5452A5C8" w14:textId="77777777" w:rsidR="00BD51E7" w:rsidRPr="004925E3" w:rsidRDefault="00BD51E7" w:rsidP="00395170">
            <w:pPr>
              <w:spacing w:before="40" w:after="40"/>
              <w:ind w:hanging="8"/>
              <w:jc w:val="left"/>
              <w:rPr>
                <w:sz w:val="28"/>
                <w:szCs w:val="28"/>
                <w:lang w:val="nl-NL"/>
              </w:rPr>
            </w:pPr>
            <w:r w:rsidRPr="004925E3">
              <w:rPr>
                <w:sz w:val="28"/>
                <w:szCs w:val="28"/>
                <w:lang w:val="nl-NL"/>
              </w:rPr>
              <w:t>Công ty Quản lý bay miền Bắc</w:t>
            </w:r>
          </w:p>
        </w:tc>
        <w:tc>
          <w:tcPr>
            <w:tcW w:w="1559" w:type="dxa"/>
            <w:tcBorders>
              <w:top w:val="single" w:sz="4" w:space="0" w:color="auto"/>
              <w:left w:val="single" w:sz="4" w:space="0" w:color="auto"/>
              <w:bottom w:val="single" w:sz="4" w:space="0" w:color="auto"/>
              <w:right w:val="single" w:sz="4" w:space="0" w:color="auto"/>
            </w:tcBorders>
          </w:tcPr>
          <w:p w14:paraId="01AECB84" w14:textId="7D45B28A" w:rsidR="00BD51E7" w:rsidRPr="004925E3" w:rsidRDefault="000F7BC5" w:rsidP="00395170">
            <w:pPr>
              <w:spacing w:before="40" w:after="40"/>
              <w:ind w:right="-108"/>
              <w:jc w:val="center"/>
              <w:rPr>
                <w:sz w:val="28"/>
                <w:szCs w:val="28"/>
                <w:lang w:val="nl-NL"/>
              </w:rPr>
            </w:pPr>
            <w:r>
              <w:rPr>
                <w:sz w:val="28"/>
                <w:szCs w:val="28"/>
                <w:lang w:val="nl-NL"/>
              </w:rPr>
              <w:t>931</w:t>
            </w:r>
          </w:p>
        </w:tc>
      </w:tr>
      <w:tr w:rsidR="00BD51E7" w14:paraId="64392900"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1C9010E5" w14:textId="2E1AD4A9" w:rsidR="00BD51E7" w:rsidRPr="004925E3" w:rsidRDefault="00BD51E7" w:rsidP="00395170">
            <w:pPr>
              <w:spacing w:before="40" w:after="40"/>
              <w:jc w:val="center"/>
              <w:rPr>
                <w:sz w:val="28"/>
                <w:szCs w:val="28"/>
                <w:lang w:val="nl-NL"/>
              </w:rPr>
            </w:pPr>
            <w:r w:rsidRPr="004925E3">
              <w:rPr>
                <w:sz w:val="28"/>
                <w:szCs w:val="28"/>
                <w:lang w:val="nl-NL"/>
              </w:rPr>
              <w:t>5</w:t>
            </w:r>
          </w:p>
        </w:tc>
        <w:tc>
          <w:tcPr>
            <w:tcW w:w="6600" w:type="dxa"/>
            <w:tcBorders>
              <w:top w:val="single" w:sz="4" w:space="0" w:color="auto"/>
              <w:left w:val="single" w:sz="4" w:space="0" w:color="auto"/>
              <w:bottom w:val="single" w:sz="4" w:space="0" w:color="auto"/>
              <w:right w:val="single" w:sz="4" w:space="0" w:color="auto"/>
            </w:tcBorders>
            <w:vAlign w:val="center"/>
          </w:tcPr>
          <w:p w14:paraId="5DE4E1C7" w14:textId="77777777" w:rsidR="00BD51E7" w:rsidRPr="004925E3" w:rsidRDefault="00BD51E7" w:rsidP="00395170">
            <w:pPr>
              <w:spacing w:before="40" w:after="40"/>
              <w:ind w:hanging="8"/>
              <w:jc w:val="left"/>
              <w:rPr>
                <w:sz w:val="28"/>
                <w:szCs w:val="28"/>
                <w:lang w:val="nl-NL"/>
              </w:rPr>
            </w:pPr>
            <w:r w:rsidRPr="004925E3">
              <w:rPr>
                <w:sz w:val="28"/>
                <w:szCs w:val="28"/>
                <w:lang w:val="nl-NL"/>
              </w:rPr>
              <w:t>Công ty Quản lý bay miền Trung</w:t>
            </w:r>
          </w:p>
        </w:tc>
        <w:tc>
          <w:tcPr>
            <w:tcW w:w="1559" w:type="dxa"/>
            <w:tcBorders>
              <w:top w:val="single" w:sz="4" w:space="0" w:color="auto"/>
              <w:left w:val="single" w:sz="4" w:space="0" w:color="auto"/>
              <w:bottom w:val="single" w:sz="4" w:space="0" w:color="auto"/>
              <w:right w:val="single" w:sz="4" w:space="0" w:color="auto"/>
            </w:tcBorders>
          </w:tcPr>
          <w:p w14:paraId="30B67F2A" w14:textId="756A8F7B" w:rsidR="00BD51E7" w:rsidRPr="004925E3" w:rsidRDefault="000F7BC5" w:rsidP="00395170">
            <w:pPr>
              <w:spacing w:before="40" w:after="40"/>
              <w:ind w:right="-108"/>
              <w:jc w:val="center"/>
              <w:rPr>
                <w:sz w:val="28"/>
                <w:szCs w:val="28"/>
                <w:lang w:val="nl-NL"/>
              </w:rPr>
            </w:pPr>
            <w:r>
              <w:rPr>
                <w:sz w:val="28"/>
                <w:szCs w:val="28"/>
                <w:lang w:val="nl-NL"/>
              </w:rPr>
              <w:t>615</w:t>
            </w:r>
          </w:p>
        </w:tc>
      </w:tr>
      <w:tr w:rsidR="00BD51E7" w14:paraId="2802D7B8"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7FE6CE6C" w14:textId="50C65600" w:rsidR="00BD51E7" w:rsidRPr="004925E3" w:rsidRDefault="00BD51E7" w:rsidP="00395170">
            <w:pPr>
              <w:spacing w:before="40" w:after="40"/>
              <w:jc w:val="center"/>
              <w:rPr>
                <w:sz w:val="28"/>
                <w:szCs w:val="28"/>
                <w:lang w:val="nl-NL"/>
              </w:rPr>
            </w:pPr>
            <w:r w:rsidRPr="004925E3">
              <w:rPr>
                <w:sz w:val="28"/>
                <w:szCs w:val="28"/>
                <w:lang w:val="nl-NL"/>
              </w:rPr>
              <w:t>6</w:t>
            </w:r>
          </w:p>
        </w:tc>
        <w:tc>
          <w:tcPr>
            <w:tcW w:w="6600" w:type="dxa"/>
            <w:tcBorders>
              <w:top w:val="single" w:sz="4" w:space="0" w:color="auto"/>
              <w:left w:val="single" w:sz="4" w:space="0" w:color="auto"/>
              <w:bottom w:val="single" w:sz="4" w:space="0" w:color="auto"/>
              <w:right w:val="single" w:sz="4" w:space="0" w:color="auto"/>
            </w:tcBorders>
            <w:vAlign w:val="center"/>
          </w:tcPr>
          <w:p w14:paraId="5489F4E0" w14:textId="77777777" w:rsidR="00BD51E7" w:rsidRPr="004925E3" w:rsidRDefault="00BD51E7" w:rsidP="00395170">
            <w:pPr>
              <w:spacing w:before="40" w:after="40"/>
              <w:ind w:hanging="8"/>
              <w:jc w:val="left"/>
              <w:rPr>
                <w:sz w:val="28"/>
                <w:szCs w:val="28"/>
                <w:lang w:val="nl-NL"/>
              </w:rPr>
            </w:pPr>
            <w:r w:rsidRPr="004925E3">
              <w:rPr>
                <w:sz w:val="28"/>
                <w:szCs w:val="28"/>
                <w:lang w:val="nl-NL"/>
              </w:rPr>
              <w:t>Công ty Quản lý bay miền Nam</w:t>
            </w:r>
          </w:p>
        </w:tc>
        <w:tc>
          <w:tcPr>
            <w:tcW w:w="1559" w:type="dxa"/>
            <w:tcBorders>
              <w:top w:val="single" w:sz="4" w:space="0" w:color="auto"/>
              <w:left w:val="single" w:sz="4" w:space="0" w:color="auto"/>
              <w:bottom w:val="single" w:sz="4" w:space="0" w:color="auto"/>
              <w:right w:val="single" w:sz="4" w:space="0" w:color="auto"/>
            </w:tcBorders>
          </w:tcPr>
          <w:p w14:paraId="4B842817" w14:textId="7E12771B" w:rsidR="00BD51E7" w:rsidRPr="004925E3" w:rsidRDefault="000F7BC5" w:rsidP="00395170">
            <w:pPr>
              <w:spacing w:before="40" w:after="40"/>
              <w:ind w:right="-108"/>
              <w:jc w:val="center"/>
              <w:rPr>
                <w:sz w:val="28"/>
                <w:szCs w:val="28"/>
                <w:lang w:val="nl-NL"/>
              </w:rPr>
            </w:pPr>
            <w:r>
              <w:rPr>
                <w:sz w:val="28"/>
                <w:szCs w:val="28"/>
                <w:lang w:val="nl-NL"/>
              </w:rPr>
              <w:t>967</w:t>
            </w:r>
          </w:p>
        </w:tc>
      </w:tr>
      <w:tr w:rsidR="00BD51E7" w14:paraId="74CB33DC"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101A6DC3" w14:textId="5DD1BBE9" w:rsidR="00BD51E7" w:rsidRPr="004925E3" w:rsidRDefault="00BD51E7" w:rsidP="00395170">
            <w:pPr>
              <w:spacing w:before="40" w:after="40"/>
              <w:jc w:val="center"/>
              <w:rPr>
                <w:sz w:val="28"/>
                <w:szCs w:val="28"/>
                <w:lang w:val="nl-NL"/>
              </w:rPr>
            </w:pPr>
            <w:r w:rsidRPr="004925E3">
              <w:rPr>
                <w:sz w:val="28"/>
                <w:szCs w:val="28"/>
                <w:lang w:val="nl-NL"/>
              </w:rPr>
              <w:t>7</w:t>
            </w:r>
          </w:p>
        </w:tc>
        <w:tc>
          <w:tcPr>
            <w:tcW w:w="6600" w:type="dxa"/>
            <w:tcBorders>
              <w:top w:val="single" w:sz="4" w:space="0" w:color="auto"/>
              <w:left w:val="single" w:sz="4" w:space="0" w:color="auto"/>
              <w:bottom w:val="single" w:sz="4" w:space="0" w:color="auto"/>
              <w:right w:val="single" w:sz="4" w:space="0" w:color="auto"/>
            </w:tcBorders>
            <w:vAlign w:val="center"/>
          </w:tcPr>
          <w:p w14:paraId="60F182FE" w14:textId="77777777" w:rsidR="00BD51E7" w:rsidRPr="004925E3" w:rsidRDefault="00BD51E7" w:rsidP="00395170">
            <w:pPr>
              <w:spacing w:before="40" w:after="40"/>
              <w:ind w:hanging="8"/>
              <w:jc w:val="left"/>
              <w:rPr>
                <w:sz w:val="28"/>
                <w:szCs w:val="28"/>
                <w:lang w:val="nl-NL"/>
              </w:rPr>
            </w:pPr>
            <w:r w:rsidRPr="004925E3">
              <w:rPr>
                <w:sz w:val="28"/>
                <w:szCs w:val="28"/>
                <w:lang w:val="nl-NL"/>
              </w:rPr>
              <w:t>Trung tâm Quản lý luồng không lưu</w:t>
            </w:r>
          </w:p>
        </w:tc>
        <w:tc>
          <w:tcPr>
            <w:tcW w:w="1559" w:type="dxa"/>
            <w:tcBorders>
              <w:top w:val="single" w:sz="4" w:space="0" w:color="auto"/>
              <w:left w:val="single" w:sz="4" w:space="0" w:color="auto"/>
              <w:bottom w:val="single" w:sz="4" w:space="0" w:color="auto"/>
              <w:right w:val="single" w:sz="4" w:space="0" w:color="auto"/>
            </w:tcBorders>
          </w:tcPr>
          <w:p w14:paraId="2C3B2A1C" w14:textId="03C325F7" w:rsidR="00BD51E7" w:rsidRPr="004925E3" w:rsidRDefault="000F7BC5" w:rsidP="00395170">
            <w:pPr>
              <w:spacing w:before="40" w:after="40"/>
              <w:ind w:right="-108"/>
              <w:jc w:val="center"/>
              <w:rPr>
                <w:sz w:val="28"/>
                <w:szCs w:val="28"/>
                <w:lang w:val="nl-NL"/>
              </w:rPr>
            </w:pPr>
            <w:r>
              <w:rPr>
                <w:sz w:val="28"/>
                <w:szCs w:val="28"/>
                <w:lang w:val="nl-NL"/>
              </w:rPr>
              <w:t>195</w:t>
            </w:r>
          </w:p>
        </w:tc>
      </w:tr>
      <w:tr w:rsidR="00BD51E7" w14:paraId="35930242"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329167E6" w14:textId="188BAAE0" w:rsidR="00BD51E7" w:rsidRPr="004925E3" w:rsidRDefault="00BD51E7" w:rsidP="00395170">
            <w:pPr>
              <w:spacing w:before="40" w:after="40"/>
              <w:jc w:val="center"/>
              <w:rPr>
                <w:sz w:val="28"/>
                <w:szCs w:val="28"/>
                <w:lang w:val="nl-NL"/>
              </w:rPr>
            </w:pPr>
            <w:r w:rsidRPr="004925E3">
              <w:rPr>
                <w:sz w:val="28"/>
                <w:szCs w:val="28"/>
                <w:lang w:val="nl-NL"/>
              </w:rPr>
              <w:t>8</w:t>
            </w:r>
          </w:p>
        </w:tc>
        <w:tc>
          <w:tcPr>
            <w:tcW w:w="6600" w:type="dxa"/>
            <w:tcBorders>
              <w:top w:val="single" w:sz="4" w:space="0" w:color="auto"/>
              <w:left w:val="single" w:sz="4" w:space="0" w:color="auto"/>
              <w:bottom w:val="single" w:sz="4" w:space="0" w:color="auto"/>
              <w:right w:val="single" w:sz="4" w:space="0" w:color="auto"/>
            </w:tcBorders>
            <w:vAlign w:val="center"/>
          </w:tcPr>
          <w:p w14:paraId="0F4BA877" w14:textId="77777777" w:rsidR="00BD51E7" w:rsidRPr="004925E3" w:rsidRDefault="00BD51E7" w:rsidP="00395170">
            <w:pPr>
              <w:spacing w:before="40" w:after="40"/>
              <w:ind w:hanging="8"/>
              <w:jc w:val="left"/>
              <w:rPr>
                <w:sz w:val="28"/>
                <w:szCs w:val="28"/>
                <w:lang w:val="nl-NL"/>
              </w:rPr>
            </w:pPr>
            <w:r w:rsidRPr="004925E3">
              <w:rPr>
                <w:sz w:val="28"/>
                <w:szCs w:val="28"/>
                <w:lang w:val="nl-NL"/>
              </w:rPr>
              <w:t>Trung tâm thông báo tin tức Hàng không</w:t>
            </w:r>
          </w:p>
        </w:tc>
        <w:tc>
          <w:tcPr>
            <w:tcW w:w="1559" w:type="dxa"/>
            <w:tcBorders>
              <w:top w:val="single" w:sz="4" w:space="0" w:color="auto"/>
              <w:left w:val="single" w:sz="4" w:space="0" w:color="auto"/>
              <w:bottom w:val="single" w:sz="4" w:space="0" w:color="auto"/>
              <w:right w:val="single" w:sz="4" w:space="0" w:color="auto"/>
            </w:tcBorders>
          </w:tcPr>
          <w:p w14:paraId="648AA2C3" w14:textId="678D14AC" w:rsidR="00BD51E7" w:rsidRPr="004925E3" w:rsidRDefault="000F7BC5" w:rsidP="00395170">
            <w:pPr>
              <w:spacing w:before="40" w:after="40"/>
              <w:ind w:right="-108"/>
              <w:jc w:val="center"/>
              <w:rPr>
                <w:sz w:val="28"/>
                <w:szCs w:val="28"/>
                <w:lang w:val="nl-NL"/>
              </w:rPr>
            </w:pPr>
            <w:r>
              <w:rPr>
                <w:sz w:val="28"/>
                <w:szCs w:val="28"/>
                <w:lang w:val="nl-NL"/>
              </w:rPr>
              <w:t>230</w:t>
            </w:r>
          </w:p>
        </w:tc>
      </w:tr>
      <w:tr w:rsidR="00BD51E7" w14:paraId="2C33D506"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63CA7BA3" w14:textId="14D6817C" w:rsidR="00BD51E7" w:rsidRPr="004925E3" w:rsidRDefault="00BD51E7" w:rsidP="00395170">
            <w:pPr>
              <w:spacing w:before="40" w:after="40"/>
              <w:jc w:val="center"/>
              <w:rPr>
                <w:sz w:val="28"/>
                <w:szCs w:val="28"/>
                <w:lang w:val="nl-NL"/>
              </w:rPr>
            </w:pPr>
            <w:r w:rsidRPr="004925E3">
              <w:rPr>
                <w:sz w:val="28"/>
                <w:szCs w:val="28"/>
                <w:lang w:val="nl-NL"/>
              </w:rPr>
              <w:t>9</w:t>
            </w:r>
          </w:p>
        </w:tc>
        <w:tc>
          <w:tcPr>
            <w:tcW w:w="6600" w:type="dxa"/>
            <w:tcBorders>
              <w:top w:val="single" w:sz="4" w:space="0" w:color="auto"/>
              <w:left w:val="single" w:sz="4" w:space="0" w:color="auto"/>
              <w:bottom w:val="single" w:sz="4" w:space="0" w:color="auto"/>
              <w:right w:val="single" w:sz="4" w:space="0" w:color="auto"/>
            </w:tcBorders>
            <w:vAlign w:val="center"/>
          </w:tcPr>
          <w:p w14:paraId="69F5F800" w14:textId="77777777" w:rsidR="00BD51E7" w:rsidRPr="004925E3" w:rsidRDefault="00BD51E7" w:rsidP="00395170">
            <w:pPr>
              <w:spacing w:before="40" w:after="40"/>
              <w:ind w:hanging="8"/>
              <w:jc w:val="left"/>
              <w:rPr>
                <w:sz w:val="28"/>
                <w:szCs w:val="28"/>
                <w:lang w:val="nl-NL"/>
              </w:rPr>
            </w:pPr>
            <w:r w:rsidRPr="004925E3">
              <w:rPr>
                <w:sz w:val="28"/>
                <w:szCs w:val="28"/>
                <w:lang w:val="nl-NL"/>
              </w:rPr>
              <w:t>Trung tâm Khí tượng Hàng không</w:t>
            </w:r>
          </w:p>
        </w:tc>
        <w:tc>
          <w:tcPr>
            <w:tcW w:w="1559" w:type="dxa"/>
            <w:tcBorders>
              <w:top w:val="single" w:sz="4" w:space="0" w:color="auto"/>
              <w:left w:val="single" w:sz="4" w:space="0" w:color="auto"/>
              <w:bottom w:val="single" w:sz="4" w:space="0" w:color="auto"/>
              <w:right w:val="single" w:sz="4" w:space="0" w:color="auto"/>
            </w:tcBorders>
            <w:vAlign w:val="center"/>
          </w:tcPr>
          <w:p w14:paraId="1C380566" w14:textId="6E18F841" w:rsidR="00BD51E7" w:rsidRPr="004925E3" w:rsidRDefault="00717C39" w:rsidP="00395170">
            <w:pPr>
              <w:spacing w:before="40" w:after="40"/>
              <w:ind w:right="-108"/>
              <w:jc w:val="center"/>
              <w:rPr>
                <w:sz w:val="28"/>
                <w:szCs w:val="28"/>
                <w:lang w:val="nl-NL"/>
              </w:rPr>
            </w:pPr>
            <w:r>
              <w:rPr>
                <w:sz w:val="28"/>
                <w:szCs w:val="28"/>
                <w:lang w:val="nl-NL"/>
              </w:rPr>
              <w:t>138</w:t>
            </w:r>
          </w:p>
        </w:tc>
      </w:tr>
      <w:tr w:rsidR="00BD51E7" w14:paraId="5A24F3A1"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5B801F25" w14:textId="165CEEBF" w:rsidR="00BD51E7" w:rsidRPr="004925E3" w:rsidRDefault="00BD51E7" w:rsidP="00395170">
            <w:pPr>
              <w:spacing w:before="40" w:after="40"/>
              <w:jc w:val="center"/>
              <w:rPr>
                <w:sz w:val="28"/>
                <w:szCs w:val="28"/>
                <w:lang w:val="nl-NL"/>
              </w:rPr>
            </w:pPr>
            <w:r w:rsidRPr="004925E3">
              <w:rPr>
                <w:sz w:val="28"/>
                <w:szCs w:val="28"/>
                <w:lang w:val="nl-NL"/>
              </w:rPr>
              <w:t>10</w:t>
            </w:r>
          </w:p>
        </w:tc>
        <w:tc>
          <w:tcPr>
            <w:tcW w:w="6600" w:type="dxa"/>
            <w:tcBorders>
              <w:top w:val="single" w:sz="4" w:space="0" w:color="auto"/>
              <w:left w:val="single" w:sz="4" w:space="0" w:color="auto"/>
              <w:bottom w:val="single" w:sz="4" w:space="0" w:color="auto"/>
              <w:right w:val="single" w:sz="4" w:space="0" w:color="auto"/>
            </w:tcBorders>
            <w:vAlign w:val="center"/>
          </w:tcPr>
          <w:p w14:paraId="5D37B1B8" w14:textId="77777777" w:rsidR="00BD51E7" w:rsidRPr="004925E3" w:rsidRDefault="00BD51E7" w:rsidP="00395170">
            <w:pPr>
              <w:spacing w:before="40" w:after="40"/>
              <w:ind w:hanging="8"/>
              <w:jc w:val="left"/>
              <w:rPr>
                <w:sz w:val="28"/>
                <w:szCs w:val="28"/>
                <w:lang w:val="nl-NL"/>
              </w:rPr>
            </w:pPr>
            <w:r w:rsidRPr="004925E3">
              <w:rPr>
                <w:sz w:val="28"/>
                <w:szCs w:val="28"/>
                <w:lang w:val="nl-NL"/>
              </w:rPr>
              <w:t>Trung tâm Phối hợp tìm kiếm cứu nạn Hàng không</w:t>
            </w:r>
          </w:p>
        </w:tc>
        <w:tc>
          <w:tcPr>
            <w:tcW w:w="1559" w:type="dxa"/>
            <w:tcBorders>
              <w:top w:val="single" w:sz="4" w:space="0" w:color="auto"/>
              <w:left w:val="single" w:sz="4" w:space="0" w:color="auto"/>
              <w:bottom w:val="single" w:sz="4" w:space="0" w:color="auto"/>
              <w:right w:val="single" w:sz="4" w:space="0" w:color="auto"/>
            </w:tcBorders>
            <w:vAlign w:val="center"/>
          </w:tcPr>
          <w:p w14:paraId="3CA9D389" w14:textId="080E045B" w:rsidR="00BD51E7" w:rsidRPr="004925E3" w:rsidRDefault="00717C39" w:rsidP="00395170">
            <w:pPr>
              <w:spacing w:before="40" w:after="40"/>
              <w:ind w:right="-108" w:firstLine="17"/>
              <w:jc w:val="center"/>
              <w:rPr>
                <w:sz w:val="28"/>
                <w:szCs w:val="28"/>
                <w:lang w:val="nl-NL"/>
              </w:rPr>
            </w:pPr>
            <w:r>
              <w:rPr>
                <w:sz w:val="28"/>
                <w:szCs w:val="28"/>
                <w:lang w:val="nl-NL"/>
              </w:rPr>
              <w:t>61</w:t>
            </w:r>
          </w:p>
        </w:tc>
      </w:tr>
      <w:tr w:rsidR="00BD51E7" w14:paraId="609B8ABD"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56A33E8E" w14:textId="5F6604F6" w:rsidR="00BD51E7" w:rsidRPr="004925E3" w:rsidRDefault="00BD51E7" w:rsidP="00395170">
            <w:pPr>
              <w:spacing w:before="40" w:after="40"/>
              <w:jc w:val="center"/>
              <w:rPr>
                <w:sz w:val="28"/>
                <w:szCs w:val="28"/>
                <w:lang w:val="nl-NL"/>
              </w:rPr>
            </w:pPr>
            <w:r w:rsidRPr="004925E3">
              <w:rPr>
                <w:sz w:val="28"/>
                <w:szCs w:val="28"/>
                <w:lang w:val="nl-NL"/>
              </w:rPr>
              <w:t>11</w:t>
            </w:r>
          </w:p>
        </w:tc>
        <w:tc>
          <w:tcPr>
            <w:tcW w:w="6600" w:type="dxa"/>
            <w:tcBorders>
              <w:top w:val="single" w:sz="4" w:space="0" w:color="auto"/>
              <w:left w:val="single" w:sz="4" w:space="0" w:color="auto"/>
              <w:bottom w:val="single" w:sz="4" w:space="0" w:color="auto"/>
              <w:right w:val="single" w:sz="4" w:space="0" w:color="auto"/>
            </w:tcBorders>
            <w:vAlign w:val="center"/>
          </w:tcPr>
          <w:p w14:paraId="4FA3A9F9" w14:textId="77777777" w:rsidR="00BD51E7" w:rsidRPr="004925E3" w:rsidRDefault="00BD51E7" w:rsidP="00395170">
            <w:pPr>
              <w:spacing w:before="40" w:after="40"/>
              <w:ind w:hanging="8"/>
              <w:jc w:val="left"/>
              <w:rPr>
                <w:sz w:val="28"/>
                <w:szCs w:val="28"/>
                <w:lang w:val="nl-NL"/>
              </w:rPr>
            </w:pPr>
            <w:r w:rsidRPr="004925E3">
              <w:rPr>
                <w:sz w:val="28"/>
                <w:szCs w:val="28"/>
                <w:lang w:val="nl-NL"/>
              </w:rPr>
              <w:t>Trung tâm Đào tạo - Huấn luyện nghiệp vụ Quản lý bay</w:t>
            </w:r>
          </w:p>
        </w:tc>
        <w:tc>
          <w:tcPr>
            <w:tcW w:w="1559" w:type="dxa"/>
            <w:tcBorders>
              <w:top w:val="single" w:sz="4" w:space="0" w:color="auto"/>
              <w:left w:val="single" w:sz="4" w:space="0" w:color="auto"/>
              <w:bottom w:val="single" w:sz="4" w:space="0" w:color="auto"/>
              <w:right w:val="single" w:sz="4" w:space="0" w:color="auto"/>
            </w:tcBorders>
            <w:vAlign w:val="center"/>
          </w:tcPr>
          <w:p w14:paraId="54BC8DDF" w14:textId="3C50EE54" w:rsidR="00BD51E7" w:rsidRPr="004925E3" w:rsidRDefault="00BD51E7" w:rsidP="00395170">
            <w:pPr>
              <w:spacing w:before="40" w:after="40"/>
              <w:ind w:right="-108" w:firstLine="17"/>
              <w:jc w:val="center"/>
              <w:rPr>
                <w:sz w:val="28"/>
                <w:szCs w:val="28"/>
                <w:lang w:val="nl-NL"/>
              </w:rPr>
            </w:pPr>
            <w:r w:rsidRPr="004925E3">
              <w:rPr>
                <w:sz w:val="28"/>
                <w:szCs w:val="28"/>
                <w:lang w:val="nl-NL"/>
              </w:rPr>
              <w:t>33</w:t>
            </w:r>
          </w:p>
        </w:tc>
      </w:tr>
      <w:tr w:rsidR="00BD51E7" w14:paraId="1B397725" w14:textId="77777777" w:rsidTr="00395170">
        <w:tc>
          <w:tcPr>
            <w:tcW w:w="800" w:type="dxa"/>
            <w:tcBorders>
              <w:top w:val="single" w:sz="4" w:space="0" w:color="auto"/>
              <w:left w:val="single" w:sz="4" w:space="0" w:color="auto"/>
              <w:bottom w:val="single" w:sz="4" w:space="0" w:color="auto"/>
              <w:right w:val="single" w:sz="4" w:space="0" w:color="auto"/>
            </w:tcBorders>
            <w:vAlign w:val="center"/>
          </w:tcPr>
          <w:p w14:paraId="4A264F9F" w14:textId="75DBB540" w:rsidR="00BD51E7" w:rsidRPr="004925E3" w:rsidRDefault="00BD51E7" w:rsidP="00395170">
            <w:pPr>
              <w:spacing w:before="40" w:after="40"/>
              <w:jc w:val="center"/>
              <w:rPr>
                <w:sz w:val="28"/>
                <w:szCs w:val="28"/>
                <w:lang w:val="nl-NL"/>
              </w:rPr>
            </w:pPr>
            <w:r w:rsidRPr="004925E3">
              <w:rPr>
                <w:sz w:val="28"/>
                <w:szCs w:val="28"/>
                <w:lang w:val="nl-NL"/>
              </w:rPr>
              <w:lastRenderedPageBreak/>
              <w:t>12</w:t>
            </w:r>
          </w:p>
        </w:tc>
        <w:tc>
          <w:tcPr>
            <w:tcW w:w="6600" w:type="dxa"/>
            <w:tcBorders>
              <w:top w:val="single" w:sz="4" w:space="0" w:color="auto"/>
              <w:left w:val="single" w:sz="4" w:space="0" w:color="auto"/>
              <w:bottom w:val="single" w:sz="4" w:space="0" w:color="auto"/>
              <w:right w:val="single" w:sz="4" w:space="0" w:color="auto"/>
            </w:tcBorders>
            <w:vAlign w:val="center"/>
          </w:tcPr>
          <w:p w14:paraId="3AC9743C" w14:textId="77777777" w:rsidR="00BD51E7" w:rsidRPr="004925E3" w:rsidRDefault="00BD51E7" w:rsidP="00395170">
            <w:pPr>
              <w:spacing w:before="40" w:after="40"/>
              <w:ind w:hanging="8"/>
              <w:jc w:val="left"/>
              <w:rPr>
                <w:sz w:val="28"/>
                <w:szCs w:val="28"/>
                <w:lang w:val="nl-NL"/>
              </w:rPr>
            </w:pPr>
            <w:r w:rsidRPr="004925E3">
              <w:rPr>
                <w:sz w:val="28"/>
                <w:szCs w:val="28"/>
                <w:lang w:val="nl-NL"/>
              </w:rPr>
              <w:t>Ban QLDA chuyên ngành Quản lý bay</w:t>
            </w:r>
          </w:p>
        </w:tc>
        <w:tc>
          <w:tcPr>
            <w:tcW w:w="1559" w:type="dxa"/>
            <w:tcBorders>
              <w:top w:val="single" w:sz="4" w:space="0" w:color="auto"/>
              <w:left w:val="single" w:sz="4" w:space="0" w:color="auto"/>
              <w:bottom w:val="single" w:sz="4" w:space="0" w:color="auto"/>
              <w:right w:val="single" w:sz="4" w:space="0" w:color="auto"/>
            </w:tcBorders>
          </w:tcPr>
          <w:p w14:paraId="5D7CE3BB" w14:textId="653C399F" w:rsidR="00BD51E7" w:rsidRPr="004925E3" w:rsidRDefault="00BD51E7" w:rsidP="00395170">
            <w:pPr>
              <w:spacing w:before="40" w:after="40"/>
              <w:ind w:right="-108" w:firstLine="17"/>
              <w:jc w:val="center"/>
              <w:rPr>
                <w:sz w:val="28"/>
                <w:szCs w:val="28"/>
                <w:lang w:val="nl-NL"/>
              </w:rPr>
            </w:pPr>
            <w:r w:rsidRPr="004925E3">
              <w:rPr>
                <w:sz w:val="28"/>
                <w:szCs w:val="28"/>
                <w:lang w:val="nl-NL"/>
              </w:rPr>
              <w:t>46</w:t>
            </w:r>
          </w:p>
        </w:tc>
      </w:tr>
      <w:tr w:rsidR="00BD51E7" w:rsidRPr="004925E3" w14:paraId="36506FC0" w14:textId="77777777" w:rsidTr="00395170">
        <w:tc>
          <w:tcPr>
            <w:tcW w:w="800" w:type="dxa"/>
            <w:tcBorders>
              <w:top w:val="single" w:sz="4" w:space="0" w:color="auto"/>
              <w:left w:val="single" w:sz="4" w:space="0" w:color="auto"/>
              <w:bottom w:val="single" w:sz="4" w:space="0" w:color="auto"/>
              <w:right w:val="single" w:sz="4" w:space="0" w:color="auto"/>
            </w:tcBorders>
          </w:tcPr>
          <w:p w14:paraId="6C8E50BB" w14:textId="77777777" w:rsidR="00BD51E7" w:rsidRPr="004925E3" w:rsidRDefault="00BD51E7" w:rsidP="00395170">
            <w:pPr>
              <w:spacing w:before="40" w:after="40"/>
              <w:jc w:val="center"/>
              <w:rPr>
                <w:b/>
                <w:bCs/>
                <w:sz w:val="28"/>
                <w:szCs w:val="28"/>
                <w:lang w:val="nl-NL"/>
              </w:rPr>
            </w:pPr>
          </w:p>
        </w:tc>
        <w:tc>
          <w:tcPr>
            <w:tcW w:w="6600" w:type="dxa"/>
            <w:tcBorders>
              <w:top w:val="single" w:sz="4" w:space="0" w:color="auto"/>
              <w:left w:val="single" w:sz="4" w:space="0" w:color="auto"/>
              <w:bottom w:val="single" w:sz="4" w:space="0" w:color="auto"/>
              <w:right w:val="single" w:sz="4" w:space="0" w:color="auto"/>
            </w:tcBorders>
          </w:tcPr>
          <w:p w14:paraId="2ABC06B4" w14:textId="77777777" w:rsidR="00BD51E7" w:rsidRPr="004925E3" w:rsidRDefault="00BD51E7" w:rsidP="00395170">
            <w:pPr>
              <w:spacing w:before="40" w:after="40"/>
              <w:ind w:hanging="8"/>
              <w:jc w:val="center"/>
              <w:rPr>
                <w:b/>
                <w:bCs/>
                <w:sz w:val="28"/>
                <w:szCs w:val="28"/>
                <w:lang w:val="nl-NL"/>
              </w:rPr>
            </w:pPr>
            <w:r w:rsidRPr="004925E3">
              <w:rPr>
                <w:b/>
                <w:bCs/>
                <w:sz w:val="28"/>
                <w:szCs w:val="28"/>
                <w:lang w:val="nl-NL"/>
              </w:rPr>
              <w:t>Tổng</w:t>
            </w:r>
          </w:p>
        </w:tc>
        <w:tc>
          <w:tcPr>
            <w:tcW w:w="1559" w:type="dxa"/>
            <w:tcBorders>
              <w:top w:val="single" w:sz="4" w:space="0" w:color="auto"/>
              <w:left w:val="single" w:sz="4" w:space="0" w:color="auto"/>
              <w:bottom w:val="single" w:sz="4" w:space="0" w:color="auto"/>
              <w:right w:val="single" w:sz="4" w:space="0" w:color="auto"/>
            </w:tcBorders>
          </w:tcPr>
          <w:p w14:paraId="0A59E91B" w14:textId="617AB4A1" w:rsidR="00BD51E7" w:rsidRPr="004925E3" w:rsidRDefault="00BD51E7" w:rsidP="00395170">
            <w:pPr>
              <w:spacing w:before="40" w:after="40"/>
              <w:ind w:left="317" w:right="176"/>
              <w:jc w:val="center"/>
              <w:rPr>
                <w:b/>
                <w:bCs/>
                <w:sz w:val="28"/>
                <w:szCs w:val="28"/>
                <w:lang w:val="nl-NL"/>
              </w:rPr>
            </w:pPr>
            <w:r w:rsidRPr="004925E3">
              <w:rPr>
                <w:b/>
                <w:bCs/>
                <w:sz w:val="28"/>
                <w:szCs w:val="28"/>
                <w:lang w:val="nl-NL"/>
              </w:rPr>
              <w:t>3.</w:t>
            </w:r>
            <w:r w:rsidR="00717C39">
              <w:rPr>
                <w:b/>
                <w:bCs/>
                <w:sz w:val="28"/>
                <w:szCs w:val="28"/>
                <w:lang w:val="nl-NL"/>
              </w:rPr>
              <w:t>566</w:t>
            </w:r>
          </w:p>
        </w:tc>
      </w:tr>
    </w:tbl>
    <w:p w14:paraId="28898112" w14:textId="1D7A30C5" w:rsidR="004925E3" w:rsidRDefault="002E258D" w:rsidP="002F260C">
      <w:pPr>
        <w:spacing w:before="120" w:after="120"/>
        <w:ind w:firstLine="567"/>
        <w:rPr>
          <w:sz w:val="28"/>
          <w:szCs w:val="28"/>
          <w:lang w:val="nl-NL"/>
        </w:rPr>
      </w:pPr>
      <w:r w:rsidRPr="004925E3">
        <w:rPr>
          <w:sz w:val="28"/>
          <w:szCs w:val="28"/>
          <w:lang w:val="nl-NL"/>
        </w:rPr>
        <w:t xml:space="preserve">- </w:t>
      </w:r>
      <w:r w:rsidR="00940A22">
        <w:rPr>
          <w:sz w:val="28"/>
          <w:szCs w:val="28"/>
          <w:lang w:val="nl-NL"/>
        </w:rPr>
        <w:t>Số lượng</w:t>
      </w:r>
      <w:r w:rsidRPr="004925E3">
        <w:rPr>
          <w:sz w:val="28"/>
          <w:szCs w:val="28"/>
          <w:lang w:val="nl-NL"/>
        </w:rPr>
        <w:t xml:space="preserve"> người lao động </w:t>
      </w:r>
      <w:r w:rsidR="00940A22">
        <w:rPr>
          <w:sz w:val="28"/>
          <w:szCs w:val="28"/>
          <w:lang w:val="nl-NL"/>
        </w:rPr>
        <w:t xml:space="preserve">trong độ tuổi lao động </w:t>
      </w:r>
      <w:r w:rsidRPr="004925E3">
        <w:rPr>
          <w:sz w:val="28"/>
          <w:szCs w:val="28"/>
          <w:lang w:val="nl-NL"/>
        </w:rPr>
        <w:t>tạm</w:t>
      </w:r>
      <w:r w:rsidR="00B51887">
        <w:rPr>
          <w:sz w:val="28"/>
          <w:szCs w:val="28"/>
          <w:lang w:val="nl-NL"/>
        </w:rPr>
        <w:t xml:space="preserve"> </w:t>
      </w:r>
      <w:r w:rsidRPr="004925E3">
        <w:rPr>
          <w:sz w:val="28"/>
          <w:szCs w:val="28"/>
          <w:lang w:val="nl-NL"/>
        </w:rPr>
        <w:t xml:space="preserve">tính đến ngày </w:t>
      </w:r>
      <w:r w:rsidR="00717C39">
        <w:rPr>
          <w:sz w:val="28"/>
          <w:szCs w:val="28"/>
          <w:lang w:val="nl-NL"/>
        </w:rPr>
        <w:t>03</w:t>
      </w:r>
      <w:r w:rsidRPr="004925E3">
        <w:rPr>
          <w:sz w:val="28"/>
          <w:szCs w:val="28"/>
          <w:lang w:val="nl-NL"/>
        </w:rPr>
        <w:t>/</w:t>
      </w:r>
      <w:r w:rsidR="00BD51E7" w:rsidRPr="004925E3">
        <w:rPr>
          <w:sz w:val="28"/>
          <w:szCs w:val="28"/>
          <w:lang w:val="nl-NL"/>
        </w:rPr>
        <w:t>9</w:t>
      </w:r>
      <w:r w:rsidRPr="004925E3">
        <w:rPr>
          <w:sz w:val="28"/>
          <w:szCs w:val="28"/>
          <w:lang w:val="nl-NL"/>
        </w:rPr>
        <w:t>/202</w:t>
      </w:r>
      <w:r w:rsidR="00717C39">
        <w:rPr>
          <w:sz w:val="28"/>
          <w:szCs w:val="28"/>
          <w:lang w:val="nl-NL"/>
        </w:rPr>
        <w:t>5</w:t>
      </w:r>
      <w:r w:rsidRPr="004925E3">
        <w:rPr>
          <w:sz w:val="28"/>
          <w:szCs w:val="28"/>
          <w:lang w:val="nl-NL"/>
        </w:rPr>
        <w:t>. Số lượng CB</w:t>
      </w:r>
      <w:r w:rsidR="00717C39">
        <w:rPr>
          <w:sz w:val="28"/>
          <w:szCs w:val="28"/>
          <w:lang w:val="nl-NL"/>
        </w:rPr>
        <w:t>-</w:t>
      </w:r>
      <w:r w:rsidRPr="004925E3">
        <w:rPr>
          <w:sz w:val="28"/>
          <w:szCs w:val="28"/>
          <w:lang w:val="nl-NL"/>
        </w:rPr>
        <w:t>NV mua bảo hiểm sẽ được rà soát, điều chỉnh (bổ sung số lượng người lao động mới được tuyển dụng và cắt giảm số lượng người lao động không còn làm việc tại Tổng công ty) tại thời điểm ký hợp đồng.</w:t>
      </w:r>
    </w:p>
    <w:p w14:paraId="34D3C49C" w14:textId="18B0C543" w:rsidR="004925E3" w:rsidRDefault="004925E3" w:rsidP="002F260C">
      <w:pPr>
        <w:spacing w:before="120" w:after="120"/>
        <w:ind w:firstLine="567"/>
        <w:rPr>
          <w:sz w:val="28"/>
          <w:szCs w:val="28"/>
          <w:lang w:val="nl-NL"/>
        </w:rPr>
      </w:pPr>
      <w:r w:rsidRPr="00203A3C">
        <w:rPr>
          <w:sz w:val="28"/>
          <w:szCs w:val="28"/>
          <w:lang w:val="nl-NL"/>
        </w:rPr>
        <w:t>- Những người được bảo hiểm đã tham gia bảo hiểm tại hợp đồng bảo hiểm sức khỏe năm trước và đã bị ung thư trước ngày ký hợp đồng sẽ vẫn được nhận bảo hiểm nhưng loại trừ bệnh ung thư và các biến chứng hậu quả liên quan bao gồm cả tử vong do bệnh ung thư.</w:t>
      </w:r>
    </w:p>
    <w:p w14:paraId="40DF280D" w14:textId="6AEC38E7" w:rsidR="002E258D" w:rsidRPr="00203A3C" w:rsidRDefault="002E258D" w:rsidP="002F260C">
      <w:pPr>
        <w:spacing w:before="120" w:after="120"/>
        <w:rPr>
          <w:b/>
          <w:bCs/>
          <w:sz w:val="28"/>
          <w:szCs w:val="28"/>
          <w:lang w:val="nl-NL"/>
        </w:rPr>
      </w:pPr>
      <w:r w:rsidRPr="00203A3C">
        <w:rPr>
          <w:b/>
          <w:bCs/>
          <w:sz w:val="28"/>
          <w:szCs w:val="28"/>
          <w:lang w:val="nl-NL"/>
        </w:rPr>
        <w:t xml:space="preserve">2. </w:t>
      </w:r>
      <w:r w:rsidRPr="00203A3C">
        <w:rPr>
          <w:b/>
          <w:bCs/>
          <w:sz w:val="28"/>
          <w:szCs w:val="28"/>
        </w:rPr>
        <w:t>T</w:t>
      </w:r>
      <w:r w:rsidRPr="00203A3C">
        <w:rPr>
          <w:b/>
          <w:bCs/>
          <w:sz w:val="28"/>
          <w:szCs w:val="28"/>
          <w:lang w:val="nl-NL"/>
        </w:rPr>
        <w:t>iến độ thực hiện</w:t>
      </w:r>
    </w:p>
    <w:p w14:paraId="4C1044D4" w14:textId="01ED600A" w:rsidR="002E258D" w:rsidRPr="00716BE4" w:rsidRDefault="002E258D" w:rsidP="002F260C">
      <w:pPr>
        <w:spacing w:before="120" w:after="120"/>
        <w:ind w:firstLine="567"/>
        <w:rPr>
          <w:color w:val="FF0000"/>
          <w:sz w:val="28"/>
          <w:szCs w:val="28"/>
        </w:rPr>
      </w:pPr>
      <w:r>
        <w:rPr>
          <w:sz w:val="28"/>
          <w:szCs w:val="28"/>
          <w:lang w:val="nl-NL" w:eastAsia="x-none"/>
        </w:rPr>
        <w:t xml:space="preserve">- </w:t>
      </w:r>
      <w:r w:rsidRPr="00B663B6">
        <w:rPr>
          <w:sz w:val="28"/>
          <w:szCs w:val="28"/>
          <w:lang w:val="nl-NL" w:eastAsia="x-none"/>
        </w:rPr>
        <w:t xml:space="preserve">Thời gian thực hiện hợp đồng: </w:t>
      </w:r>
      <w:r w:rsidR="00717C39">
        <w:rPr>
          <w:sz w:val="28"/>
          <w:szCs w:val="28"/>
          <w:lang w:val="nl-NL" w:eastAsia="x-none"/>
        </w:rPr>
        <w:t xml:space="preserve">03 năm </w:t>
      </w:r>
      <w:r w:rsidR="00717C39">
        <w:rPr>
          <w:sz w:val="28"/>
          <w:szCs w:val="28"/>
        </w:rPr>
        <w:t>(kể từ ngày ký hợp đồng)</w:t>
      </w:r>
    </w:p>
    <w:p w14:paraId="272D4525" w14:textId="029FCA26" w:rsidR="002E258D" w:rsidRDefault="002E258D" w:rsidP="002F260C">
      <w:pPr>
        <w:spacing w:before="120" w:after="120"/>
        <w:rPr>
          <w:sz w:val="28"/>
          <w:szCs w:val="28"/>
          <w:lang w:val="nl-NL" w:eastAsia="x-none"/>
        </w:rPr>
      </w:pPr>
      <w:r>
        <w:rPr>
          <w:sz w:val="28"/>
          <w:szCs w:val="28"/>
          <w:lang w:val="nl-NL" w:eastAsia="x-none"/>
        </w:rPr>
        <w:t xml:space="preserve">        - Một số mốc chính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07"/>
        <w:gridCol w:w="2925"/>
        <w:gridCol w:w="2501"/>
      </w:tblGrid>
      <w:tr w:rsidR="00992602" w:rsidRPr="00F345FE" w14:paraId="7E6F8786" w14:textId="77777777" w:rsidTr="00992602">
        <w:tc>
          <w:tcPr>
            <w:tcW w:w="457" w:type="pct"/>
            <w:tcBorders>
              <w:top w:val="single" w:sz="4" w:space="0" w:color="auto"/>
              <w:left w:val="single" w:sz="4" w:space="0" w:color="auto"/>
              <w:bottom w:val="single" w:sz="4" w:space="0" w:color="auto"/>
              <w:right w:val="single" w:sz="4" w:space="0" w:color="auto"/>
            </w:tcBorders>
            <w:vAlign w:val="center"/>
          </w:tcPr>
          <w:p w14:paraId="2776D2D3" w14:textId="77777777" w:rsidR="00992602" w:rsidRPr="00717C39" w:rsidRDefault="00992602" w:rsidP="00992602">
            <w:pPr>
              <w:spacing w:before="40" w:after="40"/>
              <w:jc w:val="center"/>
              <w:rPr>
                <w:bCs/>
                <w:sz w:val="26"/>
                <w:szCs w:val="26"/>
                <w:lang w:val="nl-NL"/>
              </w:rPr>
            </w:pPr>
            <w:r w:rsidRPr="00717C39">
              <w:rPr>
                <w:bCs/>
                <w:sz w:val="26"/>
                <w:szCs w:val="26"/>
                <w:lang w:val="nl-NL"/>
              </w:rPr>
              <w:t>Stt</w:t>
            </w:r>
          </w:p>
        </w:tc>
        <w:tc>
          <w:tcPr>
            <w:tcW w:w="1549" w:type="pct"/>
            <w:tcBorders>
              <w:top w:val="single" w:sz="4" w:space="0" w:color="auto"/>
              <w:left w:val="single" w:sz="4" w:space="0" w:color="auto"/>
              <w:bottom w:val="single" w:sz="4" w:space="0" w:color="auto"/>
              <w:right w:val="single" w:sz="4" w:space="0" w:color="auto"/>
            </w:tcBorders>
          </w:tcPr>
          <w:p w14:paraId="1482AA98" w14:textId="77777777" w:rsidR="00992602" w:rsidRPr="00717C39" w:rsidRDefault="00992602" w:rsidP="00992602">
            <w:pPr>
              <w:spacing w:before="40" w:after="40"/>
              <w:jc w:val="center"/>
              <w:rPr>
                <w:bCs/>
                <w:sz w:val="26"/>
                <w:szCs w:val="26"/>
                <w:lang w:val="nl-NL"/>
              </w:rPr>
            </w:pPr>
            <w:r w:rsidRPr="00717C39">
              <w:rPr>
                <w:bCs/>
                <w:sz w:val="26"/>
                <w:szCs w:val="26"/>
                <w:lang w:val="nl-NL"/>
              </w:rPr>
              <w:t>Nội dung</w:t>
            </w:r>
          </w:p>
        </w:tc>
        <w:tc>
          <w:tcPr>
            <w:tcW w:w="1614" w:type="pct"/>
            <w:tcBorders>
              <w:top w:val="single" w:sz="4" w:space="0" w:color="auto"/>
              <w:left w:val="single" w:sz="4" w:space="0" w:color="auto"/>
              <w:bottom w:val="single" w:sz="4" w:space="0" w:color="auto"/>
              <w:right w:val="single" w:sz="4" w:space="0" w:color="auto"/>
            </w:tcBorders>
          </w:tcPr>
          <w:p w14:paraId="73D736B3" w14:textId="77777777" w:rsidR="00992602" w:rsidRPr="00717C39" w:rsidRDefault="00992602" w:rsidP="00992602">
            <w:pPr>
              <w:spacing w:before="40" w:after="40"/>
              <w:jc w:val="center"/>
              <w:rPr>
                <w:bCs/>
                <w:sz w:val="26"/>
                <w:szCs w:val="26"/>
                <w:lang w:val="nl-NL"/>
              </w:rPr>
            </w:pPr>
            <w:r w:rsidRPr="00717C39">
              <w:rPr>
                <w:bCs/>
                <w:sz w:val="26"/>
                <w:szCs w:val="26"/>
                <w:lang w:val="nl-NL"/>
              </w:rPr>
              <w:t>Tiến độ thực hiện</w:t>
            </w:r>
          </w:p>
        </w:tc>
        <w:tc>
          <w:tcPr>
            <w:tcW w:w="1380" w:type="pct"/>
            <w:tcBorders>
              <w:top w:val="single" w:sz="4" w:space="0" w:color="auto"/>
              <w:left w:val="single" w:sz="4" w:space="0" w:color="auto"/>
              <w:bottom w:val="single" w:sz="4" w:space="0" w:color="auto"/>
              <w:right w:val="single" w:sz="4" w:space="0" w:color="auto"/>
            </w:tcBorders>
          </w:tcPr>
          <w:p w14:paraId="225A54AF" w14:textId="77777777" w:rsidR="00992602" w:rsidRPr="00717C39" w:rsidRDefault="00992602" w:rsidP="00992602">
            <w:pPr>
              <w:spacing w:before="40" w:after="40"/>
              <w:jc w:val="center"/>
              <w:rPr>
                <w:bCs/>
                <w:sz w:val="26"/>
                <w:szCs w:val="26"/>
                <w:lang w:val="nl-NL"/>
              </w:rPr>
            </w:pPr>
            <w:r w:rsidRPr="00717C39">
              <w:rPr>
                <w:bCs/>
                <w:sz w:val="26"/>
                <w:szCs w:val="26"/>
                <w:lang w:val="nl-NL"/>
              </w:rPr>
              <w:t>Nhiệm vụ thực hiện</w:t>
            </w:r>
          </w:p>
        </w:tc>
      </w:tr>
      <w:tr w:rsidR="00992602" w:rsidRPr="00F345FE" w14:paraId="43D23261" w14:textId="77777777" w:rsidTr="00992602">
        <w:tc>
          <w:tcPr>
            <w:tcW w:w="457" w:type="pct"/>
            <w:tcBorders>
              <w:top w:val="single" w:sz="4" w:space="0" w:color="auto"/>
              <w:left w:val="single" w:sz="4" w:space="0" w:color="auto"/>
              <w:bottom w:val="single" w:sz="4" w:space="0" w:color="auto"/>
              <w:right w:val="single" w:sz="4" w:space="0" w:color="auto"/>
            </w:tcBorders>
            <w:vAlign w:val="center"/>
          </w:tcPr>
          <w:p w14:paraId="17AF2A99" w14:textId="77777777" w:rsidR="00992602" w:rsidRPr="00717C39" w:rsidRDefault="00992602" w:rsidP="00992602">
            <w:pPr>
              <w:spacing w:before="40" w:after="40"/>
              <w:jc w:val="center"/>
              <w:rPr>
                <w:bCs/>
                <w:sz w:val="26"/>
                <w:szCs w:val="26"/>
                <w:lang w:val="nl-NL"/>
              </w:rPr>
            </w:pPr>
            <w:r w:rsidRPr="00717C39">
              <w:rPr>
                <w:bCs/>
                <w:sz w:val="26"/>
                <w:szCs w:val="26"/>
                <w:lang w:val="nl-NL"/>
              </w:rPr>
              <w:t>1</w:t>
            </w:r>
          </w:p>
        </w:tc>
        <w:tc>
          <w:tcPr>
            <w:tcW w:w="1549" w:type="pct"/>
            <w:tcBorders>
              <w:top w:val="single" w:sz="4" w:space="0" w:color="auto"/>
              <w:left w:val="single" w:sz="4" w:space="0" w:color="auto"/>
              <w:bottom w:val="single" w:sz="4" w:space="0" w:color="auto"/>
              <w:right w:val="single" w:sz="4" w:space="0" w:color="auto"/>
            </w:tcBorders>
          </w:tcPr>
          <w:p w14:paraId="3602006E" w14:textId="6B93874C" w:rsidR="00992602" w:rsidRPr="00717C39" w:rsidRDefault="00992602" w:rsidP="00992602">
            <w:pPr>
              <w:spacing w:before="40" w:after="40"/>
              <w:jc w:val="center"/>
              <w:rPr>
                <w:bCs/>
                <w:sz w:val="26"/>
                <w:szCs w:val="26"/>
                <w:lang w:val="nl-NL"/>
              </w:rPr>
            </w:pPr>
            <w:r w:rsidRPr="00717C39">
              <w:rPr>
                <w:bCs/>
                <w:sz w:val="26"/>
                <w:szCs w:val="26"/>
                <w:lang w:val="nl-NL"/>
              </w:rPr>
              <w:t>Xác nhận danh sách CB</w:t>
            </w:r>
            <w:r w:rsidR="00717C39" w:rsidRPr="00717C39">
              <w:rPr>
                <w:bCs/>
                <w:sz w:val="26"/>
                <w:szCs w:val="26"/>
                <w:lang w:val="nl-NL"/>
              </w:rPr>
              <w:t>-</w:t>
            </w:r>
            <w:r w:rsidRPr="00717C39">
              <w:rPr>
                <w:bCs/>
                <w:sz w:val="26"/>
                <w:szCs w:val="26"/>
                <w:lang w:val="nl-NL"/>
              </w:rPr>
              <w:t>NV được bảo hiểm theo hợp đồng</w:t>
            </w:r>
          </w:p>
        </w:tc>
        <w:tc>
          <w:tcPr>
            <w:tcW w:w="1614" w:type="pct"/>
            <w:tcBorders>
              <w:top w:val="single" w:sz="4" w:space="0" w:color="auto"/>
              <w:left w:val="single" w:sz="4" w:space="0" w:color="auto"/>
              <w:bottom w:val="single" w:sz="4" w:space="0" w:color="auto"/>
              <w:right w:val="single" w:sz="4" w:space="0" w:color="auto"/>
            </w:tcBorders>
          </w:tcPr>
          <w:p w14:paraId="05D7556E" w14:textId="77777777" w:rsidR="00992602" w:rsidRPr="00717C39" w:rsidRDefault="00992602" w:rsidP="00992602">
            <w:pPr>
              <w:spacing w:before="40" w:after="40"/>
              <w:jc w:val="center"/>
              <w:rPr>
                <w:bCs/>
                <w:sz w:val="26"/>
                <w:szCs w:val="26"/>
                <w:lang w:val="nl-NL"/>
              </w:rPr>
            </w:pPr>
            <w:r w:rsidRPr="00717C39">
              <w:rPr>
                <w:bCs/>
                <w:sz w:val="26"/>
                <w:szCs w:val="26"/>
                <w:lang w:val="nl-NL"/>
              </w:rPr>
              <w:t>Thời điểm ký hợp đồng.</w:t>
            </w:r>
          </w:p>
        </w:tc>
        <w:tc>
          <w:tcPr>
            <w:tcW w:w="1380" w:type="pct"/>
            <w:tcBorders>
              <w:top w:val="single" w:sz="4" w:space="0" w:color="auto"/>
              <w:left w:val="single" w:sz="4" w:space="0" w:color="auto"/>
              <w:bottom w:val="single" w:sz="4" w:space="0" w:color="auto"/>
              <w:right w:val="single" w:sz="4" w:space="0" w:color="auto"/>
            </w:tcBorders>
          </w:tcPr>
          <w:p w14:paraId="30F50BCB" w14:textId="77777777" w:rsidR="00992602" w:rsidRPr="00717C39" w:rsidRDefault="00992602" w:rsidP="00992602">
            <w:pPr>
              <w:spacing w:before="40" w:after="40"/>
              <w:jc w:val="center"/>
              <w:rPr>
                <w:bCs/>
                <w:sz w:val="26"/>
                <w:szCs w:val="26"/>
                <w:lang w:val="nl-NL"/>
              </w:rPr>
            </w:pPr>
            <w:r w:rsidRPr="00717C39">
              <w:rPr>
                <w:bCs/>
                <w:sz w:val="26"/>
                <w:szCs w:val="26"/>
                <w:lang w:val="nl-NL"/>
              </w:rPr>
              <w:t>Bên bán BH và Bên mua BHSK</w:t>
            </w:r>
          </w:p>
        </w:tc>
      </w:tr>
      <w:tr w:rsidR="00992602" w:rsidRPr="00F345FE" w14:paraId="7EE9D5C3" w14:textId="77777777" w:rsidTr="00992602">
        <w:tc>
          <w:tcPr>
            <w:tcW w:w="457" w:type="pct"/>
            <w:tcBorders>
              <w:top w:val="single" w:sz="4" w:space="0" w:color="auto"/>
              <w:left w:val="single" w:sz="4" w:space="0" w:color="auto"/>
              <w:bottom w:val="single" w:sz="4" w:space="0" w:color="auto"/>
              <w:right w:val="single" w:sz="4" w:space="0" w:color="auto"/>
            </w:tcBorders>
            <w:vAlign w:val="center"/>
          </w:tcPr>
          <w:p w14:paraId="71E37F96" w14:textId="77777777" w:rsidR="00992602" w:rsidRPr="00717C39" w:rsidRDefault="00992602" w:rsidP="00992602">
            <w:pPr>
              <w:spacing w:before="40" w:after="40"/>
              <w:jc w:val="center"/>
              <w:rPr>
                <w:bCs/>
                <w:sz w:val="26"/>
                <w:szCs w:val="26"/>
                <w:lang w:val="nl-NL"/>
              </w:rPr>
            </w:pPr>
            <w:r w:rsidRPr="00717C39">
              <w:rPr>
                <w:bCs/>
                <w:sz w:val="26"/>
                <w:szCs w:val="26"/>
                <w:lang w:val="nl-NL"/>
              </w:rPr>
              <w:t>2</w:t>
            </w:r>
          </w:p>
        </w:tc>
        <w:tc>
          <w:tcPr>
            <w:tcW w:w="1549" w:type="pct"/>
            <w:tcBorders>
              <w:top w:val="single" w:sz="4" w:space="0" w:color="auto"/>
              <w:left w:val="single" w:sz="4" w:space="0" w:color="auto"/>
              <w:bottom w:val="single" w:sz="4" w:space="0" w:color="auto"/>
              <w:right w:val="single" w:sz="4" w:space="0" w:color="auto"/>
            </w:tcBorders>
          </w:tcPr>
          <w:p w14:paraId="3FA2A137" w14:textId="14BC161A" w:rsidR="00992602" w:rsidRPr="00717C39" w:rsidRDefault="00992602" w:rsidP="00992602">
            <w:pPr>
              <w:spacing w:before="40" w:after="40"/>
              <w:jc w:val="center"/>
              <w:rPr>
                <w:bCs/>
                <w:sz w:val="26"/>
                <w:szCs w:val="26"/>
                <w:lang w:val="nl-NL"/>
              </w:rPr>
            </w:pPr>
            <w:r w:rsidRPr="00717C39">
              <w:rPr>
                <w:bCs/>
                <w:sz w:val="26"/>
                <w:szCs w:val="26"/>
                <w:lang w:val="nl-NL"/>
              </w:rPr>
              <w:t>Cấp thẻ bảo lãnh tới từng CBCNV</w:t>
            </w:r>
            <w:r w:rsidR="00717C39" w:rsidRPr="00717C39">
              <w:rPr>
                <w:bCs/>
                <w:sz w:val="26"/>
                <w:szCs w:val="26"/>
                <w:lang w:val="nl-NL"/>
              </w:rPr>
              <w:t xml:space="preserve"> (thẻ cứng hoặc thẻ điện tử)</w:t>
            </w:r>
          </w:p>
        </w:tc>
        <w:tc>
          <w:tcPr>
            <w:tcW w:w="1614" w:type="pct"/>
            <w:tcBorders>
              <w:top w:val="single" w:sz="4" w:space="0" w:color="auto"/>
              <w:left w:val="single" w:sz="4" w:space="0" w:color="auto"/>
              <w:bottom w:val="single" w:sz="4" w:space="0" w:color="auto"/>
              <w:right w:val="single" w:sz="4" w:space="0" w:color="auto"/>
            </w:tcBorders>
          </w:tcPr>
          <w:p w14:paraId="5D0FA168" w14:textId="77777777" w:rsidR="00992602" w:rsidRPr="00717C39" w:rsidRDefault="00992602" w:rsidP="00992602">
            <w:pPr>
              <w:spacing w:before="40" w:after="40"/>
              <w:jc w:val="center"/>
              <w:rPr>
                <w:bCs/>
                <w:sz w:val="26"/>
                <w:szCs w:val="26"/>
                <w:lang w:val="nl-NL"/>
              </w:rPr>
            </w:pPr>
            <w:r w:rsidRPr="00717C39">
              <w:rPr>
                <w:bCs/>
                <w:sz w:val="26"/>
                <w:szCs w:val="26"/>
                <w:lang w:val="nl-NL"/>
              </w:rPr>
              <w:t>Trong vòng 20 ngày kể từ ngày ký hợp đồng.</w:t>
            </w:r>
          </w:p>
        </w:tc>
        <w:tc>
          <w:tcPr>
            <w:tcW w:w="1380" w:type="pct"/>
            <w:tcBorders>
              <w:top w:val="single" w:sz="4" w:space="0" w:color="auto"/>
              <w:left w:val="single" w:sz="4" w:space="0" w:color="auto"/>
              <w:bottom w:val="single" w:sz="4" w:space="0" w:color="auto"/>
              <w:right w:val="single" w:sz="4" w:space="0" w:color="auto"/>
            </w:tcBorders>
          </w:tcPr>
          <w:p w14:paraId="3BAFF83C" w14:textId="77777777" w:rsidR="00992602" w:rsidRPr="00717C39" w:rsidRDefault="00992602" w:rsidP="00992602">
            <w:pPr>
              <w:spacing w:before="40" w:after="40"/>
              <w:jc w:val="center"/>
              <w:rPr>
                <w:bCs/>
                <w:sz w:val="26"/>
                <w:szCs w:val="26"/>
                <w:lang w:val="nl-NL"/>
              </w:rPr>
            </w:pPr>
            <w:r w:rsidRPr="00717C39">
              <w:rPr>
                <w:bCs/>
                <w:sz w:val="26"/>
                <w:szCs w:val="26"/>
                <w:lang w:val="nl-NL"/>
              </w:rPr>
              <w:t>- Bên bán BH: Phát hành thẻ bảo lãnh;</w:t>
            </w:r>
          </w:p>
          <w:p w14:paraId="68D2ED63" w14:textId="743FB294" w:rsidR="00992602" w:rsidRPr="00717C39" w:rsidRDefault="00992602" w:rsidP="00992602">
            <w:pPr>
              <w:spacing w:before="40" w:after="40"/>
              <w:jc w:val="center"/>
              <w:rPr>
                <w:bCs/>
                <w:sz w:val="26"/>
                <w:szCs w:val="26"/>
                <w:lang w:val="nl-NL"/>
              </w:rPr>
            </w:pPr>
            <w:r w:rsidRPr="00717C39">
              <w:rPr>
                <w:bCs/>
                <w:sz w:val="26"/>
                <w:szCs w:val="26"/>
                <w:lang w:val="nl-NL"/>
              </w:rPr>
              <w:t>- Các cơ quan, đơn vị của Bên mua BHSK: Phối hợp cấp thẻ tới CB</w:t>
            </w:r>
            <w:r w:rsidR="00717C39" w:rsidRPr="00717C39">
              <w:rPr>
                <w:bCs/>
                <w:sz w:val="26"/>
                <w:szCs w:val="26"/>
                <w:lang w:val="nl-NL"/>
              </w:rPr>
              <w:t>-</w:t>
            </w:r>
            <w:r w:rsidRPr="00717C39">
              <w:rPr>
                <w:bCs/>
                <w:sz w:val="26"/>
                <w:szCs w:val="26"/>
                <w:lang w:val="nl-NL"/>
              </w:rPr>
              <w:t>NV</w:t>
            </w:r>
          </w:p>
        </w:tc>
      </w:tr>
      <w:tr w:rsidR="00992602" w:rsidRPr="00F345FE" w14:paraId="240E708C" w14:textId="77777777" w:rsidTr="00992602">
        <w:tc>
          <w:tcPr>
            <w:tcW w:w="457" w:type="pct"/>
            <w:tcBorders>
              <w:top w:val="single" w:sz="4" w:space="0" w:color="auto"/>
              <w:left w:val="single" w:sz="4" w:space="0" w:color="auto"/>
              <w:bottom w:val="single" w:sz="4" w:space="0" w:color="auto"/>
              <w:right w:val="single" w:sz="4" w:space="0" w:color="auto"/>
            </w:tcBorders>
            <w:vAlign w:val="center"/>
          </w:tcPr>
          <w:p w14:paraId="6BBAA222" w14:textId="77777777" w:rsidR="00992602" w:rsidRPr="00717C39" w:rsidRDefault="00992602" w:rsidP="00992602">
            <w:pPr>
              <w:spacing w:before="40" w:after="40"/>
              <w:jc w:val="center"/>
              <w:rPr>
                <w:bCs/>
                <w:sz w:val="26"/>
                <w:szCs w:val="26"/>
                <w:lang w:val="nl-NL"/>
              </w:rPr>
            </w:pPr>
            <w:r w:rsidRPr="00717C39">
              <w:rPr>
                <w:bCs/>
                <w:sz w:val="26"/>
                <w:szCs w:val="26"/>
                <w:lang w:val="nl-NL"/>
              </w:rPr>
              <w:t>3</w:t>
            </w:r>
          </w:p>
        </w:tc>
        <w:tc>
          <w:tcPr>
            <w:tcW w:w="1549" w:type="pct"/>
            <w:tcBorders>
              <w:top w:val="single" w:sz="4" w:space="0" w:color="auto"/>
              <w:left w:val="single" w:sz="4" w:space="0" w:color="auto"/>
              <w:bottom w:val="single" w:sz="4" w:space="0" w:color="auto"/>
              <w:right w:val="single" w:sz="4" w:space="0" w:color="auto"/>
            </w:tcBorders>
          </w:tcPr>
          <w:p w14:paraId="71EADBC6" w14:textId="77777777" w:rsidR="00992602" w:rsidRPr="00717C39" w:rsidRDefault="00992602" w:rsidP="00992602">
            <w:pPr>
              <w:spacing w:before="40" w:after="40"/>
              <w:jc w:val="center"/>
              <w:rPr>
                <w:bCs/>
                <w:sz w:val="26"/>
                <w:szCs w:val="26"/>
                <w:lang w:val="nl-NL"/>
              </w:rPr>
            </w:pPr>
            <w:r w:rsidRPr="00717C39">
              <w:rPr>
                <w:bCs/>
                <w:sz w:val="26"/>
                <w:szCs w:val="26"/>
                <w:lang w:val="nl-NL"/>
              </w:rPr>
              <w:t>Thanh toán phí BH kỳ đầu</w:t>
            </w:r>
          </w:p>
        </w:tc>
        <w:tc>
          <w:tcPr>
            <w:tcW w:w="1614" w:type="pct"/>
            <w:tcBorders>
              <w:top w:val="single" w:sz="4" w:space="0" w:color="auto"/>
              <w:left w:val="single" w:sz="4" w:space="0" w:color="auto"/>
              <w:bottom w:val="single" w:sz="4" w:space="0" w:color="auto"/>
              <w:right w:val="single" w:sz="4" w:space="0" w:color="auto"/>
            </w:tcBorders>
          </w:tcPr>
          <w:p w14:paraId="59FE2AA6" w14:textId="77777777" w:rsidR="00992602" w:rsidRPr="00717C39" w:rsidRDefault="00992602" w:rsidP="00992602">
            <w:pPr>
              <w:spacing w:before="40" w:after="40"/>
              <w:jc w:val="center"/>
              <w:rPr>
                <w:bCs/>
                <w:sz w:val="26"/>
                <w:szCs w:val="26"/>
                <w:lang w:val="nl-NL"/>
              </w:rPr>
            </w:pPr>
            <w:r w:rsidRPr="00717C39">
              <w:rPr>
                <w:bCs/>
                <w:sz w:val="26"/>
                <w:szCs w:val="26"/>
                <w:lang w:val="nl-NL"/>
              </w:rPr>
              <w:t>Trong vòng 30 ngày từ ngày hiệu lực của hợp đồng;</w:t>
            </w:r>
          </w:p>
        </w:tc>
        <w:tc>
          <w:tcPr>
            <w:tcW w:w="1380" w:type="pct"/>
            <w:tcBorders>
              <w:top w:val="single" w:sz="4" w:space="0" w:color="auto"/>
              <w:left w:val="single" w:sz="4" w:space="0" w:color="auto"/>
              <w:bottom w:val="single" w:sz="4" w:space="0" w:color="auto"/>
              <w:right w:val="single" w:sz="4" w:space="0" w:color="auto"/>
            </w:tcBorders>
          </w:tcPr>
          <w:p w14:paraId="06B6F58E" w14:textId="77777777" w:rsidR="00992602" w:rsidRPr="00717C39" w:rsidRDefault="00992602" w:rsidP="00992602">
            <w:pPr>
              <w:spacing w:before="40" w:after="40"/>
              <w:jc w:val="center"/>
              <w:rPr>
                <w:bCs/>
                <w:sz w:val="26"/>
                <w:szCs w:val="26"/>
                <w:lang w:val="nl-NL"/>
              </w:rPr>
            </w:pPr>
            <w:r w:rsidRPr="00717C39">
              <w:rPr>
                <w:bCs/>
                <w:sz w:val="26"/>
                <w:szCs w:val="26"/>
                <w:lang w:val="nl-NL"/>
              </w:rPr>
              <w:t>- Bên bán BH: Chuẩn bị bộ hồ sơ chứng từ thanh toán đủ hồ sơ thanh toán hợp lệ theo yêu cầu gửi Chủ đầu tư;</w:t>
            </w:r>
          </w:p>
          <w:p w14:paraId="33F6F47F" w14:textId="77777777" w:rsidR="00992602" w:rsidRPr="00717C39" w:rsidRDefault="00992602" w:rsidP="00992602">
            <w:pPr>
              <w:spacing w:before="40" w:after="40"/>
              <w:jc w:val="center"/>
              <w:rPr>
                <w:bCs/>
                <w:sz w:val="26"/>
                <w:szCs w:val="26"/>
                <w:lang w:val="nl-NL"/>
              </w:rPr>
            </w:pPr>
            <w:r w:rsidRPr="00717C39">
              <w:rPr>
                <w:bCs/>
                <w:sz w:val="26"/>
                <w:szCs w:val="26"/>
                <w:lang w:val="nl-NL"/>
              </w:rPr>
              <w:t>- Bên mua BHSK: Thanh toán phí BH kỳ đầu;</w:t>
            </w:r>
          </w:p>
        </w:tc>
      </w:tr>
      <w:tr w:rsidR="00992602" w:rsidRPr="002A0E59" w14:paraId="10DEED37" w14:textId="77777777" w:rsidTr="00992602">
        <w:tc>
          <w:tcPr>
            <w:tcW w:w="457" w:type="pct"/>
            <w:tcBorders>
              <w:top w:val="single" w:sz="4" w:space="0" w:color="auto"/>
              <w:left w:val="single" w:sz="4" w:space="0" w:color="auto"/>
              <w:bottom w:val="single" w:sz="4" w:space="0" w:color="auto"/>
              <w:right w:val="single" w:sz="4" w:space="0" w:color="auto"/>
            </w:tcBorders>
            <w:vAlign w:val="center"/>
          </w:tcPr>
          <w:p w14:paraId="59007E7A" w14:textId="77777777" w:rsidR="00992602" w:rsidRPr="00717C39" w:rsidRDefault="00992602" w:rsidP="00992602">
            <w:pPr>
              <w:spacing w:before="40" w:after="40"/>
              <w:jc w:val="center"/>
              <w:rPr>
                <w:bCs/>
                <w:sz w:val="26"/>
                <w:szCs w:val="26"/>
                <w:lang w:val="nl-NL"/>
              </w:rPr>
            </w:pPr>
            <w:r w:rsidRPr="00717C39">
              <w:rPr>
                <w:rStyle w:val="fontstyle01"/>
                <w:rFonts w:ascii="Times New Roman" w:hAnsi="Times New Roman"/>
                <w:bCs/>
                <w:color w:val="auto"/>
                <w:lang w:val="nl-NL"/>
              </w:rPr>
              <w:t>4</w:t>
            </w:r>
          </w:p>
        </w:tc>
        <w:tc>
          <w:tcPr>
            <w:tcW w:w="1549" w:type="pct"/>
            <w:tcBorders>
              <w:top w:val="single" w:sz="4" w:space="0" w:color="auto"/>
              <w:left w:val="single" w:sz="4" w:space="0" w:color="auto"/>
              <w:bottom w:val="single" w:sz="4" w:space="0" w:color="auto"/>
              <w:right w:val="single" w:sz="4" w:space="0" w:color="auto"/>
            </w:tcBorders>
          </w:tcPr>
          <w:p w14:paraId="03010370" w14:textId="45F8062C" w:rsidR="00992602" w:rsidRPr="00717C39" w:rsidRDefault="00992602" w:rsidP="00992602">
            <w:pPr>
              <w:spacing w:before="40" w:after="40"/>
              <w:jc w:val="center"/>
              <w:rPr>
                <w:bCs/>
                <w:sz w:val="26"/>
                <w:szCs w:val="26"/>
                <w:lang w:val="nl-NL"/>
              </w:rPr>
            </w:pPr>
            <w:r w:rsidRPr="00717C39">
              <w:rPr>
                <w:rStyle w:val="fontstyle01"/>
                <w:rFonts w:ascii="Times New Roman" w:hAnsi="Times New Roman"/>
                <w:bCs/>
                <w:color w:val="auto"/>
                <w:lang w:val="nl-NL"/>
              </w:rPr>
              <w:t>Triển khai quyền lợi BH tới CB</w:t>
            </w:r>
            <w:r w:rsidR="00717C39" w:rsidRPr="00717C39">
              <w:rPr>
                <w:rStyle w:val="fontstyle01"/>
                <w:rFonts w:ascii="Times New Roman" w:hAnsi="Times New Roman"/>
                <w:bCs/>
                <w:color w:val="auto"/>
                <w:lang w:val="nl-NL"/>
              </w:rPr>
              <w:t>-</w:t>
            </w:r>
            <w:r w:rsidRPr="00717C39">
              <w:rPr>
                <w:rStyle w:val="fontstyle01"/>
                <w:rFonts w:ascii="Times New Roman" w:hAnsi="Times New Roman"/>
                <w:bCs/>
                <w:color w:val="auto"/>
                <w:lang w:val="nl-NL"/>
              </w:rPr>
              <w:t>NV</w:t>
            </w:r>
          </w:p>
        </w:tc>
        <w:tc>
          <w:tcPr>
            <w:tcW w:w="1614" w:type="pct"/>
            <w:tcBorders>
              <w:top w:val="single" w:sz="4" w:space="0" w:color="auto"/>
              <w:left w:val="single" w:sz="4" w:space="0" w:color="auto"/>
              <w:bottom w:val="single" w:sz="4" w:space="0" w:color="auto"/>
              <w:right w:val="single" w:sz="4" w:space="0" w:color="auto"/>
            </w:tcBorders>
          </w:tcPr>
          <w:p w14:paraId="58ED8F7E" w14:textId="77777777" w:rsidR="00992602" w:rsidRPr="00717C39" w:rsidRDefault="00992602" w:rsidP="00992602">
            <w:pPr>
              <w:spacing w:before="40" w:after="40"/>
              <w:jc w:val="center"/>
              <w:rPr>
                <w:bCs/>
                <w:sz w:val="26"/>
                <w:szCs w:val="26"/>
                <w:lang w:val="nl-NL"/>
              </w:rPr>
            </w:pPr>
            <w:r w:rsidRPr="00717C39">
              <w:rPr>
                <w:rStyle w:val="fontstyle01"/>
                <w:rFonts w:ascii="Times New Roman" w:hAnsi="Times New Roman"/>
                <w:bCs/>
                <w:color w:val="auto"/>
                <w:lang w:val="nl-NL"/>
              </w:rPr>
              <w:t>Trong vòng 01 tháng kể từ ngày ký hợp đồng</w:t>
            </w:r>
          </w:p>
        </w:tc>
        <w:tc>
          <w:tcPr>
            <w:tcW w:w="1380" w:type="pct"/>
            <w:tcBorders>
              <w:top w:val="single" w:sz="4" w:space="0" w:color="auto"/>
              <w:left w:val="single" w:sz="4" w:space="0" w:color="auto"/>
              <w:bottom w:val="single" w:sz="4" w:space="0" w:color="auto"/>
              <w:right w:val="single" w:sz="4" w:space="0" w:color="auto"/>
            </w:tcBorders>
          </w:tcPr>
          <w:p w14:paraId="2CA6AA45" w14:textId="77777777" w:rsidR="00992602" w:rsidRPr="00717C39" w:rsidRDefault="00992602" w:rsidP="00992602">
            <w:pPr>
              <w:spacing w:before="40" w:after="40"/>
              <w:jc w:val="center"/>
              <w:rPr>
                <w:bCs/>
                <w:sz w:val="26"/>
                <w:szCs w:val="26"/>
                <w:lang w:val="nl-NL"/>
              </w:rPr>
            </w:pPr>
            <w:r w:rsidRPr="00717C39">
              <w:rPr>
                <w:bCs/>
                <w:sz w:val="26"/>
                <w:szCs w:val="26"/>
                <w:lang w:val="nl-NL"/>
              </w:rPr>
              <w:t>Bên bán BH phối hợp với các cơ quan, đơn vị của Bên mua BHSK</w:t>
            </w:r>
          </w:p>
        </w:tc>
      </w:tr>
    </w:tbl>
    <w:p w14:paraId="702B3B41" w14:textId="73E29825" w:rsidR="002E258D" w:rsidRDefault="002E258D" w:rsidP="002F260C">
      <w:pPr>
        <w:pStyle w:val="Heading3"/>
        <w:spacing w:before="120" w:after="120"/>
        <w:jc w:val="both"/>
        <w:rPr>
          <w:szCs w:val="28"/>
          <w:lang w:val="en-US"/>
        </w:rPr>
      </w:pPr>
      <w:r>
        <w:rPr>
          <w:szCs w:val="28"/>
          <w:lang w:val="en-GB"/>
        </w:rPr>
        <w:t>3</w:t>
      </w:r>
      <w:r w:rsidRPr="00213B51">
        <w:rPr>
          <w:szCs w:val="28"/>
        </w:rPr>
        <w:t xml:space="preserve">. </w:t>
      </w:r>
      <w:r w:rsidR="00762988">
        <w:rPr>
          <w:szCs w:val="28"/>
          <w:lang w:val="en-US"/>
        </w:rPr>
        <w:t>Phạm vi cung cấp</w:t>
      </w:r>
      <w:r>
        <w:rPr>
          <w:szCs w:val="28"/>
          <w:lang w:val="en-US"/>
        </w:rPr>
        <w:t>:</w:t>
      </w:r>
    </w:p>
    <w:p w14:paraId="3B68F4A3" w14:textId="4CF73DAC" w:rsidR="00762988" w:rsidRDefault="00762988" w:rsidP="002F260C">
      <w:pPr>
        <w:spacing w:before="120" w:after="120"/>
        <w:ind w:firstLine="567"/>
        <w:rPr>
          <w:sz w:val="28"/>
          <w:szCs w:val="28"/>
        </w:rPr>
      </w:pPr>
      <w:r w:rsidRPr="00157790">
        <w:rPr>
          <w:sz w:val="28"/>
          <w:szCs w:val="28"/>
        </w:rPr>
        <w:t>- Cung cấp dịch vụ bảo hiểm sức khỏe cho CB</w:t>
      </w:r>
      <w:r w:rsidR="00717C39">
        <w:rPr>
          <w:sz w:val="28"/>
          <w:szCs w:val="28"/>
        </w:rPr>
        <w:t>-</w:t>
      </w:r>
      <w:r w:rsidRPr="00157790">
        <w:rPr>
          <w:sz w:val="28"/>
          <w:szCs w:val="28"/>
        </w:rPr>
        <w:t>NV của Tổng công ty Quản lý bay Việt Nam, bao gồm các quyền lợi bảo hiểm chính sau:</w:t>
      </w:r>
    </w:p>
    <w:p w14:paraId="0F452AC4" w14:textId="77777777" w:rsidR="0053037B" w:rsidRDefault="0053037B" w:rsidP="00717C39">
      <w:pPr>
        <w:spacing w:after="60"/>
        <w:ind w:firstLine="567"/>
        <w:rPr>
          <w:b/>
          <w:bCs/>
          <w:color w:val="000000" w:themeColor="text1"/>
          <w:sz w:val="28"/>
          <w:szCs w:val="28"/>
        </w:rPr>
      </w:pPr>
    </w:p>
    <w:p w14:paraId="0AA37B53" w14:textId="5AA1E118" w:rsidR="00717C39" w:rsidRPr="002D41B6" w:rsidRDefault="00717C39" w:rsidP="00717C39">
      <w:pPr>
        <w:spacing w:after="60"/>
        <w:ind w:firstLine="567"/>
        <w:rPr>
          <w:b/>
          <w:bCs/>
          <w:color w:val="000000" w:themeColor="text1"/>
          <w:sz w:val="28"/>
          <w:szCs w:val="28"/>
        </w:rPr>
      </w:pPr>
      <w:r>
        <w:rPr>
          <w:b/>
          <w:bCs/>
          <w:color w:val="000000" w:themeColor="text1"/>
          <w:sz w:val="28"/>
          <w:szCs w:val="28"/>
        </w:rPr>
        <w:lastRenderedPageBreak/>
        <w:t>3.</w:t>
      </w:r>
      <w:r w:rsidRPr="002D41B6">
        <w:rPr>
          <w:b/>
          <w:bCs/>
          <w:color w:val="000000" w:themeColor="text1"/>
          <w:sz w:val="28"/>
          <w:szCs w:val="28"/>
        </w:rPr>
        <w:t>1. Quyền lợi bảo hiểm</w:t>
      </w:r>
    </w:p>
    <w:p w14:paraId="3CBECFA2" w14:textId="33DD5B2A" w:rsidR="00717C39" w:rsidRDefault="00717C39" w:rsidP="00717C39">
      <w:pPr>
        <w:spacing w:before="60" w:after="60"/>
        <w:ind w:firstLine="567"/>
        <w:rPr>
          <w:color w:val="000000" w:themeColor="text1"/>
          <w:sz w:val="28"/>
          <w:szCs w:val="28"/>
        </w:rPr>
      </w:pPr>
      <w:r w:rsidRPr="002D41B6">
        <w:rPr>
          <w:color w:val="000000" w:themeColor="text1"/>
          <w:sz w:val="28"/>
          <w:szCs w:val="28"/>
        </w:rPr>
        <w:t>- Cung cấp dịch vụ bảo hiểm sức khỏe cho CB</w:t>
      </w:r>
      <w:r w:rsidR="00B51887">
        <w:rPr>
          <w:color w:val="000000" w:themeColor="text1"/>
          <w:sz w:val="28"/>
          <w:szCs w:val="28"/>
        </w:rPr>
        <w:t>-</w:t>
      </w:r>
      <w:r w:rsidRPr="002D41B6">
        <w:rPr>
          <w:color w:val="000000" w:themeColor="text1"/>
          <w:sz w:val="28"/>
          <w:szCs w:val="28"/>
        </w:rPr>
        <w:t>NV của Tổng công ty Quản lý bay Việt Nam, bao gồm các quyền lợi bảo hiểm chính sau:</w:t>
      </w:r>
    </w:p>
    <w:p w14:paraId="7F304154" w14:textId="77777777" w:rsidR="00717C39" w:rsidRPr="005675D3" w:rsidRDefault="00717C39" w:rsidP="00717C39">
      <w:pPr>
        <w:spacing w:before="60" w:after="60"/>
        <w:ind w:firstLine="567"/>
        <w:rPr>
          <w:color w:val="000000" w:themeColor="text1"/>
          <w:sz w:val="28"/>
          <w:szCs w:val="28"/>
        </w:rPr>
      </w:pPr>
      <w:r w:rsidRPr="005675D3">
        <w:rPr>
          <w:color w:val="000000" w:themeColor="text1"/>
          <w:sz w:val="28"/>
          <w:szCs w:val="28"/>
        </w:rPr>
        <w:t xml:space="preserve">+ </w:t>
      </w:r>
      <w:r>
        <w:rPr>
          <w:color w:val="000000" w:themeColor="text1"/>
          <w:sz w:val="28"/>
          <w:szCs w:val="28"/>
        </w:rPr>
        <w:t>B</w:t>
      </w:r>
      <w:r w:rsidRPr="005675D3">
        <w:rPr>
          <w:color w:val="000000" w:themeColor="text1"/>
          <w:sz w:val="28"/>
          <w:szCs w:val="28"/>
        </w:rPr>
        <w:t>ảo hiểm cho tất cả các quyền lợi liên quan tới chi phí y tế phát sinh do ốm đau, bệnh tật, thai sản, nha khoa được bảo hiểm khi NĐBH đang trong quá trình điều trị từ trước ngày hiệu lực hợp đồng và lên tới giới hạn tối đa của từng quyền lợi.</w:t>
      </w:r>
    </w:p>
    <w:p w14:paraId="79473EA7" w14:textId="77777777" w:rsidR="00717C39" w:rsidRPr="00196B57" w:rsidRDefault="00717C39" w:rsidP="00717C39">
      <w:pPr>
        <w:spacing w:before="60" w:after="60"/>
        <w:ind w:firstLine="567"/>
        <w:rPr>
          <w:color w:val="000000" w:themeColor="text1"/>
          <w:spacing w:val="-4"/>
          <w:sz w:val="28"/>
          <w:szCs w:val="28"/>
        </w:rPr>
      </w:pPr>
      <w:r w:rsidRPr="005675D3">
        <w:rPr>
          <w:color w:val="000000" w:themeColor="text1"/>
          <w:spacing w:val="-4"/>
          <w:sz w:val="28"/>
          <w:szCs w:val="28"/>
        </w:rPr>
        <w:t xml:space="preserve">+ </w:t>
      </w:r>
      <w:r>
        <w:rPr>
          <w:color w:val="000000" w:themeColor="text1"/>
          <w:spacing w:val="-4"/>
          <w:sz w:val="28"/>
          <w:szCs w:val="28"/>
        </w:rPr>
        <w:t>B</w:t>
      </w:r>
      <w:r w:rsidRPr="005675D3">
        <w:rPr>
          <w:color w:val="000000" w:themeColor="text1"/>
          <w:spacing w:val="-4"/>
          <w:sz w:val="28"/>
          <w:szCs w:val="28"/>
        </w:rPr>
        <w:t>ảo hiểm cho các chi phí y tế phát sinh do hậu quả của tai nạn xảy ra trước ngày hiệu lực hợp đồng với điều kiện tai nạn đã được Công ty bảo hiểm chấp thuận bồi thường và NĐBH có trách hiệm cung cấp mọi chứng từ liên quan theo quy định tại các Quy tắc bảo hiểm đính kèm hợp đồng.</w:t>
      </w:r>
    </w:p>
    <w:p w14:paraId="3D3B98B6"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Được bảo hiểm trong trường hợp chết/thương tật bộ phận hoặc toàn bộ vĩnh viễn do ốm bệnh hoặc do tai nạn.</w:t>
      </w:r>
    </w:p>
    <w:p w14:paraId="325E4453"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Được thanh toán chi phí y tế do tai nạn.</w:t>
      </w:r>
    </w:p>
    <w:p w14:paraId="6570058F"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Được thanh toán chi phí y tế do ốm đau, bệnh tật và thai sản.</w:t>
      </w:r>
    </w:p>
    <w:p w14:paraId="15921DE3" w14:textId="4825B775" w:rsidR="00717C39" w:rsidRPr="00B51887" w:rsidRDefault="00717C39" w:rsidP="00717C39">
      <w:pPr>
        <w:spacing w:before="60" w:after="60"/>
        <w:ind w:firstLine="567"/>
        <w:rPr>
          <w:color w:val="EE0000"/>
          <w:spacing w:val="-4"/>
          <w:sz w:val="28"/>
          <w:szCs w:val="28"/>
        </w:rPr>
      </w:pPr>
      <w:r w:rsidRPr="002D41B6">
        <w:rPr>
          <w:color w:val="000000" w:themeColor="text1"/>
          <w:spacing w:val="-4"/>
          <w:sz w:val="28"/>
          <w:szCs w:val="28"/>
        </w:rPr>
        <w:t>+ Được thanh toán chi phí điều trị ngoại trú</w:t>
      </w:r>
      <w:r w:rsidR="00786B4C">
        <w:rPr>
          <w:color w:val="000000" w:themeColor="text1"/>
          <w:spacing w:val="-4"/>
          <w:sz w:val="28"/>
          <w:szCs w:val="28"/>
        </w:rPr>
        <w:t>.</w:t>
      </w:r>
    </w:p>
    <w:p w14:paraId="67E4A08C" w14:textId="4DFF1BF8" w:rsidR="00B51887" w:rsidRPr="00B51887" w:rsidRDefault="00B51887" w:rsidP="00717C39">
      <w:pPr>
        <w:spacing w:before="60" w:after="60"/>
        <w:ind w:firstLine="567"/>
        <w:rPr>
          <w:color w:val="EE0000"/>
          <w:spacing w:val="-4"/>
          <w:sz w:val="28"/>
          <w:szCs w:val="28"/>
        </w:rPr>
      </w:pPr>
      <w:r w:rsidRPr="00B51887">
        <w:rPr>
          <w:color w:val="EE0000"/>
          <w:spacing w:val="-4"/>
          <w:sz w:val="28"/>
          <w:szCs w:val="28"/>
        </w:rPr>
        <w:t>+ Được thanh toán điều trị răng toàn diện (gồm cả nội trú và ngoại trú)</w:t>
      </w:r>
      <w:r>
        <w:rPr>
          <w:color w:val="EE0000"/>
          <w:spacing w:val="-4"/>
          <w:sz w:val="28"/>
          <w:szCs w:val="28"/>
        </w:rPr>
        <w:t>.</w:t>
      </w:r>
    </w:p>
    <w:p w14:paraId="21914643"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Các điều kiện bảo hiểm bổ sung.</w:t>
      </w:r>
    </w:p>
    <w:p w14:paraId="5D41460A"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xml:space="preserve">- Phạm vi địa lý được bảo hiểm: </w:t>
      </w:r>
    </w:p>
    <w:p w14:paraId="2C28D556" w14:textId="77777777" w:rsidR="00717C39" w:rsidRPr="002D41B6" w:rsidRDefault="00717C39" w:rsidP="00717C39">
      <w:pPr>
        <w:spacing w:before="60" w:after="60"/>
        <w:ind w:firstLine="567"/>
        <w:rPr>
          <w:color w:val="000000" w:themeColor="text1"/>
          <w:sz w:val="28"/>
          <w:szCs w:val="28"/>
        </w:rPr>
      </w:pPr>
      <w:r w:rsidRPr="00196B57">
        <w:rPr>
          <w:color w:val="000000" w:themeColor="text1"/>
          <w:spacing w:val="-10"/>
          <w:sz w:val="28"/>
          <w:szCs w:val="28"/>
        </w:rPr>
        <w:t>+ Chết, thương tật vĩnh viễn do tai nạn và Chi phí y tế do tai nạn: Phạm vi toàn cầu</w:t>
      </w:r>
      <w:r w:rsidRPr="002D41B6">
        <w:rPr>
          <w:color w:val="000000" w:themeColor="text1"/>
          <w:sz w:val="28"/>
          <w:szCs w:val="28"/>
        </w:rPr>
        <w:t>.</w:t>
      </w:r>
    </w:p>
    <w:p w14:paraId="358D06B4"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xml:space="preserve">+ Chết/tàn tật toàn bộ vĩnh viễn do ốm, bệnh, thai sản; điều trị nội trú do ốm đau, bệnh tật, thai sản: Phạm vi Việt Nam. </w:t>
      </w:r>
    </w:p>
    <w:p w14:paraId="7E4705A6"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Hạn mức trách nhiệm bảo hiểm:</w:t>
      </w:r>
    </w:p>
    <w:tbl>
      <w:tblPr>
        <w:tblStyle w:val="TableGrid"/>
        <w:tblW w:w="9104" w:type="dxa"/>
        <w:tblLook w:val="04A0" w:firstRow="1" w:lastRow="0" w:firstColumn="1" w:lastColumn="0" w:noHBand="0" w:noVBand="1"/>
      </w:tblPr>
      <w:tblGrid>
        <w:gridCol w:w="708"/>
        <w:gridCol w:w="6184"/>
        <w:gridCol w:w="2212"/>
      </w:tblGrid>
      <w:tr w:rsidR="00717C39" w:rsidRPr="002D41B6" w14:paraId="0C031988" w14:textId="77777777" w:rsidTr="00F00D80">
        <w:tc>
          <w:tcPr>
            <w:tcW w:w="704" w:type="dxa"/>
            <w:vAlign w:val="center"/>
          </w:tcPr>
          <w:p w14:paraId="05B09E7B" w14:textId="77777777" w:rsidR="00717C39" w:rsidRPr="00196B57" w:rsidRDefault="00717C39" w:rsidP="00F00D80">
            <w:pPr>
              <w:spacing w:before="20" w:after="20"/>
              <w:jc w:val="center"/>
              <w:rPr>
                <w:b/>
                <w:bCs/>
                <w:color w:val="000000" w:themeColor="text1"/>
                <w:sz w:val="26"/>
                <w:szCs w:val="26"/>
              </w:rPr>
            </w:pPr>
            <w:r w:rsidRPr="00196B57">
              <w:rPr>
                <w:b/>
                <w:bCs/>
                <w:color w:val="000000" w:themeColor="text1"/>
                <w:sz w:val="26"/>
                <w:szCs w:val="26"/>
              </w:rPr>
              <w:t>STT</w:t>
            </w:r>
          </w:p>
        </w:tc>
        <w:tc>
          <w:tcPr>
            <w:tcW w:w="6188" w:type="dxa"/>
            <w:vAlign w:val="center"/>
          </w:tcPr>
          <w:p w14:paraId="63BC7AD2" w14:textId="77777777" w:rsidR="00717C39" w:rsidRPr="00196B57" w:rsidRDefault="00717C39" w:rsidP="00F00D80">
            <w:pPr>
              <w:spacing w:before="20" w:after="20"/>
              <w:jc w:val="center"/>
              <w:rPr>
                <w:b/>
                <w:bCs/>
                <w:color w:val="000000" w:themeColor="text1"/>
                <w:sz w:val="26"/>
                <w:szCs w:val="26"/>
              </w:rPr>
            </w:pPr>
            <w:r w:rsidRPr="00196B57">
              <w:rPr>
                <w:b/>
                <w:bCs/>
                <w:color w:val="000000" w:themeColor="text1"/>
                <w:sz w:val="26"/>
                <w:szCs w:val="26"/>
              </w:rPr>
              <w:t>Quyền lợi bảo hiểm</w:t>
            </w:r>
          </w:p>
        </w:tc>
        <w:tc>
          <w:tcPr>
            <w:tcW w:w="2212" w:type="dxa"/>
            <w:vAlign w:val="center"/>
          </w:tcPr>
          <w:p w14:paraId="50C0B596" w14:textId="77777777" w:rsidR="00717C39" w:rsidRPr="00196B57" w:rsidRDefault="00717C39" w:rsidP="00F00D80">
            <w:pPr>
              <w:spacing w:before="20" w:after="20"/>
              <w:jc w:val="center"/>
              <w:rPr>
                <w:b/>
                <w:bCs/>
                <w:color w:val="000000" w:themeColor="text1"/>
                <w:sz w:val="26"/>
                <w:szCs w:val="26"/>
              </w:rPr>
            </w:pPr>
            <w:r w:rsidRPr="00196B57">
              <w:rPr>
                <w:b/>
                <w:bCs/>
                <w:color w:val="000000" w:themeColor="text1"/>
                <w:sz w:val="26"/>
                <w:szCs w:val="26"/>
              </w:rPr>
              <w:t>Mức trách nhiệm (đồng)/365 ngày</w:t>
            </w:r>
          </w:p>
        </w:tc>
      </w:tr>
      <w:tr w:rsidR="00717C39" w:rsidRPr="002D41B6" w14:paraId="6CBFE8A0" w14:textId="77777777" w:rsidTr="00F00D80">
        <w:tc>
          <w:tcPr>
            <w:tcW w:w="704" w:type="dxa"/>
          </w:tcPr>
          <w:p w14:paraId="6DF7284E"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1</w:t>
            </w:r>
          </w:p>
        </w:tc>
        <w:tc>
          <w:tcPr>
            <w:tcW w:w="6188" w:type="dxa"/>
          </w:tcPr>
          <w:p w14:paraId="3DD2377D"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Chết/tàn tật toàn bộ vĩnh viễn do ốm, bệnh, thai sản</w:t>
            </w:r>
          </w:p>
        </w:tc>
        <w:tc>
          <w:tcPr>
            <w:tcW w:w="2212" w:type="dxa"/>
            <w:vAlign w:val="center"/>
          </w:tcPr>
          <w:p w14:paraId="44A799B1"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600.000.000</w:t>
            </w:r>
          </w:p>
        </w:tc>
      </w:tr>
      <w:tr w:rsidR="00717C39" w:rsidRPr="002D41B6" w14:paraId="5686D85B" w14:textId="77777777" w:rsidTr="00F00D80">
        <w:tc>
          <w:tcPr>
            <w:tcW w:w="704" w:type="dxa"/>
          </w:tcPr>
          <w:p w14:paraId="194C2D5A"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2</w:t>
            </w:r>
          </w:p>
        </w:tc>
        <w:tc>
          <w:tcPr>
            <w:tcW w:w="6188" w:type="dxa"/>
          </w:tcPr>
          <w:p w14:paraId="1A74867A"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Chết/thương tật vĩnh viễn do tai nạn</w:t>
            </w:r>
          </w:p>
        </w:tc>
        <w:tc>
          <w:tcPr>
            <w:tcW w:w="2212" w:type="dxa"/>
            <w:vAlign w:val="center"/>
          </w:tcPr>
          <w:p w14:paraId="0357B351"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600.000.000</w:t>
            </w:r>
          </w:p>
        </w:tc>
      </w:tr>
      <w:tr w:rsidR="00717C39" w:rsidRPr="002D41B6" w14:paraId="759927FB" w14:textId="77777777" w:rsidTr="00F00D80">
        <w:tc>
          <w:tcPr>
            <w:tcW w:w="704" w:type="dxa"/>
          </w:tcPr>
          <w:p w14:paraId="0E27022A"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3</w:t>
            </w:r>
          </w:p>
        </w:tc>
        <w:tc>
          <w:tcPr>
            <w:tcW w:w="6188" w:type="dxa"/>
          </w:tcPr>
          <w:p w14:paraId="098AB657"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Chi phí y tế do tai nạn</w:t>
            </w:r>
          </w:p>
        </w:tc>
        <w:tc>
          <w:tcPr>
            <w:tcW w:w="2212" w:type="dxa"/>
            <w:vAlign w:val="center"/>
          </w:tcPr>
          <w:p w14:paraId="2981DA1C"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110.000.000</w:t>
            </w:r>
          </w:p>
        </w:tc>
      </w:tr>
      <w:tr w:rsidR="00717C39" w:rsidRPr="002D41B6" w14:paraId="378BCDD0" w14:textId="77777777" w:rsidTr="00F00D80">
        <w:tc>
          <w:tcPr>
            <w:tcW w:w="704" w:type="dxa"/>
          </w:tcPr>
          <w:p w14:paraId="0F9FB0C9"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4</w:t>
            </w:r>
          </w:p>
        </w:tc>
        <w:tc>
          <w:tcPr>
            <w:tcW w:w="6188" w:type="dxa"/>
          </w:tcPr>
          <w:p w14:paraId="7C4DD85F"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Trợ cấp trong thời gian điều trị thương tật tạm thời do tai nạn</w:t>
            </w:r>
          </w:p>
        </w:tc>
        <w:tc>
          <w:tcPr>
            <w:tcW w:w="2212" w:type="dxa"/>
            <w:vAlign w:val="center"/>
          </w:tcPr>
          <w:p w14:paraId="5172AE0B"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20.000.000</w:t>
            </w:r>
          </w:p>
        </w:tc>
      </w:tr>
      <w:tr w:rsidR="00717C39" w:rsidRPr="002D41B6" w14:paraId="2E5A127D" w14:textId="77777777" w:rsidTr="00F00D80">
        <w:tc>
          <w:tcPr>
            <w:tcW w:w="704" w:type="dxa"/>
          </w:tcPr>
          <w:p w14:paraId="09637B09"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5</w:t>
            </w:r>
          </w:p>
        </w:tc>
        <w:tc>
          <w:tcPr>
            <w:tcW w:w="6188" w:type="dxa"/>
          </w:tcPr>
          <w:p w14:paraId="4873ACE9"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 xml:space="preserve">Chi phí nằm viện &amp; phẫu thuật </w:t>
            </w:r>
          </w:p>
        </w:tc>
        <w:tc>
          <w:tcPr>
            <w:tcW w:w="2212" w:type="dxa"/>
            <w:vAlign w:val="center"/>
          </w:tcPr>
          <w:p w14:paraId="18BD39AB"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150.000.000</w:t>
            </w:r>
          </w:p>
        </w:tc>
      </w:tr>
      <w:tr w:rsidR="00717C39" w:rsidRPr="002D41B6" w14:paraId="53D9EF51" w14:textId="77777777" w:rsidTr="00F00D80">
        <w:tc>
          <w:tcPr>
            <w:tcW w:w="704" w:type="dxa"/>
          </w:tcPr>
          <w:p w14:paraId="5084162F" w14:textId="77777777" w:rsidR="00717C39" w:rsidRPr="002D41B6" w:rsidRDefault="00717C39" w:rsidP="00F00D80">
            <w:pPr>
              <w:spacing w:before="20" w:after="20"/>
              <w:jc w:val="center"/>
              <w:rPr>
                <w:color w:val="000000" w:themeColor="text1"/>
                <w:sz w:val="28"/>
                <w:szCs w:val="28"/>
              </w:rPr>
            </w:pPr>
            <w:r w:rsidRPr="002D41B6">
              <w:rPr>
                <w:color w:val="000000" w:themeColor="text1"/>
                <w:sz w:val="28"/>
                <w:szCs w:val="28"/>
              </w:rPr>
              <w:t>6</w:t>
            </w:r>
          </w:p>
        </w:tc>
        <w:tc>
          <w:tcPr>
            <w:tcW w:w="6188" w:type="dxa"/>
          </w:tcPr>
          <w:p w14:paraId="7653DB91" w14:textId="77777777" w:rsidR="00717C39" w:rsidRPr="002D41B6" w:rsidRDefault="00717C39" w:rsidP="00F00D80">
            <w:pPr>
              <w:spacing w:before="20" w:after="20"/>
              <w:rPr>
                <w:color w:val="000000" w:themeColor="text1"/>
                <w:sz w:val="28"/>
                <w:szCs w:val="28"/>
              </w:rPr>
            </w:pPr>
            <w:r w:rsidRPr="002D41B6">
              <w:rPr>
                <w:color w:val="000000" w:themeColor="text1"/>
                <w:sz w:val="28"/>
                <w:szCs w:val="28"/>
              </w:rPr>
              <w:t>Điều trị ngoại trú (có bao gồm điều trị răng toàn diện)</w:t>
            </w:r>
          </w:p>
        </w:tc>
        <w:tc>
          <w:tcPr>
            <w:tcW w:w="2212" w:type="dxa"/>
            <w:vAlign w:val="center"/>
          </w:tcPr>
          <w:p w14:paraId="0A1B495B" w14:textId="77777777" w:rsidR="00717C39" w:rsidRPr="002D41B6" w:rsidRDefault="00717C39" w:rsidP="00F00D80">
            <w:pPr>
              <w:spacing w:before="20" w:after="20"/>
              <w:jc w:val="right"/>
              <w:rPr>
                <w:color w:val="000000" w:themeColor="text1"/>
                <w:sz w:val="28"/>
                <w:szCs w:val="28"/>
              </w:rPr>
            </w:pPr>
            <w:r w:rsidRPr="002D41B6">
              <w:rPr>
                <w:color w:val="000000" w:themeColor="text1"/>
                <w:sz w:val="28"/>
                <w:szCs w:val="28"/>
              </w:rPr>
              <w:t>22.000.000</w:t>
            </w:r>
          </w:p>
        </w:tc>
      </w:tr>
    </w:tbl>
    <w:p w14:paraId="6ABEC64C" w14:textId="67599B06" w:rsidR="00717C39" w:rsidRPr="002D41B6" w:rsidRDefault="00717C39" w:rsidP="00717C39">
      <w:pPr>
        <w:spacing w:before="60" w:after="60"/>
        <w:ind w:firstLine="567"/>
        <w:rPr>
          <w:b/>
          <w:bCs/>
          <w:color w:val="000000" w:themeColor="text1"/>
          <w:sz w:val="28"/>
          <w:szCs w:val="28"/>
        </w:rPr>
      </w:pPr>
      <w:r>
        <w:rPr>
          <w:b/>
          <w:bCs/>
          <w:color w:val="000000" w:themeColor="text1"/>
          <w:sz w:val="28"/>
          <w:szCs w:val="28"/>
        </w:rPr>
        <w:t>3.</w:t>
      </w:r>
      <w:r w:rsidRPr="002D41B6">
        <w:rPr>
          <w:b/>
          <w:bCs/>
          <w:color w:val="000000" w:themeColor="text1"/>
          <w:sz w:val="28"/>
          <w:szCs w:val="28"/>
        </w:rPr>
        <w:t>2. Các điều kiện bảo hiểm bổ sung</w:t>
      </w:r>
    </w:p>
    <w:p w14:paraId="33CA4394" w14:textId="77777777" w:rsidR="00717C39" w:rsidRPr="002D41B6" w:rsidRDefault="00717C39" w:rsidP="00717C39">
      <w:pPr>
        <w:spacing w:before="60" w:after="60"/>
        <w:ind w:firstLine="567"/>
        <w:rPr>
          <w:color w:val="000000" w:themeColor="text1"/>
          <w:sz w:val="28"/>
          <w:szCs w:val="28"/>
        </w:rPr>
      </w:pPr>
      <w:bookmarkStart w:id="0" w:name="_Hlk188538016"/>
      <w:r w:rsidRPr="002D41B6">
        <w:rPr>
          <w:color w:val="000000" w:themeColor="text1"/>
          <w:sz w:val="28"/>
          <w:szCs w:val="28"/>
        </w:rPr>
        <w:t xml:space="preserve">- Quy định về thời gian chờ: Đối với CBCNV, không áp dụng thời gian chờ </w:t>
      </w:r>
      <w:bookmarkEnd w:id="0"/>
      <w:r w:rsidRPr="002D41B6">
        <w:rPr>
          <w:color w:val="000000" w:themeColor="text1"/>
          <w:sz w:val="28"/>
          <w:szCs w:val="28"/>
        </w:rPr>
        <w:t>(kể cả các trường hợp bổ sung số người tham gia bảo hiểm phát sinh trong thời hạn hợp đồng bảo hiểm có hiệu lực).</w:t>
      </w:r>
    </w:p>
    <w:p w14:paraId="718F42CE" w14:textId="77777777" w:rsidR="00717C39" w:rsidRPr="002D41B6" w:rsidRDefault="00717C39" w:rsidP="00717C39">
      <w:pPr>
        <w:spacing w:before="60" w:after="60"/>
        <w:ind w:firstLine="567"/>
        <w:rPr>
          <w:color w:val="000000" w:themeColor="text1"/>
          <w:sz w:val="28"/>
          <w:szCs w:val="28"/>
        </w:rPr>
      </w:pPr>
      <w:r w:rsidRPr="002D41B6">
        <w:rPr>
          <w:color w:val="000000" w:themeColor="text1"/>
          <w:sz w:val="28"/>
          <w:szCs w:val="28"/>
        </w:rPr>
        <w:t xml:space="preserve">- Chi phí điều trị bác sỹ đông y/nắn xương khớp: Bảo hiểm cho chi phí điều trị bác sĩ đông y có giấy phép hành nghề/Chi phí nắn xương khớp cần thiết và hợp lý phát sinh không quá giới hạn trách nhiệm được quy định trong Hợp đồng/Giấy </w:t>
      </w:r>
      <w:r w:rsidRPr="002D41B6">
        <w:rPr>
          <w:color w:val="000000" w:themeColor="text1"/>
          <w:sz w:val="28"/>
          <w:szCs w:val="28"/>
        </w:rPr>
        <w:lastRenderedPageBreak/>
        <w:t>chứng nhận bảo hiểm và tuân thủ các điều kiện, điều khoản loại trừ đã nêu trong Quy tắc bảo hiểm sức khỏe của Công ty Bảo hiểm.</w:t>
      </w:r>
    </w:p>
    <w:p w14:paraId="2002C1F6"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Ngộ độc thức ăn đồ uống: Bảo hiểm thương tật thân thể liên quan đến ngộ độc do thức ăn và đồ uống và tuân thủ các điều kiện, điều khoản loại trừ đã nêu trong Quy tắc bảo hiểm sức khỏe của Công ty Bảo hiểm.</w:t>
      </w:r>
    </w:p>
    <w:p w14:paraId="24D7CE37"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cho rủi ro chết và thương tật do ngộ độc/ngạt thở do khí và khói độc hoặc chết đuối: Bảo hiểm cho rủi ro chết và thương tật của người được bảo hiểm do ngạt thở bởi hít phải khói, hơi độc, khí hoặc chết đuối đều được xem như là thương tật được bảo hiểm miễn là những thương tật như vậy không phải do hành động cố ý hay ác ý của Người được bảo hiểm.</w:t>
      </w:r>
    </w:p>
    <w:p w14:paraId="060ED147"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Điều khoản trợ cấp trong trường hợp Người được bảo hiểm sinh con tại các Bệnh viện công lập: Trợ cấp với số tiền: 2.000.000 </w:t>
      </w:r>
      <w:r>
        <w:rPr>
          <w:color w:val="000000" w:themeColor="text1"/>
          <w:sz w:val="28"/>
          <w:szCs w:val="28"/>
        </w:rPr>
        <w:t>đồng</w:t>
      </w:r>
      <w:r w:rsidRPr="002D41B6">
        <w:rPr>
          <w:color w:val="000000" w:themeColor="text1"/>
          <w:sz w:val="28"/>
          <w:szCs w:val="28"/>
        </w:rPr>
        <w:t>/người/năm.</w:t>
      </w:r>
    </w:p>
    <w:p w14:paraId="017F343D"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bệnh nghề nghiệp: Bảo hiểm các chi phí y tế điều trị bệnh nghề nghiệp được quy định bởi Bộ Luật lao động và danh mục bệnh nghề nghiệp theo quy định của nhà nước tại thời điểm ký kết Hợp đồng.</w:t>
      </w:r>
    </w:p>
    <w:p w14:paraId="0803B86B"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Điều khoản rủi ro và mất tích: Bảo hiểm do chết chìm (chết đuối) hoặc rủi ro như là một kết quả trực tiếp hay gián tiếp do bất hạnh xảy ra trong quá trình chuyên chở mà theo đó việc đi lại được cho phép, hoặc chết đuối hoặc rủi ro theo ngay sau đó và hậu quả của thương tật được bảo hiểm.</w:t>
      </w:r>
    </w:p>
    <w:p w14:paraId="11C69374"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Điều khoản bồi thường cho thương tật thân thể gây ra trong quá trình huấn luyện nghĩa vụ quân sự: Bảo hiểm cho thương tật thân thể gây ra trong quá trình huấn luyện nghĩa vụ quân sự.</w:t>
      </w:r>
    </w:p>
    <w:p w14:paraId="0A137910"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cho dụng cụ phẫu thuật trĩ longo: Được bảo hiểm 100%, tối đa đến số tiền bảo hiểm.</w:t>
      </w:r>
    </w:p>
    <w:p w14:paraId="28180137"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cho lưới trong phẫu thuật thoát vị bẹn,…: Được bảo hiểm 100%, tối đa đến số tiền bảo hiểm.</w:t>
      </w:r>
    </w:p>
    <w:p w14:paraId="3BF3651F"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Bảo hiểm cho stent (bao gồm tất cả các loại stent): Giới hạn 20 triệu </w:t>
      </w:r>
      <w:r>
        <w:rPr>
          <w:color w:val="000000" w:themeColor="text1"/>
          <w:sz w:val="28"/>
          <w:szCs w:val="28"/>
        </w:rPr>
        <w:t>đồng</w:t>
      </w:r>
      <w:r w:rsidRPr="002D41B6">
        <w:rPr>
          <w:color w:val="000000" w:themeColor="text1"/>
          <w:sz w:val="28"/>
          <w:szCs w:val="28"/>
        </w:rPr>
        <w:t>/năm</w:t>
      </w:r>
    </w:p>
    <w:p w14:paraId="037B390F"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chi phí liên quan tới các thiết bị y tế như nước muối sinh lý và nước biển sâu (natriclorid, humer, sterimar, xisat, …): bảo hiểm theo hạn mức tối đa 300.000 VNĐ/đơn thuốc.</w:t>
      </w:r>
    </w:p>
    <w:p w14:paraId="2948A7B4"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Bảo hiểm cho những chi phí hợp lý cho điều trị mụn, trứng cá, điều trị chứng rụng tóc, … khi có tình trạng viêm nhiễm và cần điều trị bằng kháng sinh, trị nấm: chi trả theo phần ngoại trú, tối đa 2.000.000</w:t>
      </w:r>
      <w:r>
        <w:rPr>
          <w:color w:val="000000" w:themeColor="text1"/>
          <w:sz w:val="28"/>
          <w:szCs w:val="28"/>
        </w:rPr>
        <w:t xml:space="preserve"> đồng</w:t>
      </w:r>
      <w:r w:rsidRPr="002D41B6">
        <w:rPr>
          <w:color w:val="000000" w:themeColor="text1"/>
          <w:sz w:val="28"/>
          <w:szCs w:val="28"/>
        </w:rPr>
        <w:t>/người/năm.</w:t>
      </w:r>
    </w:p>
    <w:p w14:paraId="6356612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trả chi phí Vitamin và thuốc bổ để phục vụ cho việc điều trị bệnh: chi trả theo chỉ định của bác sỹ với mục đích điều trị, không phải với mục đích dự phòng. Chi trả tối đa không quá tiền thuốc điều trị trong cùng đơn thuốc.</w:t>
      </w:r>
    </w:p>
    <w:p w14:paraId="03DA214A"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Chi trả chi phí điều trị cho trường hợp Người được bảo hiểm bị rối loạn thần kinh tạm thời, phát sinh trong thời hạn bảo hiểm. Rối loạn thần kinh tạm thời ở đây được hiểu là trạng thái rối loạn chức năng hệ thần kinh trung ương do bị </w:t>
      </w:r>
      <w:r w:rsidRPr="002D41B6">
        <w:rPr>
          <w:color w:val="000000" w:themeColor="text1"/>
          <w:sz w:val="28"/>
          <w:szCs w:val="28"/>
        </w:rPr>
        <w:lastRenderedPageBreak/>
        <w:t>mất thăng bằng, bị cú sốc, mất ngủ, stress... dẫn đến suy nhược cơ thể. Điều trị, nghỉ ngơi trong thời gian ngắn là ổn định.</w:t>
      </w:r>
    </w:p>
    <w:p w14:paraId="623BBA9E"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trả chi phí liên quan đến các xét nghiệm/siêu âm/X-ray: có kết quả bình thường theo chỉ định của bác sỹ có liên quan đến chẩn đoán bệnh khi khám và điều trị bệnh.</w:t>
      </w:r>
    </w:p>
    <w:p w14:paraId="28733C15"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trả chi phí điều trị răng, mức tối đa 30% chi phí điều trị ngoại trú, không giới hạn chi phí/lần điều trị:</w:t>
      </w:r>
    </w:p>
    <w:p w14:paraId="67D4AEB2"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Được thanh toán chi phí khám và điều trị răng ở tất cả các cơ sở y tế có đăng ký giấy phép kinh doanh.</w:t>
      </w:r>
    </w:p>
    <w:p w14:paraId="653EBDED"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Được thanh toán nhổ răng do mọi nguyên nhân.</w:t>
      </w:r>
    </w:p>
    <w:p w14:paraId="33091014"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Được thanh toán tổn thương răng do tai nạn.</w:t>
      </w:r>
    </w:p>
    <w:p w14:paraId="7DBAA714"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trả chi phí khám chữa bệnh trong trường hợp Người được bảo hiểm có bệnh và cần theo dõi.</w:t>
      </w:r>
    </w:p>
    <w:p w14:paraId="7CA8A5F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trả chi phí khám, chữa bệnh trong trường hợp Người được bảo hiểm đi khám sức khỏe tổng quát và phát hiện ra bệnh. Bảo hiểm sẽ chỉ chi trả cho các xét nghiệm và thuốc điều trị liên quan đến bệnh đó với điều kiện bệnh thuộc phạm vi bảo hiểm.</w:t>
      </w:r>
    </w:p>
    <w:p w14:paraId="6CF41719"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Đinh, nẹp, vis, đĩa đệm, chốt treo vào cơ thể: được bảo hiểm đến giới hạn tối đa của quyền lợi “Chi phí y tế do tai nạn” nếu do tai nạn; đối với quyền lợi “Chi phí nằm viện và Phẫu thuật” nếu do ốm đau, bệnh tật, thai sản và sinh con, tối đa 10.000.000 </w:t>
      </w:r>
      <w:r>
        <w:rPr>
          <w:color w:val="000000" w:themeColor="text1"/>
          <w:sz w:val="28"/>
          <w:szCs w:val="28"/>
        </w:rPr>
        <w:t>đồng</w:t>
      </w:r>
      <w:r w:rsidRPr="002D41B6">
        <w:rPr>
          <w:color w:val="000000" w:themeColor="text1"/>
          <w:sz w:val="28"/>
          <w:szCs w:val="28"/>
        </w:rPr>
        <w:t>/người/năm.</w:t>
      </w:r>
    </w:p>
    <w:p w14:paraId="6B270B99"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phí xét nghiệm HIV: Bảo hiểm chi trả các xét nghiệm HIV theo chỉ định của Bác sĩ trong quá trình người được bảo hiểm nằm viện và/hoặc phẫu thuật liên quan đến việc hỗ trợ điều trị bệnh thuộc phạm vi bảo hiểm. Các chi phí điều trị HIV (nếu có) không được chi trả.</w:t>
      </w:r>
    </w:p>
    <w:p w14:paraId="53F4CD9D"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Thanh toán chi phí mua thuốc: trong các trường hợp điều trị dự phòng có chỉ định của bác sĩ.</w:t>
      </w:r>
    </w:p>
    <w:p w14:paraId="7180E290"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Đối với các hồ sơ khám bệnh mà bác sĩ kết luận trong bệnh án là bệnh thuộc Dị tật bẩm sinh thì sẽ không được thanh toán chi phí y tế. Các trường hợp khác vẫn được thanh toán chi phí y tế như quy định của Hợp đồng bảo hiểm.</w:t>
      </w:r>
    </w:p>
    <w:p w14:paraId="7880A90B"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Khi làm thủ tục bảo lãnh viện phí tại các cơ sở bảo lãnh viện phí, có thể sử dụng Hộ chiếu/Giấy phép lái xe/CCCD/CMND/Giấy khai sinh làm giấy tờ chứng minh thân nhân.</w:t>
      </w:r>
    </w:p>
    <w:p w14:paraId="7AE1F936"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Trợ cấp trong thời gian điều trị thương tật: 100.000 </w:t>
      </w:r>
      <w:r>
        <w:rPr>
          <w:color w:val="000000" w:themeColor="text1"/>
          <w:sz w:val="28"/>
          <w:szCs w:val="28"/>
        </w:rPr>
        <w:t>đồng</w:t>
      </w:r>
      <w:r w:rsidRPr="002D41B6">
        <w:rPr>
          <w:color w:val="000000" w:themeColor="text1"/>
          <w:sz w:val="28"/>
          <w:szCs w:val="28"/>
        </w:rPr>
        <w:t>/ngày.</w:t>
      </w:r>
    </w:p>
    <w:p w14:paraId="4A229450"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Trợ cấp nằm viện khi ốm đau bệnh tật: 200.000 </w:t>
      </w:r>
      <w:r>
        <w:rPr>
          <w:color w:val="000000" w:themeColor="text1"/>
          <w:sz w:val="28"/>
          <w:szCs w:val="28"/>
        </w:rPr>
        <w:t>đồng</w:t>
      </w:r>
      <w:r w:rsidRPr="002D41B6">
        <w:rPr>
          <w:color w:val="000000" w:themeColor="text1"/>
          <w:sz w:val="28"/>
          <w:szCs w:val="28"/>
        </w:rPr>
        <w:t xml:space="preserve"> /ngày.</w:t>
      </w:r>
    </w:p>
    <w:p w14:paraId="2BA0991B" w14:textId="77777777" w:rsidR="00717C39" w:rsidRPr="002D41B6" w:rsidRDefault="00717C39" w:rsidP="00717C39">
      <w:pPr>
        <w:spacing w:before="120" w:after="120"/>
        <w:ind w:firstLine="567"/>
        <w:rPr>
          <w:color w:val="000000" w:themeColor="text1"/>
          <w:sz w:val="28"/>
          <w:szCs w:val="28"/>
        </w:rPr>
      </w:pPr>
      <w:r w:rsidRPr="004720EE">
        <w:rPr>
          <w:color w:val="000000" w:themeColor="text1"/>
          <w:sz w:val="28"/>
          <w:szCs w:val="28"/>
        </w:rPr>
        <w:t xml:space="preserve">- Chi phí điều trị y tế tối đa/ngày: tối đa </w:t>
      </w:r>
      <w:r>
        <w:rPr>
          <w:color w:val="000000" w:themeColor="text1"/>
          <w:sz w:val="28"/>
          <w:szCs w:val="28"/>
        </w:rPr>
        <w:t xml:space="preserve">7.000.000 </w:t>
      </w:r>
      <w:r w:rsidRPr="004720EE">
        <w:rPr>
          <w:color w:val="000000" w:themeColor="text1"/>
          <w:sz w:val="28"/>
          <w:szCs w:val="28"/>
        </w:rPr>
        <w:t>đồng/ngày và 150 triệu đồng/năm</w:t>
      </w:r>
      <w:r w:rsidRPr="002D41B6">
        <w:rPr>
          <w:color w:val="000000" w:themeColor="text1"/>
          <w:sz w:val="28"/>
          <w:szCs w:val="28"/>
        </w:rPr>
        <w:t>.</w:t>
      </w:r>
    </w:p>
    <w:p w14:paraId="4B1E64B1" w14:textId="77777777" w:rsidR="00717C39" w:rsidRPr="001C24AB" w:rsidRDefault="00717C39" w:rsidP="00717C39">
      <w:pPr>
        <w:spacing w:before="120" w:after="120"/>
        <w:ind w:firstLine="567"/>
        <w:rPr>
          <w:sz w:val="28"/>
          <w:szCs w:val="28"/>
        </w:rPr>
      </w:pPr>
      <w:r>
        <w:rPr>
          <w:sz w:val="28"/>
          <w:szCs w:val="28"/>
        </w:rPr>
        <w:lastRenderedPageBreak/>
        <w:t>-</w:t>
      </w:r>
      <w:r w:rsidRPr="001C24AB">
        <w:rPr>
          <w:sz w:val="28"/>
          <w:szCs w:val="28"/>
        </w:rPr>
        <w:t xml:space="preserve"> Chi phí y tế trước khi nhập viện theo chỉ định của bác sỹ: </w:t>
      </w:r>
      <w:r w:rsidRPr="004720EE">
        <w:rPr>
          <w:sz w:val="28"/>
          <w:szCs w:val="28"/>
        </w:rPr>
        <w:t xml:space="preserve">tối đa </w:t>
      </w:r>
      <w:r>
        <w:rPr>
          <w:sz w:val="28"/>
          <w:szCs w:val="28"/>
        </w:rPr>
        <w:t>7.000.000</w:t>
      </w:r>
      <w:r w:rsidRPr="004720EE">
        <w:rPr>
          <w:sz w:val="28"/>
          <w:szCs w:val="28"/>
        </w:rPr>
        <w:t xml:space="preserve"> đồng/năm (30 ngày trước khi nhập viện/năm)</w:t>
      </w:r>
      <w:r w:rsidRPr="001C24AB">
        <w:rPr>
          <w:sz w:val="28"/>
          <w:szCs w:val="28"/>
        </w:rPr>
        <w:t xml:space="preserve">. </w:t>
      </w:r>
    </w:p>
    <w:p w14:paraId="6809C9DE" w14:textId="77777777" w:rsidR="00717C39" w:rsidRPr="001C24AB" w:rsidRDefault="00717C39" w:rsidP="00717C39">
      <w:pPr>
        <w:spacing w:before="120" w:after="120"/>
        <w:ind w:firstLine="567"/>
        <w:rPr>
          <w:sz w:val="28"/>
          <w:szCs w:val="28"/>
        </w:rPr>
      </w:pPr>
      <w:r w:rsidRPr="001C24AB">
        <w:rPr>
          <w:sz w:val="28"/>
          <w:szCs w:val="28"/>
        </w:rPr>
        <w:t xml:space="preserve">- Chi phí y tế chăm sóc tại nhà sau khi xuất viện: </w:t>
      </w:r>
      <w:r w:rsidRPr="004720EE">
        <w:rPr>
          <w:sz w:val="28"/>
          <w:szCs w:val="28"/>
        </w:rPr>
        <w:t xml:space="preserve">tối đa </w:t>
      </w:r>
      <w:r>
        <w:rPr>
          <w:sz w:val="28"/>
          <w:szCs w:val="28"/>
        </w:rPr>
        <w:t xml:space="preserve">7.000.000 </w:t>
      </w:r>
      <w:r w:rsidRPr="004720EE">
        <w:rPr>
          <w:sz w:val="28"/>
          <w:szCs w:val="28"/>
        </w:rPr>
        <w:t>đồng/năm (tối đa 15 ngày/năm)</w:t>
      </w:r>
      <w:r w:rsidRPr="001C24AB">
        <w:rPr>
          <w:sz w:val="28"/>
          <w:szCs w:val="28"/>
        </w:rPr>
        <w:t xml:space="preserve">. </w:t>
      </w:r>
    </w:p>
    <w:p w14:paraId="5A92353F" w14:textId="77777777" w:rsidR="00717C39" w:rsidRPr="001C24AB" w:rsidRDefault="00717C39" w:rsidP="00717C39">
      <w:pPr>
        <w:spacing w:before="120" w:after="120"/>
        <w:ind w:firstLine="567"/>
        <w:rPr>
          <w:sz w:val="28"/>
          <w:szCs w:val="28"/>
        </w:rPr>
      </w:pPr>
      <w:r w:rsidRPr="001C24AB">
        <w:rPr>
          <w:sz w:val="28"/>
          <w:szCs w:val="28"/>
        </w:rPr>
        <w:t xml:space="preserve">- Chi phí phục hồi chức năng: </w:t>
      </w:r>
      <w:r w:rsidRPr="004720EE">
        <w:rPr>
          <w:sz w:val="28"/>
          <w:szCs w:val="28"/>
        </w:rPr>
        <w:t xml:space="preserve">tối đa </w:t>
      </w:r>
      <w:r>
        <w:rPr>
          <w:sz w:val="28"/>
          <w:szCs w:val="28"/>
        </w:rPr>
        <w:t xml:space="preserve">7.000.000 </w:t>
      </w:r>
      <w:r w:rsidRPr="004720EE">
        <w:rPr>
          <w:sz w:val="28"/>
          <w:szCs w:val="28"/>
        </w:rPr>
        <w:t>đồng/năm</w:t>
      </w:r>
      <w:r w:rsidRPr="001C24AB">
        <w:rPr>
          <w:sz w:val="28"/>
          <w:szCs w:val="28"/>
        </w:rPr>
        <w:t xml:space="preserve">. </w:t>
      </w:r>
    </w:p>
    <w:p w14:paraId="3611856F"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Dịch vụ vận chuyển cấp cứu: chi phí xe vận chuyển trong trường hợp khẩn cấp, giới hạn tối đa 2.000.000 </w:t>
      </w:r>
      <w:r>
        <w:rPr>
          <w:color w:val="000000" w:themeColor="text1"/>
          <w:sz w:val="28"/>
          <w:szCs w:val="28"/>
        </w:rPr>
        <w:t>đồng</w:t>
      </w:r>
      <w:r w:rsidRPr="002D41B6">
        <w:rPr>
          <w:color w:val="000000" w:themeColor="text1"/>
          <w:sz w:val="28"/>
          <w:szCs w:val="28"/>
        </w:rPr>
        <w:t>/người/năm. Trong trường hợp, người được bảo hiểm được chỉ định phải vận chuyển trên các phương tiện có các thiết bị đặc biệt, chi phí vận chuyển được thanh toán tối đa theo số tiền bảo hiểm.</w:t>
      </w:r>
    </w:p>
    <w:p w14:paraId="5938BB1B"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Chi phí điều trị bệnh cho em bé tại bệnh viện sau sinh:</w:t>
      </w:r>
      <w:r>
        <w:rPr>
          <w:color w:val="000000" w:themeColor="text1"/>
          <w:sz w:val="28"/>
          <w:szCs w:val="28"/>
        </w:rPr>
        <w:t xml:space="preserve"> </w:t>
      </w:r>
      <w:r w:rsidRPr="002D41B6">
        <w:rPr>
          <w:color w:val="000000" w:themeColor="text1"/>
          <w:sz w:val="28"/>
          <w:szCs w:val="28"/>
        </w:rPr>
        <w:t xml:space="preserve">1.000.000 </w:t>
      </w:r>
      <w:r>
        <w:rPr>
          <w:color w:val="000000" w:themeColor="text1"/>
          <w:sz w:val="28"/>
          <w:szCs w:val="28"/>
        </w:rPr>
        <w:t>đồng</w:t>
      </w:r>
      <w:r w:rsidRPr="002D41B6">
        <w:rPr>
          <w:color w:val="000000" w:themeColor="text1"/>
          <w:sz w:val="28"/>
          <w:szCs w:val="28"/>
        </w:rPr>
        <w:t>/năm.</w:t>
      </w:r>
    </w:p>
    <w:p w14:paraId="706ED51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Khám thai định kỳ: tối đa 2.000.000 </w:t>
      </w:r>
      <w:r>
        <w:rPr>
          <w:color w:val="000000" w:themeColor="text1"/>
          <w:sz w:val="28"/>
          <w:szCs w:val="28"/>
        </w:rPr>
        <w:t>đồng</w:t>
      </w:r>
      <w:r w:rsidRPr="002D41B6">
        <w:rPr>
          <w:color w:val="000000" w:themeColor="text1"/>
          <w:sz w:val="28"/>
          <w:szCs w:val="28"/>
        </w:rPr>
        <w:t>/năm.</w:t>
      </w:r>
    </w:p>
    <w:p w14:paraId="66F1F533"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Thanh toán chi phí xét nghiệm/điều trị khi bị covid.</w:t>
      </w:r>
    </w:p>
    <w:p w14:paraId="6B588C8D"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Bệnh u bì buồng trứng có nguyên nhân do bẩm sinh: được thanh toán tối đa 10.000.000 </w:t>
      </w:r>
      <w:r>
        <w:rPr>
          <w:color w:val="000000" w:themeColor="text1"/>
          <w:sz w:val="28"/>
          <w:szCs w:val="28"/>
        </w:rPr>
        <w:t>đồng</w:t>
      </w:r>
      <w:r w:rsidRPr="002D41B6">
        <w:rPr>
          <w:color w:val="000000" w:themeColor="text1"/>
          <w:sz w:val="28"/>
          <w:szCs w:val="28"/>
        </w:rPr>
        <w:t>/người/năm.</w:t>
      </w:r>
    </w:p>
    <w:p w14:paraId="3F14F40F"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Chi phí khám bệnh ngoại trú: </w:t>
      </w:r>
      <w:r w:rsidRPr="004720EE">
        <w:rPr>
          <w:color w:val="000000" w:themeColor="text1"/>
          <w:sz w:val="28"/>
          <w:szCs w:val="28"/>
        </w:rPr>
        <w:t>tối đa 7</w:t>
      </w:r>
      <w:r>
        <w:rPr>
          <w:color w:val="000000" w:themeColor="text1"/>
          <w:sz w:val="28"/>
          <w:szCs w:val="28"/>
        </w:rPr>
        <w:t xml:space="preserve">.000.000 </w:t>
      </w:r>
      <w:r w:rsidRPr="004720EE">
        <w:rPr>
          <w:color w:val="000000" w:themeColor="text1"/>
          <w:sz w:val="28"/>
          <w:szCs w:val="28"/>
        </w:rPr>
        <w:t>đồng/lần và 22 triệu đồng/năm</w:t>
      </w:r>
      <w:r>
        <w:rPr>
          <w:color w:val="000000" w:themeColor="text1"/>
          <w:sz w:val="28"/>
          <w:szCs w:val="28"/>
        </w:rPr>
        <w:t>.</w:t>
      </w:r>
    </w:p>
    <w:p w14:paraId="21E3C096"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Hóa đơn: chấp nhận </w:t>
      </w:r>
      <w:r>
        <w:rPr>
          <w:color w:val="000000" w:themeColor="text1"/>
          <w:sz w:val="28"/>
          <w:szCs w:val="28"/>
        </w:rPr>
        <w:t>các</w:t>
      </w:r>
      <w:r w:rsidRPr="002D41B6">
        <w:rPr>
          <w:color w:val="000000" w:themeColor="text1"/>
          <w:sz w:val="28"/>
          <w:szCs w:val="28"/>
        </w:rPr>
        <w:t xml:space="preserve"> hóa đơn trong một lần khám bệnh </w:t>
      </w:r>
      <w:r>
        <w:rPr>
          <w:color w:val="000000" w:themeColor="text1"/>
          <w:sz w:val="28"/>
          <w:szCs w:val="28"/>
        </w:rPr>
        <w:t>(</w:t>
      </w:r>
      <w:r w:rsidRPr="002D41B6">
        <w:rPr>
          <w:color w:val="000000" w:themeColor="text1"/>
          <w:sz w:val="28"/>
          <w:szCs w:val="28"/>
        </w:rPr>
        <w:t xml:space="preserve">hóa đơn tiền khám, hóa đơn tiền thuốc ở </w:t>
      </w:r>
      <w:r>
        <w:rPr>
          <w:color w:val="000000" w:themeColor="text1"/>
          <w:sz w:val="28"/>
          <w:szCs w:val="28"/>
        </w:rPr>
        <w:t>các</w:t>
      </w:r>
      <w:r w:rsidRPr="002D41B6">
        <w:rPr>
          <w:color w:val="000000" w:themeColor="text1"/>
          <w:sz w:val="28"/>
          <w:szCs w:val="28"/>
        </w:rPr>
        <w:t xml:space="preserve"> nhà thuốc hợp pháp khác nhau</w:t>
      </w:r>
      <w:r>
        <w:rPr>
          <w:color w:val="000000" w:themeColor="text1"/>
          <w:sz w:val="28"/>
          <w:szCs w:val="28"/>
        </w:rPr>
        <w:t>)</w:t>
      </w:r>
      <w:r w:rsidRPr="002D41B6">
        <w:rPr>
          <w:color w:val="000000" w:themeColor="text1"/>
          <w:sz w:val="28"/>
          <w:szCs w:val="28"/>
        </w:rPr>
        <w:t>.</w:t>
      </w:r>
    </w:p>
    <w:p w14:paraId="39600BDD"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Không yêu cầu bảng kê chi tiết viện phí điều trị nội trú đối với tổng chi phí điều trị dưới 3.000.000 </w:t>
      </w:r>
      <w:r>
        <w:rPr>
          <w:color w:val="000000" w:themeColor="text1"/>
          <w:sz w:val="28"/>
          <w:szCs w:val="28"/>
        </w:rPr>
        <w:t>đồng</w:t>
      </w:r>
      <w:r w:rsidRPr="002D41B6">
        <w:rPr>
          <w:color w:val="000000" w:themeColor="text1"/>
          <w:sz w:val="28"/>
          <w:szCs w:val="28"/>
        </w:rPr>
        <w:t xml:space="preserve"> và chi phí điều trị ngoại trú với tổng chi phí điều trị dưới 500.000 </w:t>
      </w:r>
      <w:r>
        <w:rPr>
          <w:color w:val="000000" w:themeColor="text1"/>
          <w:sz w:val="28"/>
          <w:szCs w:val="28"/>
        </w:rPr>
        <w:t>đồng</w:t>
      </w:r>
      <w:r w:rsidRPr="002D41B6">
        <w:rPr>
          <w:color w:val="000000" w:themeColor="text1"/>
          <w:sz w:val="28"/>
          <w:szCs w:val="28"/>
        </w:rPr>
        <w:t xml:space="preserve"> tại Bệnh viện công.</w:t>
      </w:r>
    </w:p>
    <w:p w14:paraId="34B4012A"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Trợ cấp 1.000.000 </w:t>
      </w:r>
      <w:r>
        <w:rPr>
          <w:color w:val="000000" w:themeColor="text1"/>
          <w:sz w:val="28"/>
          <w:szCs w:val="28"/>
        </w:rPr>
        <w:t>đồng</w:t>
      </w:r>
      <w:r w:rsidRPr="002D41B6">
        <w:rPr>
          <w:color w:val="000000" w:themeColor="text1"/>
          <w:sz w:val="28"/>
          <w:szCs w:val="28"/>
        </w:rPr>
        <w:t xml:space="preserve"> /ca phẫu thuật nội trú cho trường hợp sử dụng thẻ BHYT bắt buộc tại bệnh viện công, đã được BHYT chi trả 80%.</w:t>
      </w:r>
    </w:p>
    <w:p w14:paraId="789D86F7"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Chi phí phẫu thuật tại bệnh viện công (không áp dụng cho thai sản): Mở rộng bảo hiểm "chi phí phẫu thuật theo yêu cầu" (bao gồm nhưng không giới hạn phẫu thuật ngoài giờ làm việc, phẫu thuật sớm) tại các bệnh viện công (trừ khoa quốc tế, khoa tự nguyện, dịch vụ) và chi phí phẫu thuật không có bảng kê dưới quyền lợi phẫu thuật, tối đa 5.000.000 </w:t>
      </w:r>
      <w:r>
        <w:rPr>
          <w:color w:val="000000" w:themeColor="text1"/>
          <w:sz w:val="28"/>
          <w:szCs w:val="28"/>
        </w:rPr>
        <w:t>đồng</w:t>
      </w:r>
      <w:r w:rsidRPr="002D41B6">
        <w:rPr>
          <w:color w:val="000000" w:themeColor="text1"/>
          <w:sz w:val="28"/>
          <w:szCs w:val="28"/>
        </w:rPr>
        <w:t xml:space="preserve"> /người/năm.</w:t>
      </w:r>
    </w:p>
    <w:p w14:paraId="4E4FA259"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Điều trị tại bệnh viện công: Trường hợp Người được bảo hiểm sử dụng thẻ Bảo hiểm y tế, trợ cấp 30% phần chi phí đã được bảo hiểm y tế chi trả (không bao gồm các chi phí ngoài danh mục được Bảo hiểm Y tế chi trả) với điều kiện Người được bảo hiểm cung cấp bảng kê chi tiết quá trình điều trị và chi phí thuộc phạm vi chi trả.</w:t>
      </w:r>
    </w:p>
    <w:p w14:paraId="60140A7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Hồ sơ khám chữa bệnh từ xa được thanh toán theo quy định của Quy tắc bảo hiểm sức khỏe, hợp đồng bảo hiểm và hướng dẫn thực hiện của Bộ Y tế.</w:t>
      </w:r>
    </w:p>
    <w:p w14:paraId="7BE28B23"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Trường hợp tai nạn sinh hoạt, chấp nhận Biên bản tai nạn có thông tin và chữ ký của người làm chứng, có xác nhận Người được bảo hiểm là CBCNV.</w:t>
      </w:r>
    </w:p>
    <w:p w14:paraId="3D00ACFC"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lastRenderedPageBreak/>
        <w:t>- Thông báo bồi thường: Người được bảo hiểm thông báo yêu cầu bồi thường trong vòng 1 năm kể từ xảy ra tai nạn, ngày ra viện hoặc ngày đi khám bệnh (trường hợp điều trị ngoại trú).</w:t>
      </w:r>
    </w:p>
    <w:p w14:paraId="5DF90F5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Quy định với chứng từ y tế: nếu người được bảo hiểm cung cấp hóa đơn chuyển đổi từ hóa đơn điện tử bản gốc thì nhà thầu chấp nhận chứng từ y tế là bản sao công chứng. Nếu Người được bảo hiểm cung cấp hóa đơn điện tử thì nhà thầu chỉ chấp nhận chứng từ y tế là bản gốc.</w:t>
      </w:r>
    </w:p>
    <w:p w14:paraId="36CE8DF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Đối với tai nạn sinh hoạt nhỏ, số tiền bồi thường dưới 10</w:t>
      </w:r>
      <w:r>
        <w:rPr>
          <w:color w:val="000000" w:themeColor="text1"/>
          <w:sz w:val="28"/>
          <w:szCs w:val="28"/>
        </w:rPr>
        <w:t xml:space="preserve">.000.000 </w:t>
      </w:r>
      <w:r w:rsidRPr="002D41B6">
        <w:rPr>
          <w:color w:val="000000" w:themeColor="text1"/>
          <w:sz w:val="28"/>
          <w:szCs w:val="28"/>
        </w:rPr>
        <w:t>đồng: nhà thầu phải chấp nhận bảo lãnh viện phí nếu người được bảo hiểm chuẩn bị sẵn biên bản tai nạn và cung cấp vào hồ sơ bảo lãnh viện phí.</w:t>
      </w:r>
    </w:p>
    <w:p w14:paraId="2D292542"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Đối với tai nạn đã được cung cấp biên bản tai nạn trong quá trình giải quyết bồi thường, trường hợp khám chữa bệnh lần 2 liên quan đến các tai nạn này thì cũng sẽ được bảo lãnh viện phí mà không cần bổ sung biên bản tai nạn.</w:t>
      </w:r>
    </w:p>
    <w:p w14:paraId="1E87175E"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Đối với bệnh viện công lập:</w:t>
      </w:r>
    </w:p>
    <w:p w14:paraId="3F982214" w14:textId="77777777" w:rsidR="00717C39" w:rsidRPr="002D41B6" w:rsidRDefault="00717C39" w:rsidP="00717C39">
      <w:pPr>
        <w:spacing w:before="120" w:after="120"/>
        <w:ind w:firstLine="567"/>
        <w:rPr>
          <w:color w:val="000000" w:themeColor="text1"/>
          <w:spacing w:val="-8"/>
          <w:sz w:val="28"/>
          <w:szCs w:val="28"/>
        </w:rPr>
      </w:pPr>
      <w:r w:rsidRPr="002D41B6">
        <w:rPr>
          <w:color w:val="000000" w:themeColor="text1"/>
          <w:spacing w:val="-8"/>
          <w:sz w:val="28"/>
          <w:szCs w:val="28"/>
        </w:rPr>
        <w:t>+ Đơn thuốc có mã vạch và chữ ký bác sĩ thì không cần đóng dấu của bệnh viện.</w:t>
      </w:r>
    </w:p>
    <w:p w14:paraId="4A602432"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Miễn phiếu chỉ định nếu có kết quả thực hiện các xét nghiệm/siêu âm trong phiếu thu.</w:t>
      </w:r>
    </w:p>
    <w:p w14:paraId="65595E37"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Không yêu cầu phải có con dấu bệnh viện/khoa với điều kiện trên chứng từ y tế có mã vạch bệnh viện và chữ ký bác sỹ điều trị.</w:t>
      </w:r>
    </w:p>
    <w:p w14:paraId="30804BD5"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Thanh toán các bệnh lây nhiễm qua đường tình dục ngoại trừ lậu, giang mai, HIV, sùi mào gà, Bệnh Herpes sinh dục.</w:t>
      </w:r>
    </w:p>
    <w:p w14:paraId="44E9FAC7" w14:textId="70B9C669" w:rsidR="00717C39" w:rsidRPr="002D41B6" w:rsidRDefault="00717C39" w:rsidP="00717C39">
      <w:pPr>
        <w:spacing w:before="120" w:after="120"/>
        <w:rPr>
          <w:color w:val="000000" w:themeColor="text1"/>
          <w:sz w:val="28"/>
          <w:szCs w:val="28"/>
        </w:rPr>
      </w:pPr>
      <w:r>
        <w:rPr>
          <w:b/>
          <w:bCs/>
          <w:color w:val="000000" w:themeColor="text1"/>
          <w:sz w:val="28"/>
          <w:szCs w:val="28"/>
        </w:rPr>
        <w:t>4</w:t>
      </w:r>
      <w:r w:rsidRPr="002D41B6">
        <w:rPr>
          <w:b/>
          <w:bCs/>
          <w:color w:val="000000" w:themeColor="text1"/>
          <w:sz w:val="28"/>
          <w:szCs w:val="28"/>
        </w:rPr>
        <w:t>. Mức miễn thường:</w:t>
      </w:r>
      <w:r w:rsidRPr="002D41B6">
        <w:rPr>
          <w:color w:val="000000" w:themeColor="text1"/>
          <w:sz w:val="28"/>
          <w:szCs w:val="28"/>
        </w:rPr>
        <w:t xml:space="preserve"> Không áp dụng.</w:t>
      </w:r>
    </w:p>
    <w:p w14:paraId="5F467A4F" w14:textId="18358FD8" w:rsidR="00717C39" w:rsidRPr="002D41B6" w:rsidRDefault="00717C39" w:rsidP="00717C39">
      <w:pPr>
        <w:spacing w:before="120" w:after="120"/>
        <w:rPr>
          <w:color w:val="000000" w:themeColor="text1"/>
          <w:sz w:val="28"/>
          <w:szCs w:val="28"/>
        </w:rPr>
      </w:pPr>
      <w:r>
        <w:rPr>
          <w:b/>
          <w:bCs/>
          <w:color w:val="000000" w:themeColor="text1"/>
          <w:sz w:val="28"/>
          <w:szCs w:val="28"/>
        </w:rPr>
        <w:t>5</w:t>
      </w:r>
      <w:r w:rsidRPr="002D41B6">
        <w:rPr>
          <w:b/>
          <w:bCs/>
          <w:color w:val="000000" w:themeColor="text1"/>
          <w:sz w:val="28"/>
          <w:szCs w:val="28"/>
        </w:rPr>
        <w:t>. Thẻ bảo hiểm:</w:t>
      </w:r>
      <w:r w:rsidRPr="002D41B6">
        <w:rPr>
          <w:color w:val="000000" w:themeColor="text1"/>
          <w:sz w:val="28"/>
          <w:szCs w:val="28"/>
        </w:rPr>
        <w:t xml:space="preserve"> Cấp cho từng CBCNV tham gia chương trình bảo hiểm thẻ cứng</w:t>
      </w:r>
      <w:r w:rsidRPr="00B51887">
        <w:rPr>
          <w:sz w:val="28"/>
          <w:szCs w:val="28"/>
        </w:rPr>
        <w:t xml:space="preserve">/thẻ điện tử </w:t>
      </w:r>
      <w:r w:rsidRPr="002D41B6">
        <w:rPr>
          <w:color w:val="000000" w:themeColor="text1"/>
          <w:sz w:val="28"/>
          <w:szCs w:val="28"/>
        </w:rPr>
        <w:t>bảo lãnh nội trú/ngoại trú tại bệnh viện/phòng khám trong hệ thống hợp tác với Nhà bảo hiểm.</w:t>
      </w:r>
    </w:p>
    <w:p w14:paraId="2DCF169F" w14:textId="6BCD0605" w:rsidR="00717C39" w:rsidRPr="002D41B6" w:rsidRDefault="00717C39" w:rsidP="00717C39">
      <w:pPr>
        <w:spacing w:before="120" w:after="120"/>
        <w:rPr>
          <w:color w:val="000000" w:themeColor="text1"/>
          <w:sz w:val="28"/>
          <w:szCs w:val="28"/>
        </w:rPr>
      </w:pPr>
      <w:r>
        <w:rPr>
          <w:b/>
          <w:bCs/>
          <w:color w:val="000000" w:themeColor="text1"/>
          <w:sz w:val="28"/>
          <w:szCs w:val="28"/>
        </w:rPr>
        <w:t>6</w:t>
      </w:r>
      <w:r w:rsidRPr="002D41B6">
        <w:rPr>
          <w:b/>
          <w:bCs/>
          <w:color w:val="000000" w:themeColor="text1"/>
          <w:sz w:val="28"/>
          <w:szCs w:val="28"/>
        </w:rPr>
        <w:t>. Điều khoản tự động tăng/giảm người:</w:t>
      </w:r>
      <w:r w:rsidRPr="002D41B6">
        <w:rPr>
          <w:color w:val="000000" w:themeColor="text1"/>
          <w:sz w:val="28"/>
          <w:szCs w:val="28"/>
        </w:rPr>
        <w:t xml:space="preserve"> </w:t>
      </w:r>
    </w:p>
    <w:p w14:paraId="7CA39724" w14:textId="360420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Tự động mở rộng bảo hiểm/hoặc chấm dứt bảo hiểm cho bất kỳ CB</w:t>
      </w:r>
      <w:r>
        <w:rPr>
          <w:color w:val="000000" w:themeColor="text1"/>
          <w:sz w:val="28"/>
          <w:szCs w:val="28"/>
        </w:rPr>
        <w:t>-</w:t>
      </w:r>
      <w:r w:rsidRPr="002D41B6">
        <w:rPr>
          <w:color w:val="000000" w:themeColor="text1"/>
          <w:sz w:val="28"/>
          <w:szCs w:val="28"/>
        </w:rPr>
        <w:t>NV khi có văn bản thông báo của Tổng công ty Quản lý bay Việt Nam.</w:t>
      </w:r>
    </w:p>
    <w:p w14:paraId="2AEA47ED" w14:textId="71C68C16" w:rsidR="00717C39" w:rsidRPr="002D41B6" w:rsidRDefault="00717C39" w:rsidP="00717C39">
      <w:pPr>
        <w:spacing w:before="120" w:after="120"/>
        <w:rPr>
          <w:b/>
          <w:bCs/>
          <w:color w:val="000000" w:themeColor="text1"/>
          <w:sz w:val="28"/>
          <w:szCs w:val="28"/>
        </w:rPr>
      </w:pPr>
      <w:r>
        <w:rPr>
          <w:b/>
          <w:bCs/>
          <w:color w:val="000000" w:themeColor="text1"/>
          <w:sz w:val="28"/>
          <w:szCs w:val="28"/>
        </w:rPr>
        <w:t>7</w:t>
      </w:r>
      <w:r w:rsidRPr="002D41B6">
        <w:rPr>
          <w:b/>
          <w:bCs/>
          <w:color w:val="000000" w:themeColor="text1"/>
          <w:sz w:val="28"/>
          <w:szCs w:val="28"/>
        </w:rPr>
        <w:t xml:space="preserve">. Yêu cầu đối với đơn vị cung cấp dịch vụ: </w:t>
      </w:r>
    </w:p>
    <w:p w14:paraId="78D60EB5"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Tư vấn và hướng dẫn kịp thời, đầy đủ, cụ thể các yêu cầu về thủ tục liên quan đến việc yêu cầu trả tiền bảo hiểm đối với các chi phí thuộc phạm vi bảo hiểm.</w:t>
      </w:r>
    </w:p>
    <w:p w14:paraId="46FF3E20" w14:textId="77777777" w:rsidR="00717C39" w:rsidRPr="002D41B6" w:rsidRDefault="00717C39" w:rsidP="00717C39">
      <w:pPr>
        <w:spacing w:before="120" w:after="120"/>
        <w:ind w:firstLine="567"/>
        <w:rPr>
          <w:color w:val="000000" w:themeColor="text1"/>
          <w:sz w:val="28"/>
          <w:szCs w:val="28"/>
          <w:lang w:val="vi-VN"/>
        </w:rPr>
      </w:pPr>
      <w:r w:rsidRPr="002D41B6">
        <w:rPr>
          <w:color w:val="000000" w:themeColor="text1"/>
          <w:sz w:val="28"/>
          <w:szCs w:val="28"/>
        </w:rPr>
        <w:t xml:space="preserve">- Trong quá trình thực hiện giải quyết bồi thường: Nhà thầu phải có bộ phận/phòng/ban/trung tâm để xử lý nghiệp vụ bồi thường sức khỏe trực thuộc nhà thầu, thực hiện giải quyết bồi thường cho khách hàng </w:t>
      </w:r>
      <w:r w:rsidRPr="002D41B6">
        <w:rPr>
          <w:color w:val="000000" w:themeColor="text1"/>
          <w:sz w:val="28"/>
          <w:szCs w:val="28"/>
          <w:lang w:val="vi-VN"/>
        </w:rPr>
        <w:t>(không sử dụng bên thứ ba).</w:t>
      </w:r>
    </w:p>
    <w:p w14:paraId="48FF1B94"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Giải quyết hồ sơ yêu cầu trả tiền bảo hiểm, thông báo kết quả và chi trả tiền bồi thường cho người được bảo hiểm.</w:t>
      </w:r>
    </w:p>
    <w:p w14:paraId="7DD1E151"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lastRenderedPageBreak/>
        <w:t>- Thông báo cho Người được bảo hiểm về việc đã tiếp nhận hồ sơ yêu cầu bảo hiểm trong vòng 02 ngày kể từ ngày nhận được hồ sơ bằng đường chuyển phát hoặc trong vòng 01 ngày kể từ ngày nhận được hồ sơ khai báo online.</w:t>
      </w:r>
    </w:p>
    <w:p w14:paraId="77BDD77C" w14:textId="77777777" w:rsidR="00717C39" w:rsidRPr="002D41B6" w:rsidRDefault="00717C39" w:rsidP="00717C39">
      <w:pPr>
        <w:spacing w:before="120" w:after="120"/>
        <w:ind w:firstLine="567"/>
        <w:rPr>
          <w:color w:val="000000" w:themeColor="text1"/>
          <w:spacing w:val="-8"/>
          <w:sz w:val="28"/>
          <w:szCs w:val="28"/>
        </w:rPr>
      </w:pPr>
      <w:r w:rsidRPr="002D41B6">
        <w:rPr>
          <w:color w:val="000000" w:themeColor="text1"/>
          <w:spacing w:val="-8"/>
          <w:sz w:val="28"/>
          <w:szCs w:val="28"/>
        </w:rPr>
        <w:t>+ Thông báo cho Người được bảo hiểm về các trường hợp cần bổ sung, xác minh hồ sơ trong vòng 3 ngày làm việc kể từ ngày nhận được hồ sơ yêu cầu bảo hiểm.</w:t>
      </w:r>
    </w:p>
    <w:p w14:paraId="4900A203"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Giải quyết hồ sơ yêu cầu bảo hiểm và thông báo kết quả trong vòng 10 ngày làm việc kể từ ngày nhận được hồ sơ yêu cầu bảo hiểm.</w:t>
      </w:r>
    </w:p>
    <w:p w14:paraId="38543192"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Thanh toán tiền bồi thường trong vòng 05 ngày kể từ ngày thông báo đồng ý chi trả bồi thường cho Người được bảo hiểm.</w:t>
      </w:r>
    </w:p>
    <w:p w14:paraId="10FE77C6" w14:textId="77777777" w:rsidR="00717C39" w:rsidRPr="002D41B6" w:rsidRDefault="00717C39" w:rsidP="00717C39">
      <w:pPr>
        <w:spacing w:before="120" w:after="120"/>
        <w:ind w:firstLine="567"/>
        <w:rPr>
          <w:color w:val="000000" w:themeColor="text1"/>
          <w:spacing w:val="-8"/>
          <w:sz w:val="28"/>
          <w:szCs w:val="28"/>
        </w:rPr>
      </w:pPr>
      <w:r w:rsidRPr="002D41B6">
        <w:rPr>
          <w:color w:val="000000" w:themeColor="text1"/>
          <w:spacing w:val="-8"/>
          <w:sz w:val="28"/>
          <w:szCs w:val="28"/>
        </w:rPr>
        <w:t>+ Thanh quyết toán phí bảo hiểm trong vòng 30 ngày sau khi Hợp đồng kết thúc.</w:t>
      </w:r>
    </w:p>
    <w:p w14:paraId="0D459038"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xml:space="preserve">+ Tiếp tục cung cấp dịch vụ bảo hiểm theo tất cả quyền lợi bảo hiểm của gói thầu này cho CBCNV đã tham gia bảo hiểm sức khỏe năm </w:t>
      </w:r>
      <w:r>
        <w:rPr>
          <w:color w:val="000000" w:themeColor="text1"/>
          <w:sz w:val="28"/>
          <w:szCs w:val="28"/>
        </w:rPr>
        <w:t xml:space="preserve">trước </w:t>
      </w:r>
      <w:r w:rsidRPr="002D41B6">
        <w:rPr>
          <w:color w:val="000000" w:themeColor="text1"/>
          <w:sz w:val="28"/>
          <w:szCs w:val="28"/>
        </w:rPr>
        <w:t>của Tổng công ty Quản lý bay Việt Nam và bị ung thư/bệnh đặc biệt/bệnh có sẵn…từ</w:t>
      </w:r>
      <w:r>
        <w:rPr>
          <w:color w:val="000000" w:themeColor="text1"/>
          <w:sz w:val="28"/>
          <w:szCs w:val="28"/>
        </w:rPr>
        <w:t xml:space="preserve"> năm</w:t>
      </w:r>
      <w:r w:rsidRPr="002D41B6">
        <w:rPr>
          <w:color w:val="000000" w:themeColor="text1"/>
          <w:sz w:val="28"/>
          <w:szCs w:val="28"/>
        </w:rPr>
        <w:t xml:space="preserve"> trước.</w:t>
      </w:r>
    </w:p>
    <w:p w14:paraId="40BA6B0B"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Thực hiện bảo lãnh viện phí tại các bệnh viện/phòng khám cho các trường hợp thuộc phạm vi bảo hiểm vào tất cả các ngày trong tuần trừ các ngày lễ, tết theo quy định của Nhà nước (bao gồm cả cuối tuần và ngoài giờ hành chính).</w:t>
      </w:r>
    </w:p>
    <w:p w14:paraId="4AA94F66"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Thời gian xử lý hồ sơ bảo lãnh viện phí không quá 30 phút/trường hợp kể từ thời điểm bệnh viện/phòng khám gửi hồ sơ yêu cầu bảo lãnh.</w:t>
      </w:r>
    </w:p>
    <w:p w14:paraId="5C57E40E"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Có bệnh viện/phòng khám bảo lãnh viện phí ở tất cả các thành phố lớn trong cả nước bao gồm: Hà Nội, Thành phố Hồ Chí Minh, Đà Nẵng.</w:t>
      </w:r>
    </w:p>
    <w:p w14:paraId="32D4CB6C" w14:textId="77777777" w:rsidR="00717C39" w:rsidRPr="002D41B6" w:rsidRDefault="00717C39" w:rsidP="00717C39">
      <w:pPr>
        <w:spacing w:before="120" w:after="120"/>
        <w:ind w:firstLine="567"/>
        <w:rPr>
          <w:color w:val="000000" w:themeColor="text1"/>
          <w:sz w:val="28"/>
          <w:szCs w:val="28"/>
        </w:rPr>
      </w:pPr>
      <w:r w:rsidRPr="002D41B6">
        <w:rPr>
          <w:color w:val="000000" w:themeColor="text1"/>
          <w:sz w:val="28"/>
          <w:szCs w:val="28"/>
        </w:rPr>
        <w:t>+ Nhà thầu chấp nhận thủ tục yêu cầu bồi thường cho tất cả các chương trình bảo hiểm qua các ứng dụng (app).</w:t>
      </w:r>
    </w:p>
    <w:p w14:paraId="37D958DE" w14:textId="0EAA559D" w:rsidR="006C5EB1" w:rsidRPr="006C5EB1" w:rsidRDefault="009E53F7" w:rsidP="002F260C">
      <w:pPr>
        <w:spacing w:before="120" w:after="120"/>
        <w:rPr>
          <w:b/>
          <w:bCs/>
          <w:sz w:val="28"/>
          <w:szCs w:val="28"/>
        </w:rPr>
      </w:pPr>
      <w:r>
        <w:rPr>
          <w:b/>
          <w:bCs/>
          <w:sz w:val="28"/>
          <w:szCs w:val="28"/>
          <w:lang w:val="vi-VN"/>
        </w:rPr>
        <w:t>8</w:t>
      </w:r>
      <w:r w:rsidR="006C5EB1" w:rsidRPr="006C5EB1">
        <w:rPr>
          <w:b/>
          <w:bCs/>
          <w:sz w:val="28"/>
          <w:szCs w:val="28"/>
        </w:rPr>
        <w:t>.</w:t>
      </w:r>
      <w:r w:rsidR="007E18FD" w:rsidRPr="006C5EB1">
        <w:rPr>
          <w:b/>
          <w:bCs/>
          <w:sz w:val="28"/>
          <w:szCs w:val="28"/>
        </w:rPr>
        <w:t xml:space="preserve"> Yêu cầu </w:t>
      </w:r>
      <w:r w:rsidR="006C5EB1" w:rsidRPr="006C5EB1">
        <w:rPr>
          <w:b/>
          <w:bCs/>
          <w:sz w:val="28"/>
          <w:szCs w:val="28"/>
        </w:rPr>
        <w:t xml:space="preserve">khác </w:t>
      </w:r>
      <w:r w:rsidR="007E18FD" w:rsidRPr="006C5EB1">
        <w:rPr>
          <w:b/>
          <w:bCs/>
          <w:sz w:val="28"/>
          <w:szCs w:val="28"/>
        </w:rPr>
        <w:t>đối với gói thầu</w:t>
      </w:r>
      <w:r w:rsidR="006C5EB1" w:rsidRPr="006C5EB1">
        <w:rPr>
          <w:b/>
          <w:bCs/>
          <w:sz w:val="28"/>
          <w:szCs w:val="28"/>
        </w:rPr>
        <w:t>:</w:t>
      </w:r>
    </w:p>
    <w:p w14:paraId="48CEAF53" w14:textId="34DC3F41" w:rsidR="007E18FD" w:rsidRDefault="009C4C3E" w:rsidP="002F260C">
      <w:pPr>
        <w:spacing w:before="120" w:after="120"/>
        <w:ind w:firstLine="567"/>
        <w:rPr>
          <w:sz w:val="28"/>
          <w:szCs w:val="28"/>
        </w:rPr>
      </w:pPr>
      <w:r>
        <w:rPr>
          <w:sz w:val="28"/>
          <w:szCs w:val="28"/>
        </w:rPr>
        <w:t xml:space="preserve">1. </w:t>
      </w:r>
      <w:r w:rsidR="007E18FD" w:rsidRPr="005C08E6">
        <w:rPr>
          <w:sz w:val="28"/>
          <w:szCs w:val="28"/>
        </w:rPr>
        <w:t>Nhà thầu có quyền đề xuất thêm những điều khoản bảo hiểm khác có tác</w:t>
      </w:r>
      <w:r w:rsidR="006C5EB1">
        <w:rPr>
          <w:sz w:val="28"/>
          <w:szCs w:val="28"/>
        </w:rPr>
        <w:t xml:space="preserve"> </w:t>
      </w:r>
      <w:r w:rsidR="007E18FD" w:rsidRPr="005C08E6">
        <w:rPr>
          <w:sz w:val="28"/>
          <w:szCs w:val="28"/>
        </w:rPr>
        <w:t>dụng làm tăng quyền lợi của Đơn bảo hiểm</w:t>
      </w:r>
      <w:r w:rsidR="0078232B">
        <w:rPr>
          <w:sz w:val="28"/>
          <w:szCs w:val="28"/>
        </w:rPr>
        <w:t xml:space="preserve"> (nếu có)</w:t>
      </w:r>
      <w:r w:rsidR="007E18FD" w:rsidRPr="005C08E6">
        <w:rPr>
          <w:sz w:val="28"/>
          <w:szCs w:val="28"/>
        </w:rPr>
        <w:t>. Tuy nhiên, nhà thầu không được bỏ (không được</w:t>
      </w:r>
      <w:r w:rsidR="006C5EB1">
        <w:rPr>
          <w:sz w:val="28"/>
          <w:szCs w:val="28"/>
        </w:rPr>
        <w:t xml:space="preserve"> </w:t>
      </w:r>
      <w:r w:rsidR="007E18FD" w:rsidRPr="005C08E6">
        <w:rPr>
          <w:sz w:val="28"/>
          <w:szCs w:val="28"/>
        </w:rPr>
        <w:t xml:space="preserve">chào thiếu/ít đi) những điều khoản theo như yêu cầu </w:t>
      </w:r>
      <w:r w:rsidR="006C5EB1">
        <w:rPr>
          <w:sz w:val="28"/>
          <w:szCs w:val="28"/>
        </w:rPr>
        <w:t>tại chương này</w:t>
      </w:r>
      <w:r w:rsidR="007E18FD" w:rsidRPr="005C08E6">
        <w:rPr>
          <w:sz w:val="28"/>
          <w:szCs w:val="28"/>
        </w:rPr>
        <w:t>.</w:t>
      </w:r>
    </w:p>
    <w:p w14:paraId="0D85A3F7" w14:textId="65320AA7" w:rsidR="009C4C3E" w:rsidRPr="00B51887" w:rsidRDefault="009C4C3E" w:rsidP="009C4C3E">
      <w:pPr>
        <w:spacing w:before="120" w:after="120"/>
        <w:ind w:firstLine="567"/>
        <w:rPr>
          <w:color w:val="EE0000"/>
          <w:sz w:val="28"/>
          <w:szCs w:val="28"/>
        </w:rPr>
      </w:pPr>
      <w:r w:rsidRPr="00B51887">
        <w:rPr>
          <w:color w:val="EE0000"/>
          <w:sz w:val="28"/>
          <w:szCs w:val="28"/>
        </w:rPr>
        <w:t>2. Nhà thầu không được điều chỉnh quyền lợi và phí bảo hiểm trong thời gian thực hiện hợp đồng.</w:t>
      </w:r>
    </w:p>
    <w:p w14:paraId="116CA843" w14:textId="72DD6D41" w:rsidR="000409A6" w:rsidRDefault="000409A6" w:rsidP="002F260C">
      <w:pPr>
        <w:spacing w:before="120" w:after="120"/>
        <w:rPr>
          <w:sz w:val="28"/>
          <w:szCs w:val="28"/>
        </w:rPr>
      </w:pPr>
      <w:r>
        <w:rPr>
          <w:b/>
          <w:sz w:val="28"/>
          <w:szCs w:val="28"/>
        </w:rPr>
        <w:t>I</w:t>
      </w:r>
      <w:r w:rsidR="006462A6">
        <w:rPr>
          <w:b/>
          <w:sz w:val="28"/>
          <w:szCs w:val="28"/>
        </w:rPr>
        <w:t>II</w:t>
      </w:r>
      <w:r w:rsidR="00762988">
        <w:rPr>
          <w:b/>
          <w:sz w:val="28"/>
          <w:szCs w:val="28"/>
        </w:rPr>
        <w:t>.</w:t>
      </w:r>
      <w:r w:rsidR="002E258D" w:rsidRPr="007218A6">
        <w:rPr>
          <w:b/>
          <w:sz w:val="28"/>
          <w:szCs w:val="28"/>
        </w:rPr>
        <w:t xml:space="preserve"> Bảo hiểm cho người thân của CB</w:t>
      </w:r>
      <w:r w:rsidR="00395B00">
        <w:rPr>
          <w:b/>
          <w:sz w:val="28"/>
          <w:szCs w:val="28"/>
        </w:rPr>
        <w:t>-</w:t>
      </w:r>
      <w:r w:rsidR="002E258D" w:rsidRPr="007218A6">
        <w:rPr>
          <w:b/>
          <w:sz w:val="28"/>
          <w:szCs w:val="28"/>
        </w:rPr>
        <w:t>NV</w:t>
      </w:r>
      <w:r w:rsidR="002E258D">
        <w:rPr>
          <w:b/>
          <w:sz w:val="28"/>
          <w:szCs w:val="28"/>
        </w:rPr>
        <w:t xml:space="preserve"> nếu CB</w:t>
      </w:r>
      <w:r w:rsidR="00395B00">
        <w:rPr>
          <w:b/>
          <w:sz w:val="28"/>
          <w:szCs w:val="28"/>
        </w:rPr>
        <w:t>-</w:t>
      </w:r>
      <w:r w:rsidR="002E258D">
        <w:rPr>
          <w:b/>
          <w:sz w:val="28"/>
          <w:szCs w:val="28"/>
        </w:rPr>
        <w:t>NV có nhu cầu</w:t>
      </w:r>
      <w:r w:rsidR="002E258D">
        <w:rPr>
          <w:sz w:val="28"/>
          <w:szCs w:val="28"/>
        </w:rPr>
        <w:t xml:space="preserve">: </w:t>
      </w:r>
    </w:p>
    <w:p w14:paraId="74E1A0F7" w14:textId="3A86C374" w:rsidR="002E258D" w:rsidRDefault="000409A6" w:rsidP="002F260C">
      <w:pPr>
        <w:spacing w:before="120" w:after="120"/>
        <w:ind w:firstLine="567"/>
        <w:rPr>
          <w:sz w:val="28"/>
          <w:szCs w:val="28"/>
        </w:rPr>
      </w:pPr>
      <w:r>
        <w:rPr>
          <w:sz w:val="28"/>
          <w:szCs w:val="28"/>
        </w:rPr>
        <w:t xml:space="preserve">1. Đối tượng: </w:t>
      </w:r>
      <w:r w:rsidR="007E18FD">
        <w:rPr>
          <w:sz w:val="28"/>
          <w:szCs w:val="28"/>
        </w:rPr>
        <w:t>N</w:t>
      </w:r>
      <w:r w:rsidRPr="00C776F0">
        <w:rPr>
          <w:sz w:val="28"/>
          <w:szCs w:val="28"/>
        </w:rPr>
        <w:t>gười thân của CB</w:t>
      </w:r>
      <w:r w:rsidR="00395B00">
        <w:rPr>
          <w:sz w:val="28"/>
          <w:szCs w:val="28"/>
        </w:rPr>
        <w:t>-</w:t>
      </w:r>
      <w:r w:rsidRPr="00C776F0">
        <w:rPr>
          <w:sz w:val="28"/>
          <w:szCs w:val="28"/>
        </w:rPr>
        <w:t>NV nếu CB</w:t>
      </w:r>
      <w:r w:rsidR="00395B00">
        <w:rPr>
          <w:sz w:val="28"/>
          <w:szCs w:val="28"/>
        </w:rPr>
        <w:t>-</w:t>
      </w:r>
      <w:r w:rsidRPr="00C776F0">
        <w:rPr>
          <w:sz w:val="28"/>
          <w:szCs w:val="28"/>
        </w:rPr>
        <w:t>NV</w:t>
      </w:r>
      <w:r>
        <w:rPr>
          <w:sz w:val="28"/>
          <w:szCs w:val="28"/>
        </w:rPr>
        <w:t xml:space="preserve"> b</w:t>
      </w:r>
      <w:r w:rsidR="002E258D">
        <w:rPr>
          <w:sz w:val="28"/>
          <w:szCs w:val="28"/>
        </w:rPr>
        <w:t>ao gồm bố mẹ</w:t>
      </w:r>
      <w:r w:rsidR="00762988">
        <w:rPr>
          <w:sz w:val="28"/>
          <w:szCs w:val="28"/>
        </w:rPr>
        <w:t xml:space="preserve"> đẻ/bố mẹ vợ/chồng</w:t>
      </w:r>
      <w:r w:rsidR="002E258D">
        <w:rPr>
          <w:sz w:val="28"/>
          <w:szCs w:val="28"/>
        </w:rPr>
        <w:t>, vợ</w:t>
      </w:r>
      <w:r w:rsidR="00762988">
        <w:rPr>
          <w:sz w:val="28"/>
          <w:szCs w:val="28"/>
        </w:rPr>
        <w:t>/</w:t>
      </w:r>
      <w:r w:rsidR="002E258D">
        <w:rPr>
          <w:sz w:val="28"/>
          <w:szCs w:val="28"/>
        </w:rPr>
        <w:t>chồng</w:t>
      </w:r>
      <w:r w:rsidR="00762988">
        <w:rPr>
          <w:sz w:val="28"/>
          <w:szCs w:val="28"/>
        </w:rPr>
        <w:t xml:space="preserve"> và </w:t>
      </w:r>
      <w:r w:rsidR="002E258D">
        <w:rPr>
          <w:sz w:val="28"/>
          <w:szCs w:val="28"/>
        </w:rPr>
        <w:t>con hợp pháp.</w:t>
      </w:r>
    </w:p>
    <w:p w14:paraId="7AF9B438" w14:textId="30485DF4" w:rsidR="00717D78" w:rsidRDefault="00203A3C" w:rsidP="002F260C">
      <w:pPr>
        <w:spacing w:before="120" w:after="120"/>
        <w:ind w:firstLine="567"/>
        <w:rPr>
          <w:sz w:val="28"/>
          <w:szCs w:val="28"/>
        </w:rPr>
      </w:pPr>
      <w:r>
        <w:rPr>
          <w:sz w:val="28"/>
          <w:szCs w:val="28"/>
        </w:rPr>
        <w:t>C</w:t>
      </w:r>
      <w:r w:rsidR="00717D78" w:rsidRPr="007E18FD">
        <w:rPr>
          <w:sz w:val="28"/>
          <w:szCs w:val="28"/>
        </w:rPr>
        <w:t>hấp nhận bổ sung đăng ký mới cho người thân CB</w:t>
      </w:r>
      <w:r w:rsidR="00395B00">
        <w:rPr>
          <w:sz w:val="28"/>
          <w:szCs w:val="28"/>
        </w:rPr>
        <w:t>-</w:t>
      </w:r>
      <w:r w:rsidR="00717D78" w:rsidRPr="007E18FD">
        <w:rPr>
          <w:sz w:val="28"/>
          <w:szCs w:val="28"/>
        </w:rPr>
        <w:t>NV trong các trường hợp: (i) vợ/chồng mới cưới</w:t>
      </w:r>
      <w:r>
        <w:rPr>
          <w:sz w:val="28"/>
          <w:szCs w:val="28"/>
        </w:rPr>
        <w:t>, (ii) bố mẹ của vợ/chồng mới cưới</w:t>
      </w:r>
      <w:r w:rsidR="00717D78" w:rsidRPr="007E18FD">
        <w:rPr>
          <w:sz w:val="28"/>
          <w:szCs w:val="28"/>
        </w:rPr>
        <w:t>, (ii</w:t>
      </w:r>
      <w:r>
        <w:rPr>
          <w:sz w:val="28"/>
          <w:szCs w:val="28"/>
        </w:rPr>
        <w:t>i</w:t>
      </w:r>
      <w:r w:rsidR="00717D78" w:rsidRPr="007E18FD">
        <w:rPr>
          <w:sz w:val="28"/>
          <w:szCs w:val="28"/>
        </w:rPr>
        <w:t>) con mới sinh, (i</w:t>
      </w:r>
      <w:r>
        <w:rPr>
          <w:sz w:val="28"/>
          <w:szCs w:val="28"/>
        </w:rPr>
        <w:t>v</w:t>
      </w:r>
      <w:r w:rsidR="00717D78" w:rsidRPr="007E18FD">
        <w:rPr>
          <w:sz w:val="28"/>
          <w:szCs w:val="28"/>
        </w:rPr>
        <w:t>) người thân của CBCNV mới được tuyển dụng.</w:t>
      </w:r>
    </w:p>
    <w:p w14:paraId="3DACCF13" w14:textId="38BAAD9A" w:rsidR="00203A3C" w:rsidRPr="00643CFA" w:rsidRDefault="00203A3C" w:rsidP="002F260C">
      <w:pPr>
        <w:spacing w:before="120" w:after="120"/>
        <w:ind w:firstLine="567"/>
        <w:rPr>
          <w:sz w:val="28"/>
          <w:szCs w:val="28"/>
        </w:rPr>
      </w:pPr>
      <w:r>
        <w:rPr>
          <w:sz w:val="28"/>
          <w:szCs w:val="28"/>
        </w:rPr>
        <w:t xml:space="preserve">2. Các yêu cầu </w:t>
      </w:r>
      <w:r w:rsidR="00C776F0">
        <w:rPr>
          <w:sz w:val="28"/>
          <w:szCs w:val="28"/>
        </w:rPr>
        <w:t>về</w:t>
      </w:r>
      <w:r>
        <w:rPr>
          <w:sz w:val="28"/>
          <w:szCs w:val="28"/>
        </w:rPr>
        <w:t xml:space="preserve"> </w:t>
      </w:r>
      <w:r w:rsidRPr="00C776F0">
        <w:rPr>
          <w:sz w:val="28"/>
          <w:szCs w:val="28"/>
        </w:rPr>
        <w:t>Phạm vi cung cấp, Các điều kiện bảo hiểm bổ sung, Mức miễn thường, Thẻ bảo hiểm</w:t>
      </w:r>
      <w:r w:rsidR="00C776F0">
        <w:rPr>
          <w:sz w:val="28"/>
          <w:szCs w:val="28"/>
        </w:rPr>
        <w:t>,</w:t>
      </w:r>
      <w:r w:rsidR="00C776F0" w:rsidRPr="00C776F0">
        <w:rPr>
          <w:sz w:val="28"/>
          <w:szCs w:val="28"/>
        </w:rPr>
        <w:t xml:space="preserve"> Yêu cầu đối với đơn vị cung cấp dịch vụ, Yêu cầu </w:t>
      </w:r>
      <w:r w:rsidR="00C776F0" w:rsidRPr="00C776F0">
        <w:rPr>
          <w:sz w:val="28"/>
          <w:szCs w:val="28"/>
        </w:rPr>
        <w:lastRenderedPageBreak/>
        <w:t>khác</w:t>
      </w:r>
      <w:r w:rsidR="00C776F0">
        <w:rPr>
          <w:sz w:val="28"/>
          <w:szCs w:val="28"/>
        </w:rPr>
        <w:t>: T</w:t>
      </w:r>
      <w:r>
        <w:rPr>
          <w:sz w:val="28"/>
          <w:szCs w:val="28"/>
        </w:rPr>
        <w:t>heo như chương trình bảo hiểm của CB</w:t>
      </w:r>
      <w:r w:rsidR="00395B00">
        <w:rPr>
          <w:sz w:val="28"/>
          <w:szCs w:val="28"/>
        </w:rPr>
        <w:t>-</w:t>
      </w:r>
      <w:r>
        <w:rPr>
          <w:sz w:val="28"/>
          <w:szCs w:val="28"/>
        </w:rPr>
        <w:t xml:space="preserve">NV nêu trên, tại mục II, chương </w:t>
      </w:r>
      <w:r w:rsidRPr="00643CFA">
        <w:rPr>
          <w:sz w:val="28"/>
          <w:szCs w:val="28"/>
        </w:rPr>
        <w:t>V, E-HSMT.</w:t>
      </w:r>
    </w:p>
    <w:p w14:paraId="1791A352" w14:textId="07730D98" w:rsidR="00507841" w:rsidRPr="007E18FD" w:rsidRDefault="00507841" w:rsidP="002F260C">
      <w:pPr>
        <w:spacing w:before="120" w:after="120"/>
        <w:ind w:firstLine="567"/>
        <w:rPr>
          <w:sz w:val="28"/>
          <w:szCs w:val="28"/>
        </w:rPr>
      </w:pPr>
      <w:r w:rsidRPr="00DA383F">
        <w:rPr>
          <w:sz w:val="28"/>
          <w:szCs w:val="28"/>
        </w:rPr>
        <w:t xml:space="preserve">3. Nhà thầu không được điều chỉnh </w:t>
      </w:r>
      <w:r w:rsidR="00B34AAB" w:rsidRPr="00DA383F">
        <w:rPr>
          <w:sz w:val="28"/>
          <w:szCs w:val="28"/>
        </w:rPr>
        <w:t>quyền lợi và phí bảo hiểm trong thời gian thực hiện hợp đồng.</w:t>
      </w:r>
    </w:p>
    <w:sectPr w:rsidR="00507841" w:rsidRPr="007E18FD" w:rsidSect="00FE5BBF">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60B2" w14:textId="77777777" w:rsidR="007C05A4" w:rsidRDefault="007C05A4" w:rsidP="00FE5BBF">
      <w:r>
        <w:separator/>
      </w:r>
    </w:p>
  </w:endnote>
  <w:endnote w:type="continuationSeparator" w:id="0">
    <w:p w14:paraId="66141CF2" w14:textId="77777777" w:rsidR="007C05A4" w:rsidRDefault="007C05A4" w:rsidP="00F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FD9C" w14:textId="77777777" w:rsidR="007C05A4" w:rsidRDefault="007C05A4" w:rsidP="00FE5BBF">
      <w:r>
        <w:separator/>
      </w:r>
    </w:p>
  </w:footnote>
  <w:footnote w:type="continuationSeparator" w:id="0">
    <w:p w14:paraId="6F1A95F9" w14:textId="77777777" w:rsidR="007C05A4" w:rsidRDefault="007C05A4" w:rsidP="00FE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92993"/>
      <w:docPartObj>
        <w:docPartGallery w:val="Page Numbers (Top of Page)"/>
        <w:docPartUnique/>
      </w:docPartObj>
    </w:sdtPr>
    <w:sdtEndPr>
      <w:rPr>
        <w:noProof/>
      </w:rPr>
    </w:sdtEndPr>
    <w:sdtContent>
      <w:p w14:paraId="7D415B41" w14:textId="0F0FE75B" w:rsidR="00FE5BBF" w:rsidRDefault="00FE5BB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ACCC5A" w14:textId="77777777" w:rsidR="00FE5BBF" w:rsidRDefault="00FE5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A12"/>
    <w:multiLevelType w:val="hybridMultilevel"/>
    <w:tmpl w:val="67C2048C"/>
    <w:lvl w:ilvl="0" w:tplc="BF584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06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D"/>
    <w:rsid w:val="000409A6"/>
    <w:rsid w:val="000B5C0A"/>
    <w:rsid w:val="000F7BC5"/>
    <w:rsid w:val="00132BBB"/>
    <w:rsid w:val="001345AF"/>
    <w:rsid w:val="00144AF9"/>
    <w:rsid w:val="00162855"/>
    <w:rsid w:val="00190CFB"/>
    <w:rsid w:val="00203A3C"/>
    <w:rsid w:val="002123BF"/>
    <w:rsid w:val="00294449"/>
    <w:rsid w:val="002A2696"/>
    <w:rsid w:val="002E258D"/>
    <w:rsid w:val="002F260C"/>
    <w:rsid w:val="00364C06"/>
    <w:rsid w:val="00383CEF"/>
    <w:rsid w:val="00395170"/>
    <w:rsid w:val="00395B00"/>
    <w:rsid w:val="003A226B"/>
    <w:rsid w:val="003A75FE"/>
    <w:rsid w:val="004313F6"/>
    <w:rsid w:val="00455FE4"/>
    <w:rsid w:val="004925E3"/>
    <w:rsid w:val="00507841"/>
    <w:rsid w:val="0053037B"/>
    <w:rsid w:val="00643CFA"/>
    <w:rsid w:val="006462A6"/>
    <w:rsid w:val="006510C2"/>
    <w:rsid w:val="006C5EB1"/>
    <w:rsid w:val="007055EB"/>
    <w:rsid w:val="007103AE"/>
    <w:rsid w:val="00717C39"/>
    <w:rsid w:val="00717D78"/>
    <w:rsid w:val="00762988"/>
    <w:rsid w:val="0078232B"/>
    <w:rsid w:val="00786B4C"/>
    <w:rsid w:val="007A5827"/>
    <w:rsid w:val="007C05A4"/>
    <w:rsid w:val="007E18FD"/>
    <w:rsid w:val="007E1EE6"/>
    <w:rsid w:val="00892C3F"/>
    <w:rsid w:val="008E55B4"/>
    <w:rsid w:val="008F6A80"/>
    <w:rsid w:val="00923363"/>
    <w:rsid w:val="00940A22"/>
    <w:rsid w:val="00992602"/>
    <w:rsid w:val="009C4C3E"/>
    <w:rsid w:val="009E53F7"/>
    <w:rsid w:val="00A00EC8"/>
    <w:rsid w:val="00A77EDF"/>
    <w:rsid w:val="00A84E7C"/>
    <w:rsid w:val="00A86853"/>
    <w:rsid w:val="00A94049"/>
    <w:rsid w:val="00AA5087"/>
    <w:rsid w:val="00B251C7"/>
    <w:rsid w:val="00B34AAB"/>
    <w:rsid w:val="00B51887"/>
    <w:rsid w:val="00B970EC"/>
    <w:rsid w:val="00BD51E7"/>
    <w:rsid w:val="00BE765A"/>
    <w:rsid w:val="00BF5D53"/>
    <w:rsid w:val="00C46C48"/>
    <w:rsid w:val="00C776F0"/>
    <w:rsid w:val="00C8147F"/>
    <w:rsid w:val="00C93071"/>
    <w:rsid w:val="00CA409D"/>
    <w:rsid w:val="00CD175F"/>
    <w:rsid w:val="00D0796E"/>
    <w:rsid w:val="00D33601"/>
    <w:rsid w:val="00D543AE"/>
    <w:rsid w:val="00D96893"/>
    <w:rsid w:val="00DA383F"/>
    <w:rsid w:val="00DD2EB3"/>
    <w:rsid w:val="00DE4F7B"/>
    <w:rsid w:val="00E828E0"/>
    <w:rsid w:val="00EC24E4"/>
    <w:rsid w:val="00EE0D53"/>
    <w:rsid w:val="00F12192"/>
    <w:rsid w:val="00F31E9E"/>
    <w:rsid w:val="00F35C58"/>
    <w:rsid w:val="00FE5BBF"/>
    <w:rsid w:val="00FF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7C49"/>
  <w15:chartTrackingRefBased/>
  <w15:docId w15:val="{5509FE86-16A4-48C8-A217-30F081E6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8D"/>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3">
    <w:name w:val="heading 3"/>
    <w:aliases w:val="Section Header3,ClauseSub_No&amp;Name,Section Header3 Char Char,Sub-Clause Paragraph"/>
    <w:basedOn w:val="Normal"/>
    <w:next w:val="Normal"/>
    <w:link w:val="Heading3Char1"/>
    <w:qFormat/>
    <w:rsid w:val="002E258D"/>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2E258D"/>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2E258D"/>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2E258D"/>
    <w:rPr>
      <w:rFonts w:ascii="Times New Roman" w:eastAsia="Times New Roman" w:hAnsi="Times New Roman" w:cs="Times New Roman"/>
      <w:b/>
      <w:bCs/>
      <w:kern w:val="0"/>
      <w:sz w:val="24"/>
      <w:szCs w:val="20"/>
      <w:lang w:val="x-none" w:eastAsia="x-none"/>
      <w14:ligatures w14:val="none"/>
    </w:rPr>
  </w:style>
  <w:style w:type="character" w:customStyle="1" w:styleId="Heading3Char1">
    <w:name w:val="Heading 3 Char1"/>
    <w:aliases w:val="Section Header3 Char,ClauseSub_No&amp;Name Char,Section Header3 Char Char Char,Sub-Clause Paragraph Char"/>
    <w:link w:val="Heading3"/>
    <w:rsid w:val="002E258D"/>
    <w:rPr>
      <w:rFonts w:ascii="Times New Roman" w:eastAsia="Times New Roman" w:hAnsi="Times New Roman" w:cs="Times New Roman"/>
      <w:b/>
      <w:kern w:val="0"/>
      <w:sz w:val="28"/>
      <w:szCs w:val="20"/>
      <w:lang w:val="x-none" w:eastAsia="x-none"/>
      <w14:ligatures w14:val="none"/>
    </w:rPr>
  </w:style>
  <w:style w:type="table" w:styleId="TableGrid">
    <w:name w:val="Table Grid"/>
    <w:basedOn w:val="TableNormal"/>
    <w:uiPriority w:val="39"/>
    <w:rsid w:val="007629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8FD"/>
    <w:pPr>
      <w:ind w:left="720"/>
      <w:contextualSpacing/>
    </w:pPr>
  </w:style>
  <w:style w:type="paragraph" w:styleId="Header">
    <w:name w:val="header"/>
    <w:basedOn w:val="Normal"/>
    <w:link w:val="HeaderChar"/>
    <w:uiPriority w:val="99"/>
    <w:unhideWhenUsed/>
    <w:rsid w:val="00FE5BBF"/>
    <w:pPr>
      <w:tabs>
        <w:tab w:val="center" w:pos="4680"/>
        <w:tab w:val="right" w:pos="9360"/>
      </w:tabs>
    </w:pPr>
  </w:style>
  <w:style w:type="character" w:customStyle="1" w:styleId="HeaderChar">
    <w:name w:val="Header Char"/>
    <w:basedOn w:val="DefaultParagraphFont"/>
    <w:link w:val="Header"/>
    <w:uiPriority w:val="99"/>
    <w:rsid w:val="00FE5BBF"/>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FE5BBF"/>
    <w:pPr>
      <w:tabs>
        <w:tab w:val="center" w:pos="4680"/>
        <w:tab w:val="right" w:pos="9360"/>
      </w:tabs>
    </w:pPr>
  </w:style>
  <w:style w:type="character" w:customStyle="1" w:styleId="FooterChar">
    <w:name w:val="Footer Char"/>
    <w:basedOn w:val="DefaultParagraphFont"/>
    <w:link w:val="Footer"/>
    <w:uiPriority w:val="99"/>
    <w:rsid w:val="00FE5BBF"/>
    <w:rPr>
      <w:rFonts w:ascii="Times New Roman" w:eastAsia="Times New Roman" w:hAnsi="Times New Roman" w:cs="Times New Roman"/>
      <w:kern w:val="0"/>
      <w:sz w:val="24"/>
      <w:szCs w:val="20"/>
      <w:lang w:val="en-US"/>
      <w14:ligatures w14:val="none"/>
    </w:rPr>
  </w:style>
  <w:style w:type="character" w:customStyle="1" w:styleId="fontstyle01">
    <w:name w:val="fontstyle01"/>
    <w:basedOn w:val="DefaultParagraphFont"/>
    <w:rsid w:val="0099260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MR_THE</dc:creator>
  <cp:keywords/>
  <dc:description/>
  <cp:lastModifiedBy>Bui Thanh The</cp:lastModifiedBy>
  <cp:revision>14</cp:revision>
  <cp:lastPrinted>2025-12-23T01:40:00Z</cp:lastPrinted>
  <dcterms:created xsi:type="dcterms:W3CDTF">2024-12-23T02:43:00Z</dcterms:created>
  <dcterms:modified xsi:type="dcterms:W3CDTF">2025-12-25T07:50:00Z</dcterms:modified>
</cp:coreProperties>
</file>