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A5614" w14:textId="77777777" w:rsidR="00692646" w:rsidRPr="004475A3" w:rsidRDefault="007E582C">
      <w:pPr>
        <w:spacing w:before="120" w:after="120"/>
        <w:jc w:val="center"/>
        <w:outlineLvl w:val="0"/>
        <w:rPr>
          <w:b/>
          <w:bCs/>
          <w:sz w:val="28"/>
          <w:szCs w:val="28"/>
        </w:rPr>
      </w:pPr>
      <w:bookmarkStart w:id="0" w:name="_Toc104800535"/>
      <w:r w:rsidRPr="004475A3">
        <w:rPr>
          <w:b/>
          <w:bCs/>
          <w:sz w:val="28"/>
          <w:szCs w:val="28"/>
        </w:rPr>
        <w:t>Chương V. YÊU CẦU VỀ KỸ THUẬT</w:t>
      </w:r>
      <w:bookmarkEnd w:id="0"/>
    </w:p>
    <w:p w14:paraId="53352258" w14:textId="77777777" w:rsidR="00692646" w:rsidRPr="004475A3" w:rsidRDefault="007E582C">
      <w:pPr>
        <w:spacing w:before="120" w:after="120"/>
        <w:ind w:firstLine="709"/>
        <w:rPr>
          <w:b/>
          <w:sz w:val="28"/>
          <w:szCs w:val="28"/>
          <w:lang w:val="nl-NL"/>
        </w:rPr>
      </w:pPr>
      <w:r w:rsidRPr="004475A3">
        <w:rPr>
          <w:b/>
          <w:sz w:val="28"/>
          <w:szCs w:val="28"/>
          <w:lang w:val="nl-NL"/>
        </w:rPr>
        <w:t>1. Giới thiệu chung về dự án/dự toán mua sắm, gói thầu:</w:t>
      </w:r>
    </w:p>
    <w:p w14:paraId="13D13C30" w14:textId="77777777" w:rsidR="004475A3" w:rsidRPr="004475A3" w:rsidRDefault="004475A3" w:rsidP="004475A3">
      <w:pPr>
        <w:widowControl w:val="0"/>
        <w:spacing w:before="120" w:after="120" w:line="264" w:lineRule="auto"/>
        <w:ind w:firstLine="567"/>
        <w:rPr>
          <w:sz w:val="28"/>
          <w:szCs w:val="28"/>
        </w:rPr>
      </w:pPr>
      <w:r w:rsidRPr="004475A3">
        <w:rPr>
          <w:sz w:val="28"/>
          <w:szCs w:val="28"/>
        </w:rPr>
        <w:t>- Tên nhiệm vụ: Thuê, mua dịch vụ Internet của Viện Hàn lâm Khoa học và Công nghệ năm 2026.</w:t>
      </w:r>
    </w:p>
    <w:p w14:paraId="5CFEBEB3" w14:textId="77777777" w:rsidR="004475A3" w:rsidRPr="004475A3" w:rsidRDefault="004475A3" w:rsidP="004475A3">
      <w:pPr>
        <w:widowControl w:val="0"/>
        <w:spacing w:before="120" w:after="120" w:line="264" w:lineRule="auto"/>
        <w:ind w:firstLine="567"/>
        <w:rPr>
          <w:sz w:val="28"/>
          <w:szCs w:val="28"/>
        </w:rPr>
      </w:pPr>
      <w:r w:rsidRPr="004475A3">
        <w:rPr>
          <w:sz w:val="28"/>
          <w:szCs w:val="28"/>
        </w:rPr>
        <w:t>- Tên gói thầu: Cung cấp dịch vụ Internet cho Viện Hàn lâm Khoa học và Công nghệ Việt Nam năm 2026.</w:t>
      </w:r>
    </w:p>
    <w:p w14:paraId="33E6BAE2" w14:textId="77777777" w:rsidR="004475A3" w:rsidRPr="004475A3" w:rsidRDefault="004475A3" w:rsidP="004475A3">
      <w:pPr>
        <w:widowControl w:val="0"/>
        <w:spacing w:before="120" w:after="120" w:line="264" w:lineRule="auto"/>
        <w:ind w:firstLine="567"/>
        <w:rPr>
          <w:sz w:val="28"/>
          <w:szCs w:val="28"/>
        </w:rPr>
      </w:pPr>
      <w:r w:rsidRPr="004475A3">
        <w:rPr>
          <w:sz w:val="28"/>
          <w:szCs w:val="28"/>
        </w:rPr>
        <w:t>- Tên chủ đầu tư: Trung tâm Nghiên cứu và Phát triển công nghệ cao.</w:t>
      </w:r>
    </w:p>
    <w:p w14:paraId="359C527C" w14:textId="77777777" w:rsidR="004475A3" w:rsidRPr="004475A3" w:rsidRDefault="004475A3" w:rsidP="004475A3">
      <w:pPr>
        <w:widowControl w:val="0"/>
        <w:spacing w:before="120" w:after="120" w:line="264" w:lineRule="auto"/>
        <w:ind w:firstLine="567"/>
        <w:rPr>
          <w:sz w:val="28"/>
          <w:szCs w:val="28"/>
        </w:rPr>
      </w:pPr>
      <w:r w:rsidRPr="004475A3">
        <w:rPr>
          <w:sz w:val="28"/>
          <w:szCs w:val="28"/>
        </w:rPr>
        <w:t>- Nguồn vốn: Ngân sách Nhà nước.</w:t>
      </w:r>
    </w:p>
    <w:p w14:paraId="4915257B" w14:textId="77777777" w:rsidR="004475A3" w:rsidRPr="004475A3" w:rsidRDefault="004475A3" w:rsidP="004475A3">
      <w:pPr>
        <w:widowControl w:val="0"/>
        <w:spacing w:before="120" w:after="120" w:line="264" w:lineRule="auto"/>
        <w:ind w:firstLine="567"/>
        <w:rPr>
          <w:sz w:val="28"/>
          <w:szCs w:val="28"/>
        </w:rPr>
      </w:pPr>
      <w:r w:rsidRPr="004475A3">
        <w:rPr>
          <w:sz w:val="28"/>
          <w:szCs w:val="28"/>
        </w:rPr>
        <w:t>- Thời gian thực hiện nhiệm vụ: 12 tháng.</w:t>
      </w:r>
    </w:p>
    <w:p w14:paraId="4B4BAFA2" w14:textId="77777777" w:rsidR="004475A3" w:rsidRPr="004475A3" w:rsidRDefault="004475A3" w:rsidP="004475A3">
      <w:pPr>
        <w:spacing w:before="120" w:after="120"/>
        <w:ind w:firstLine="709"/>
        <w:rPr>
          <w:b/>
          <w:bCs/>
          <w:sz w:val="28"/>
          <w:szCs w:val="28"/>
        </w:rPr>
      </w:pPr>
      <w:r w:rsidRPr="004475A3">
        <w:rPr>
          <w:b/>
          <w:bCs/>
          <w:sz w:val="28"/>
          <w:szCs w:val="28"/>
        </w:rPr>
        <w:t>2. Mục tiêu công việc:</w:t>
      </w:r>
    </w:p>
    <w:p w14:paraId="319DAC6C" w14:textId="77777777" w:rsidR="004475A3" w:rsidRPr="004475A3" w:rsidRDefault="004475A3" w:rsidP="004475A3">
      <w:pPr>
        <w:spacing w:before="120" w:after="120"/>
        <w:ind w:firstLine="709"/>
        <w:rPr>
          <w:sz w:val="28"/>
          <w:szCs w:val="28"/>
        </w:rPr>
      </w:pPr>
      <w:r w:rsidRPr="004475A3">
        <w:rPr>
          <w:sz w:val="28"/>
          <w:szCs w:val="28"/>
        </w:rPr>
        <w:t>- Mục tiêu đầu tư: Đảm bảo duy trì dịch vụ kết nối Internet của Viện Hàn lâm Khoa học và Công nghệ Việt Nam tại Số 18 đường Hoàng Quốc Việt, phường Nghĩa Đô, TP. Hà Nội.</w:t>
      </w:r>
    </w:p>
    <w:p w14:paraId="08EC8B85" w14:textId="77777777" w:rsidR="004475A3" w:rsidRPr="004475A3" w:rsidRDefault="004475A3" w:rsidP="004475A3">
      <w:pPr>
        <w:spacing w:before="120" w:after="120"/>
        <w:ind w:firstLine="709"/>
        <w:rPr>
          <w:sz w:val="28"/>
          <w:szCs w:val="28"/>
        </w:rPr>
      </w:pPr>
      <w:r w:rsidRPr="004475A3">
        <w:rPr>
          <w:sz w:val="28"/>
          <w:szCs w:val="28"/>
        </w:rPr>
        <w:t>- Địa điểm, quy mô: Thuê bao 01 đường truyền Internet trực tiếp và riêng biệt (Leasedline Internet) với băng thông là 500Mbps trong nước và 130Mbps quốc tế tại Viện Hàn lâm Khoa học và Công nghệ Việt Nam, Số 18 đường Hoàng Quốc Việt, phường Nghĩa Đô, TP. Hà Nội.</w:t>
      </w:r>
    </w:p>
    <w:p w14:paraId="75B13073" w14:textId="77777777" w:rsidR="004475A3" w:rsidRPr="004475A3" w:rsidRDefault="004475A3" w:rsidP="004475A3">
      <w:pPr>
        <w:spacing w:before="120" w:after="120"/>
        <w:ind w:firstLine="709"/>
        <w:rPr>
          <w:b/>
          <w:bCs/>
          <w:sz w:val="28"/>
          <w:szCs w:val="28"/>
        </w:rPr>
      </w:pPr>
      <w:r w:rsidRPr="004475A3">
        <w:rPr>
          <w:b/>
          <w:bCs/>
          <w:sz w:val="28"/>
          <w:szCs w:val="28"/>
        </w:rPr>
        <w:t>3. Yêu cầu kỹ thuật của gói thầu:</w:t>
      </w:r>
    </w:p>
    <w:p w14:paraId="299CA264" w14:textId="77777777" w:rsidR="004475A3" w:rsidRPr="004475A3" w:rsidRDefault="004475A3" w:rsidP="004475A3">
      <w:pPr>
        <w:spacing w:before="120" w:after="120"/>
        <w:ind w:firstLine="567"/>
        <w:rPr>
          <w:sz w:val="28"/>
          <w:szCs w:val="28"/>
        </w:rPr>
      </w:pPr>
      <w:r w:rsidRPr="004475A3">
        <w:rPr>
          <w:sz w:val="28"/>
          <w:szCs w:val="28"/>
        </w:rPr>
        <w:t>Việc cung cấp dịch vụ phải đáp ứng tiêu chuẩn, quy cách, thông số kỹ thuật, chất lượng... của dịch vụ theo yêu cầu dưới đây:</w:t>
      </w: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
        <w:gridCol w:w="3359"/>
        <w:gridCol w:w="5104"/>
      </w:tblGrid>
      <w:tr w:rsidR="004475A3" w:rsidRPr="004475A3" w14:paraId="5A351454" w14:textId="77777777" w:rsidTr="004F7133">
        <w:trPr>
          <w:tblHeader/>
          <w:jc w:val="center"/>
        </w:trPr>
        <w:tc>
          <w:tcPr>
            <w:tcW w:w="747" w:type="dxa"/>
            <w:vAlign w:val="center"/>
          </w:tcPr>
          <w:p w14:paraId="790E9E7B" w14:textId="77777777" w:rsidR="004475A3" w:rsidRPr="004475A3" w:rsidRDefault="004475A3" w:rsidP="004F7133">
            <w:pPr>
              <w:jc w:val="center"/>
              <w:rPr>
                <w:b/>
                <w:bCs/>
                <w:sz w:val="26"/>
                <w:szCs w:val="26"/>
              </w:rPr>
            </w:pPr>
            <w:r w:rsidRPr="004475A3">
              <w:rPr>
                <w:b/>
                <w:bCs/>
                <w:sz w:val="26"/>
                <w:szCs w:val="26"/>
              </w:rPr>
              <w:t>STT</w:t>
            </w:r>
          </w:p>
        </w:tc>
        <w:tc>
          <w:tcPr>
            <w:tcW w:w="3359" w:type="dxa"/>
            <w:vAlign w:val="center"/>
          </w:tcPr>
          <w:p w14:paraId="40E2D1D0" w14:textId="77777777" w:rsidR="004475A3" w:rsidRPr="004475A3" w:rsidRDefault="004475A3" w:rsidP="004F7133">
            <w:pPr>
              <w:jc w:val="center"/>
              <w:rPr>
                <w:b/>
                <w:bCs/>
                <w:sz w:val="26"/>
                <w:szCs w:val="26"/>
              </w:rPr>
            </w:pPr>
            <w:r w:rsidRPr="004475A3">
              <w:rPr>
                <w:b/>
                <w:bCs/>
                <w:sz w:val="26"/>
                <w:szCs w:val="26"/>
              </w:rPr>
              <w:t>NỘI DUNG YÊU CẦU</w:t>
            </w:r>
          </w:p>
        </w:tc>
        <w:tc>
          <w:tcPr>
            <w:tcW w:w="5104" w:type="dxa"/>
            <w:vAlign w:val="center"/>
          </w:tcPr>
          <w:p w14:paraId="5897FF96" w14:textId="77777777" w:rsidR="004475A3" w:rsidRPr="004475A3" w:rsidRDefault="004475A3" w:rsidP="004F7133">
            <w:pPr>
              <w:jc w:val="center"/>
              <w:rPr>
                <w:b/>
                <w:bCs/>
                <w:sz w:val="26"/>
                <w:szCs w:val="26"/>
              </w:rPr>
            </w:pPr>
            <w:r w:rsidRPr="004475A3">
              <w:rPr>
                <w:b/>
                <w:bCs/>
                <w:sz w:val="26"/>
                <w:szCs w:val="26"/>
              </w:rPr>
              <w:t>Yêu cầu cụ thể</w:t>
            </w:r>
          </w:p>
        </w:tc>
      </w:tr>
      <w:tr w:rsidR="004475A3" w:rsidRPr="004475A3" w14:paraId="4DDCB6BB" w14:textId="77777777" w:rsidTr="004F7133">
        <w:trPr>
          <w:jc w:val="center"/>
        </w:trPr>
        <w:tc>
          <w:tcPr>
            <w:tcW w:w="747" w:type="dxa"/>
          </w:tcPr>
          <w:p w14:paraId="4159B780" w14:textId="77777777" w:rsidR="004475A3" w:rsidRPr="004475A3" w:rsidRDefault="004475A3" w:rsidP="004F7133">
            <w:pPr>
              <w:jc w:val="center"/>
              <w:rPr>
                <w:b/>
                <w:bCs/>
                <w:sz w:val="26"/>
                <w:szCs w:val="26"/>
              </w:rPr>
            </w:pPr>
            <w:r w:rsidRPr="004475A3">
              <w:rPr>
                <w:b/>
                <w:bCs/>
                <w:sz w:val="26"/>
                <w:szCs w:val="26"/>
              </w:rPr>
              <w:t>I</w:t>
            </w:r>
          </w:p>
        </w:tc>
        <w:tc>
          <w:tcPr>
            <w:tcW w:w="8463" w:type="dxa"/>
            <w:gridSpan w:val="2"/>
          </w:tcPr>
          <w:p w14:paraId="29E1934D" w14:textId="77777777" w:rsidR="004475A3" w:rsidRPr="004475A3" w:rsidRDefault="004475A3" w:rsidP="004F7133">
            <w:pPr>
              <w:rPr>
                <w:b/>
                <w:bCs/>
                <w:sz w:val="26"/>
                <w:szCs w:val="26"/>
              </w:rPr>
            </w:pPr>
            <w:r w:rsidRPr="004475A3">
              <w:rPr>
                <w:b/>
                <w:bCs/>
                <w:sz w:val="26"/>
                <w:szCs w:val="26"/>
              </w:rPr>
              <w:t>Yêu cầu đối với triển khai dịch vụ</w:t>
            </w:r>
          </w:p>
        </w:tc>
      </w:tr>
      <w:tr w:rsidR="004475A3" w:rsidRPr="004475A3" w14:paraId="58CE1B9E" w14:textId="77777777" w:rsidTr="004F7133">
        <w:trPr>
          <w:jc w:val="center"/>
        </w:trPr>
        <w:tc>
          <w:tcPr>
            <w:tcW w:w="747" w:type="dxa"/>
          </w:tcPr>
          <w:p w14:paraId="275B01E5" w14:textId="77777777" w:rsidR="004475A3" w:rsidRPr="004475A3" w:rsidRDefault="004475A3" w:rsidP="004F7133">
            <w:pPr>
              <w:jc w:val="center"/>
              <w:rPr>
                <w:sz w:val="26"/>
                <w:szCs w:val="26"/>
              </w:rPr>
            </w:pPr>
            <w:r w:rsidRPr="004475A3">
              <w:rPr>
                <w:sz w:val="26"/>
                <w:szCs w:val="26"/>
              </w:rPr>
              <w:t>1</w:t>
            </w:r>
          </w:p>
        </w:tc>
        <w:tc>
          <w:tcPr>
            <w:tcW w:w="3359" w:type="dxa"/>
          </w:tcPr>
          <w:p w14:paraId="69647F7D" w14:textId="77777777" w:rsidR="004475A3" w:rsidRPr="004475A3" w:rsidRDefault="004475A3" w:rsidP="004F7133">
            <w:pPr>
              <w:keepNext/>
              <w:rPr>
                <w:sz w:val="26"/>
                <w:szCs w:val="26"/>
              </w:rPr>
            </w:pPr>
            <w:r w:rsidRPr="004475A3">
              <w:rPr>
                <w:sz w:val="26"/>
                <w:szCs w:val="26"/>
              </w:rPr>
              <w:t>Nhà thầu thực hiện khảo sát và xây dựng phương án, giải pháp kỹ thuật mô tả hiện trạng và lên phương án tích hợp kênh truyền vào hệ thống hiện tại Viện Hàn lâm Khoa học và Công nghệ Việt Nam, đảm bảo các hệ thống hoạt động ổn đinh, liên tục và an toàn.</w:t>
            </w:r>
          </w:p>
        </w:tc>
        <w:tc>
          <w:tcPr>
            <w:tcW w:w="5104" w:type="dxa"/>
          </w:tcPr>
          <w:p w14:paraId="4F7BBB52" w14:textId="77777777" w:rsidR="004475A3" w:rsidRPr="004475A3" w:rsidRDefault="004475A3" w:rsidP="004F7133">
            <w:pPr>
              <w:keepNext/>
              <w:rPr>
                <w:sz w:val="26"/>
                <w:szCs w:val="26"/>
              </w:rPr>
            </w:pPr>
            <w:r w:rsidRPr="004475A3">
              <w:rPr>
                <w:sz w:val="26"/>
                <w:szCs w:val="26"/>
              </w:rPr>
              <w:t>Nhà thầu đề xuất giải pháp kỹ thuật mô tả chi tiết về hiện trạng và phương án, mô hình tích hợp, chuyển đổi kênh truyền vào hệ thống cổng thông tin điện, Mail Server, văn bản điều hành… mà không làm gián đoạn các dịch vụ của Viện Hàn lâm Khoa học và Công nghệ Việt Nam</w:t>
            </w:r>
          </w:p>
        </w:tc>
      </w:tr>
      <w:tr w:rsidR="004475A3" w:rsidRPr="004475A3" w14:paraId="62181F5D" w14:textId="77777777" w:rsidTr="004F7133">
        <w:trPr>
          <w:jc w:val="center"/>
        </w:trPr>
        <w:tc>
          <w:tcPr>
            <w:tcW w:w="747" w:type="dxa"/>
          </w:tcPr>
          <w:p w14:paraId="76066CA3" w14:textId="77777777" w:rsidR="004475A3" w:rsidRPr="004475A3" w:rsidRDefault="004475A3" w:rsidP="004F7133">
            <w:pPr>
              <w:jc w:val="center"/>
              <w:rPr>
                <w:sz w:val="26"/>
                <w:szCs w:val="26"/>
              </w:rPr>
            </w:pPr>
            <w:r w:rsidRPr="004475A3">
              <w:rPr>
                <w:sz w:val="26"/>
                <w:szCs w:val="26"/>
              </w:rPr>
              <w:t>2</w:t>
            </w:r>
          </w:p>
        </w:tc>
        <w:tc>
          <w:tcPr>
            <w:tcW w:w="3359" w:type="dxa"/>
          </w:tcPr>
          <w:p w14:paraId="6F82AD29" w14:textId="77777777" w:rsidR="004475A3" w:rsidRPr="004475A3" w:rsidRDefault="004475A3" w:rsidP="004F7133">
            <w:pPr>
              <w:rPr>
                <w:sz w:val="26"/>
                <w:szCs w:val="26"/>
              </w:rPr>
            </w:pPr>
            <w:r w:rsidRPr="004475A3">
              <w:rPr>
                <w:sz w:val="26"/>
                <w:szCs w:val="26"/>
              </w:rPr>
              <w:t>Danh mục kênh cung cấp (dung lượng, điểm đầu, điểm cuối).</w:t>
            </w:r>
          </w:p>
        </w:tc>
        <w:tc>
          <w:tcPr>
            <w:tcW w:w="5104" w:type="dxa"/>
          </w:tcPr>
          <w:p w14:paraId="0339F928" w14:textId="77777777" w:rsidR="004475A3" w:rsidRPr="004475A3" w:rsidRDefault="004475A3" w:rsidP="004F7133">
            <w:pPr>
              <w:rPr>
                <w:sz w:val="26"/>
                <w:szCs w:val="26"/>
              </w:rPr>
            </w:pPr>
            <w:r w:rsidRPr="004475A3">
              <w:rPr>
                <w:sz w:val="26"/>
                <w:szCs w:val="26"/>
              </w:rPr>
              <w:t>500Mbps trong nước và 130Mbps quốc tế tại Viện Hàn lâm Khoa học và Công nghệ Việt Nam</w:t>
            </w:r>
          </w:p>
        </w:tc>
      </w:tr>
      <w:tr w:rsidR="004475A3" w:rsidRPr="004475A3" w14:paraId="19592221" w14:textId="77777777" w:rsidTr="004F7133">
        <w:trPr>
          <w:jc w:val="center"/>
        </w:trPr>
        <w:tc>
          <w:tcPr>
            <w:tcW w:w="747" w:type="dxa"/>
          </w:tcPr>
          <w:p w14:paraId="52781697" w14:textId="77777777" w:rsidR="004475A3" w:rsidRPr="004475A3" w:rsidRDefault="004475A3" w:rsidP="004F7133">
            <w:pPr>
              <w:jc w:val="center"/>
              <w:rPr>
                <w:sz w:val="26"/>
                <w:szCs w:val="26"/>
              </w:rPr>
            </w:pPr>
            <w:r w:rsidRPr="004475A3">
              <w:rPr>
                <w:sz w:val="26"/>
                <w:szCs w:val="26"/>
              </w:rPr>
              <w:t>3</w:t>
            </w:r>
          </w:p>
        </w:tc>
        <w:tc>
          <w:tcPr>
            <w:tcW w:w="3359" w:type="dxa"/>
          </w:tcPr>
          <w:p w14:paraId="64078D99" w14:textId="77777777" w:rsidR="004475A3" w:rsidRPr="004475A3" w:rsidRDefault="004475A3" w:rsidP="004F7133">
            <w:pPr>
              <w:rPr>
                <w:sz w:val="26"/>
                <w:szCs w:val="26"/>
              </w:rPr>
            </w:pPr>
            <w:r w:rsidRPr="004475A3">
              <w:rPr>
                <w:sz w:val="26"/>
                <w:szCs w:val="26"/>
              </w:rPr>
              <w:t>Thời gian, tiến độ triển khai lắp đặt kênh và cung cấp dịch vụ.</w:t>
            </w:r>
          </w:p>
        </w:tc>
        <w:tc>
          <w:tcPr>
            <w:tcW w:w="5104" w:type="dxa"/>
          </w:tcPr>
          <w:p w14:paraId="10D01242" w14:textId="77777777" w:rsidR="004475A3" w:rsidRPr="004475A3" w:rsidRDefault="004475A3" w:rsidP="004F7133">
            <w:pPr>
              <w:rPr>
                <w:sz w:val="26"/>
                <w:szCs w:val="26"/>
              </w:rPr>
            </w:pPr>
            <w:r w:rsidRPr="004475A3">
              <w:rPr>
                <w:sz w:val="26"/>
                <w:szCs w:val="26"/>
              </w:rPr>
              <w:t>Có cam kết lắp đặt tối đa trong 6 giờ và cung cấp dịch vụ đến hết năm 2026</w:t>
            </w:r>
          </w:p>
        </w:tc>
      </w:tr>
      <w:tr w:rsidR="004475A3" w:rsidRPr="004475A3" w14:paraId="32B5DCB9" w14:textId="77777777" w:rsidTr="004F7133">
        <w:trPr>
          <w:jc w:val="center"/>
        </w:trPr>
        <w:tc>
          <w:tcPr>
            <w:tcW w:w="747" w:type="dxa"/>
          </w:tcPr>
          <w:p w14:paraId="0B7F0FA7" w14:textId="77777777" w:rsidR="004475A3" w:rsidRPr="004475A3" w:rsidRDefault="004475A3" w:rsidP="004F7133">
            <w:pPr>
              <w:jc w:val="center"/>
              <w:rPr>
                <w:b/>
                <w:bCs/>
                <w:sz w:val="26"/>
                <w:szCs w:val="26"/>
              </w:rPr>
            </w:pPr>
            <w:r w:rsidRPr="004475A3">
              <w:rPr>
                <w:b/>
                <w:bCs/>
                <w:sz w:val="26"/>
                <w:szCs w:val="26"/>
              </w:rPr>
              <w:t>II</w:t>
            </w:r>
          </w:p>
        </w:tc>
        <w:tc>
          <w:tcPr>
            <w:tcW w:w="3359" w:type="dxa"/>
          </w:tcPr>
          <w:p w14:paraId="24882DF8" w14:textId="77777777" w:rsidR="004475A3" w:rsidRPr="004475A3" w:rsidRDefault="004475A3" w:rsidP="004F7133">
            <w:pPr>
              <w:rPr>
                <w:b/>
                <w:bCs/>
                <w:sz w:val="26"/>
                <w:szCs w:val="26"/>
              </w:rPr>
            </w:pPr>
            <w:r w:rsidRPr="004475A3">
              <w:rPr>
                <w:b/>
                <w:bCs/>
                <w:sz w:val="26"/>
                <w:szCs w:val="26"/>
              </w:rPr>
              <w:t>Yêu cầu đối với dịch vụ</w:t>
            </w:r>
          </w:p>
        </w:tc>
        <w:tc>
          <w:tcPr>
            <w:tcW w:w="5104" w:type="dxa"/>
          </w:tcPr>
          <w:p w14:paraId="175854B2" w14:textId="77777777" w:rsidR="004475A3" w:rsidRPr="004475A3" w:rsidRDefault="004475A3" w:rsidP="004F7133">
            <w:pPr>
              <w:rPr>
                <w:sz w:val="26"/>
                <w:szCs w:val="26"/>
              </w:rPr>
            </w:pPr>
          </w:p>
        </w:tc>
      </w:tr>
      <w:tr w:rsidR="004475A3" w:rsidRPr="004475A3" w14:paraId="1BEAC28F" w14:textId="77777777" w:rsidTr="004F7133">
        <w:trPr>
          <w:jc w:val="center"/>
        </w:trPr>
        <w:tc>
          <w:tcPr>
            <w:tcW w:w="747" w:type="dxa"/>
          </w:tcPr>
          <w:p w14:paraId="05E1778F" w14:textId="77777777" w:rsidR="004475A3" w:rsidRPr="004475A3" w:rsidRDefault="004475A3" w:rsidP="004F7133">
            <w:pPr>
              <w:jc w:val="center"/>
              <w:rPr>
                <w:sz w:val="26"/>
                <w:szCs w:val="26"/>
              </w:rPr>
            </w:pPr>
            <w:r w:rsidRPr="004475A3">
              <w:rPr>
                <w:sz w:val="26"/>
                <w:szCs w:val="26"/>
              </w:rPr>
              <w:t>1</w:t>
            </w:r>
          </w:p>
        </w:tc>
        <w:tc>
          <w:tcPr>
            <w:tcW w:w="3359" w:type="dxa"/>
          </w:tcPr>
          <w:p w14:paraId="35B44DF7" w14:textId="77777777" w:rsidR="004475A3" w:rsidRPr="004475A3" w:rsidRDefault="004475A3" w:rsidP="004F7133">
            <w:pPr>
              <w:rPr>
                <w:sz w:val="26"/>
                <w:szCs w:val="26"/>
              </w:rPr>
            </w:pPr>
            <w:r w:rsidRPr="004475A3">
              <w:rPr>
                <w:sz w:val="26"/>
                <w:szCs w:val="26"/>
              </w:rPr>
              <w:t>Đường truyền kết nối Internet quốc tế và trong nước</w:t>
            </w:r>
          </w:p>
        </w:tc>
        <w:tc>
          <w:tcPr>
            <w:tcW w:w="5104" w:type="dxa"/>
          </w:tcPr>
          <w:p w14:paraId="611FCC3A" w14:textId="77777777" w:rsidR="004475A3" w:rsidRPr="004475A3" w:rsidRDefault="00F3727F" w:rsidP="004F7133">
            <w:pPr>
              <w:tabs>
                <w:tab w:val="left" w:pos="267"/>
              </w:tabs>
              <w:rPr>
                <w:sz w:val="26"/>
                <w:szCs w:val="26"/>
              </w:rPr>
            </w:pPr>
            <w:sdt>
              <w:sdtPr>
                <w:tag w:val="goog_rdk_0"/>
                <w:id w:val="-431292422"/>
              </w:sdtPr>
              <w:sdtEndPr/>
              <w:sdtContent>
                <w:r w:rsidR="004475A3" w:rsidRPr="004475A3">
                  <w:rPr>
                    <w:rFonts w:ascii="Caudex" w:eastAsia="Caudex" w:hAnsi="Caudex" w:cs="Caudex"/>
                    <w:sz w:val="26"/>
                    <w:szCs w:val="26"/>
                  </w:rPr>
                  <w:t>≥  500 Mbps trong nước và ≥  130 Mbps quốc tế</w:t>
                </w:r>
              </w:sdtContent>
            </w:sdt>
          </w:p>
        </w:tc>
      </w:tr>
      <w:tr w:rsidR="004475A3" w:rsidRPr="004475A3" w14:paraId="0B84C115" w14:textId="77777777" w:rsidTr="004F7133">
        <w:trPr>
          <w:jc w:val="center"/>
        </w:trPr>
        <w:tc>
          <w:tcPr>
            <w:tcW w:w="747" w:type="dxa"/>
          </w:tcPr>
          <w:p w14:paraId="1836BA99" w14:textId="77777777" w:rsidR="004475A3" w:rsidRPr="004475A3" w:rsidRDefault="004475A3" w:rsidP="004F7133">
            <w:pPr>
              <w:jc w:val="center"/>
              <w:rPr>
                <w:sz w:val="26"/>
                <w:szCs w:val="26"/>
              </w:rPr>
            </w:pPr>
            <w:r w:rsidRPr="004475A3">
              <w:rPr>
                <w:sz w:val="26"/>
                <w:szCs w:val="26"/>
              </w:rPr>
              <w:t>2</w:t>
            </w:r>
          </w:p>
        </w:tc>
        <w:tc>
          <w:tcPr>
            <w:tcW w:w="3359" w:type="dxa"/>
          </w:tcPr>
          <w:p w14:paraId="06A14079" w14:textId="77777777" w:rsidR="004475A3" w:rsidRPr="004475A3" w:rsidRDefault="004475A3" w:rsidP="004F7133">
            <w:pPr>
              <w:rPr>
                <w:sz w:val="26"/>
                <w:szCs w:val="26"/>
              </w:rPr>
            </w:pPr>
            <w:r w:rsidRPr="004475A3">
              <w:rPr>
                <w:sz w:val="26"/>
                <w:szCs w:val="26"/>
              </w:rPr>
              <w:t>Phương thức truyền dẫn</w:t>
            </w:r>
          </w:p>
        </w:tc>
        <w:tc>
          <w:tcPr>
            <w:tcW w:w="5104" w:type="dxa"/>
          </w:tcPr>
          <w:p w14:paraId="733320F8" w14:textId="77777777" w:rsidR="004475A3" w:rsidRPr="004475A3" w:rsidRDefault="004475A3" w:rsidP="004F7133">
            <w:pPr>
              <w:rPr>
                <w:sz w:val="26"/>
                <w:szCs w:val="26"/>
              </w:rPr>
            </w:pPr>
            <w:r w:rsidRPr="004475A3">
              <w:rPr>
                <w:sz w:val="26"/>
                <w:szCs w:val="26"/>
              </w:rPr>
              <w:t>Công nghệ cáp quang</w:t>
            </w:r>
          </w:p>
        </w:tc>
      </w:tr>
      <w:tr w:rsidR="004475A3" w:rsidRPr="004475A3" w14:paraId="55605019" w14:textId="77777777" w:rsidTr="004F7133">
        <w:trPr>
          <w:jc w:val="center"/>
        </w:trPr>
        <w:tc>
          <w:tcPr>
            <w:tcW w:w="747" w:type="dxa"/>
          </w:tcPr>
          <w:p w14:paraId="7EF0072F" w14:textId="77777777" w:rsidR="004475A3" w:rsidRPr="004475A3" w:rsidRDefault="004475A3" w:rsidP="004F7133">
            <w:pPr>
              <w:jc w:val="center"/>
              <w:rPr>
                <w:sz w:val="26"/>
                <w:szCs w:val="26"/>
              </w:rPr>
            </w:pPr>
            <w:r w:rsidRPr="004475A3">
              <w:rPr>
                <w:sz w:val="26"/>
                <w:szCs w:val="26"/>
              </w:rPr>
              <w:lastRenderedPageBreak/>
              <w:t>3</w:t>
            </w:r>
          </w:p>
        </w:tc>
        <w:tc>
          <w:tcPr>
            <w:tcW w:w="3359" w:type="dxa"/>
          </w:tcPr>
          <w:p w14:paraId="59509DFE" w14:textId="77777777" w:rsidR="004475A3" w:rsidRPr="004475A3" w:rsidRDefault="004475A3" w:rsidP="004F7133">
            <w:pPr>
              <w:rPr>
                <w:sz w:val="26"/>
                <w:szCs w:val="26"/>
              </w:rPr>
            </w:pPr>
            <w:r w:rsidRPr="004475A3">
              <w:rPr>
                <w:sz w:val="26"/>
                <w:szCs w:val="26"/>
              </w:rPr>
              <w:t>Giao diện kết nối hợp với chuẩn thiết bị của bên mua.</w:t>
            </w:r>
          </w:p>
        </w:tc>
        <w:tc>
          <w:tcPr>
            <w:tcW w:w="5104" w:type="dxa"/>
          </w:tcPr>
          <w:p w14:paraId="04CA064C" w14:textId="77777777" w:rsidR="004475A3" w:rsidRPr="004475A3" w:rsidRDefault="004475A3" w:rsidP="004F7133">
            <w:pPr>
              <w:rPr>
                <w:sz w:val="26"/>
                <w:szCs w:val="26"/>
              </w:rPr>
            </w:pPr>
            <w:r w:rsidRPr="004475A3">
              <w:rPr>
                <w:sz w:val="26"/>
                <w:szCs w:val="26"/>
              </w:rPr>
              <w:t>GE</w:t>
            </w:r>
          </w:p>
        </w:tc>
      </w:tr>
      <w:tr w:rsidR="004475A3" w:rsidRPr="004475A3" w14:paraId="1BD43AE7" w14:textId="77777777" w:rsidTr="004F7133">
        <w:trPr>
          <w:jc w:val="center"/>
        </w:trPr>
        <w:tc>
          <w:tcPr>
            <w:tcW w:w="747" w:type="dxa"/>
          </w:tcPr>
          <w:p w14:paraId="6AEDBBA7" w14:textId="77777777" w:rsidR="004475A3" w:rsidRPr="004475A3" w:rsidRDefault="004475A3" w:rsidP="004F7133">
            <w:pPr>
              <w:jc w:val="center"/>
              <w:rPr>
                <w:sz w:val="26"/>
                <w:szCs w:val="26"/>
              </w:rPr>
            </w:pPr>
            <w:r w:rsidRPr="004475A3">
              <w:rPr>
                <w:sz w:val="26"/>
                <w:szCs w:val="26"/>
              </w:rPr>
              <w:t>4</w:t>
            </w:r>
          </w:p>
        </w:tc>
        <w:tc>
          <w:tcPr>
            <w:tcW w:w="3359" w:type="dxa"/>
          </w:tcPr>
          <w:p w14:paraId="3D44D713" w14:textId="77777777" w:rsidR="004475A3" w:rsidRPr="004475A3" w:rsidRDefault="004475A3" w:rsidP="004F7133">
            <w:pPr>
              <w:rPr>
                <w:sz w:val="26"/>
                <w:szCs w:val="26"/>
              </w:rPr>
            </w:pPr>
            <w:r w:rsidRPr="004475A3">
              <w:rPr>
                <w:sz w:val="26"/>
                <w:szCs w:val="26"/>
              </w:rPr>
              <w:t>Cung cấp đầy đủ các thiết bị cần thiết phục vụ cho kết nối đến mạng của Khách hàng</w:t>
            </w:r>
          </w:p>
        </w:tc>
        <w:tc>
          <w:tcPr>
            <w:tcW w:w="5104" w:type="dxa"/>
          </w:tcPr>
          <w:p w14:paraId="14FBD2D7" w14:textId="77777777" w:rsidR="004475A3" w:rsidRPr="004475A3" w:rsidRDefault="004475A3" w:rsidP="004F7133">
            <w:pPr>
              <w:rPr>
                <w:sz w:val="26"/>
                <w:szCs w:val="26"/>
              </w:rPr>
            </w:pPr>
            <w:r w:rsidRPr="004475A3">
              <w:rPr>
                <w:sz w:val="26"/>
                <w:szCs w:val="26"/>
              </w:rPr>
              <w:t>Có cam kết</w:t>
            </w:r>
          </w:p>
        </w:tc>
      </w:tr>
      <w:tr w:rsidR="004475A3" w:rsidRPr="004475A3" w14:paraId="05DEBB8B" w14:textId="77777777" w:rsidTr="004F7133">
        <w:trPr>
          <w:jc w:val="center"/>
        </w:trPr>
        <w:tc>
          <w:tcPr>
            <w:tcW w:w="747" w:type="dxa"/>
          </w:tcPr>
          <w:p w14:paraId="37E47D9F" w14:textId="77777777" w:rsidR="004475A3" w:rsidRPr="004475A3" w:rsidRDefault="004475A3" w:rsidP="004F7133">
            <w:pPr>
              <w:jc w:val="center"/>
              <w:rPr>
                <w:sz w:val="26"/>
                <w:szCs w:val="26"/>
              </w:rPr>
            </w:pPr>
            <w:r w:rsidRPr="004475A3">
              <w:rPr>
                <w:sz w:val="26"/>
                <w:szCs w:val="26"/>
              </w:rPr>
              <w:t>5</w:t>
            </w:r>
          </w:p>
        </w:tc>
        <w:tc>
          <w:tcPr>
            <w:tcW w:w="3359" w:type="dxa"/>
          </w:tcPr>
          <w:p w14:paraId="53B3FE19" w14:textId="77777777" w:rsidR="004475A3" w:rsidRPr="004475A3" w:rsidRDefault="004475A3" w:rsidP="004F7133">
            <w:pPr>
              <w:rPr>
                <w:sz w:val="26"/>
                <w:szCs w:val="26"/>
              </w:rPr>
            </w:pPr>
            <w:r w:rsidRPr="004475A3">
              <w:rPr>
                <w:sz w:val="26"/>
                <w:szCs w:val="26"/>
              </w:rPr>
              <w:t>Khả năng nâng cấp</w:t>
            </w:r>
          </w:p>
        </w:tc>
        <w:tc>
          <w:tcPr>
            <w:tcW w:w="5104" w:type="dxa"/>
          </w:tcPr>
          <w:p w14:paraId="3B27EDE8" w14:textId="77777777" w:rsidR="004475A3" w:rsidRPr="004475A3" w:rsidRDefault="004475A3" w:rsidP="004F7133">
            <w:pPr>
              <w:rPr>
                <w:sz w:val="26"/>
                <w:szCs w:val="26"/>
              </w:rPr>
            </w:pPr>
            <w:r w:rsidRPr="004475A3">
              <w:rPr>
                <w:sz w:val="26"/>
                <w:szCs w:val="26"/>
              </w:rPr>
              <w:t>Tối đa 1G</w:t>
            </w:r>
          </w:p>
        </w:tc>
      </w:tr>
      <w:tr w:rsidR="004475A3" w:rsidRPr="004475A3" w14:paraId="6946EAC6" w14:textId="77777777" w:rsidTr="004F7133">
        <w:trPr>
          <w:jc w:val="center"/>
        </w:trPr>
        <w:tc>
          <w:tcPr>
            <w:tcW w:w="747" w:type="dxa"/>
          </w:tcPr>
          <w:p w14:paraId="4CCD8A4E" w14:textId="77777777" w:rsidR="004475A3" w:rsidRPr="004475A3" w:rsidRDefault="004475A3" w:rsidP="004F7133">
            <w:pPr>
              <w:jc w:val="center"/>
              <w:rPr>
                <w:sz w:val="26"/>
                <w:szCs w:val="26"/>
              </w:rPr>
            </w:pPr>
            <w:r w:rsidRPr="004475A3">
              <w:rPr>
                <w:sz w:val="26"/>
                <w:szCs w:val="26"/>
              </w:rPr>
              <w:t>6</w:t>
            </w:r>
          </w:p>
        </w:tc>
        <w:tc>
          <w:tcPr>
            <w:tcW w:w="3359" w:type="dxa"/>
          </w:tcPr>
          <w:p w14:paraId="043F9EC4" w14:textId="77777777" w:rsidR="004475A3" w:rsidRPr="004475A3" w:rsidRDefault="004475A3" w:rsidP="004F7133">
            <w:pPr>
              <w:rPr>
                <w:sz w:val="26"/>
                <w:szCs w:val="26"/>
              </w:rPr>
            </w:pPr>
            <w:r w:rsidRPr="004475A3">
              <w:rPr>
                <w:sz w:val="26"/>
                <w:szCs w:val="26"/>
              </w:rPr>
              <w:t>Hạ tầng kết nối</w:t>
            </w:r>
          </w:p>
        </w:tc>
        <w:tc>
          <w:tcPr>
            <w:tcW w:w="5104" w:type="dxa"/>
          </w:tcPr>
          <w:p w14:paraId="17BA832C" w14:textId="77777777" w:rsidR="004475A3" w:rsidRPr="004475A3" w:rsidRDefault="004475A3" w:rsidP="004F7133">
            <w:pPr>
              <w:rPr>
                <w:sz w:val="26"/>
                <w:szCs w:val="26"/>
              </w:rPr>
            </w:pPr>
            <w:r w:rsidRPr="004475A3">
              <w:rPr>
                <w:sz w:val="26"/>
                <w:szCs w:val="26"/>
              </w:rPr>
              <w:t>Tích hợp trên mạng truyền số liệu</w:t>
            </w:r>
          </w:p>
        </w:tc>
      </w:tr>
      <w:tr w:rsidR="004475A3" w:rsidRPr="004475A3" w14:paraId="11CE0CFF" w14:textId="77777777" w:rsidTr="004F7133">
        <w:trPr>
          <w:jc w:val="center"/>
        </w:trPr>
        <w:tc>
          <w:tcPr>
            <w:tcW w:w="747" w:type="dxa"/>
          </w:tcPr>
          <w:p w14:paraId="60A9AC2F" w14:textId="77777777" w:rsidR="004475A3" w:rsidRPr="004475A3" w:rsidRDefault="004475A3" w:rsidP="004F7133">
            <w:pPr>
              <w:jc w:val="center"/>
              <w:rPr>
                <w:sz w:val="26"/>
                <w:szCs w:val="26"/>
              </w:rPr>
            </w:pPr>
            <w:r w:rsidRPr="004475A3">
              <w:rPr>
                <w:sz w:val="26"/>
                <w:szCs w:val="26"/>
              </w:rPr>
              <w:t>7</w:t>
            </w:r>
          </w:p>
        </w:tc>
        <w:tc>
          <w:tcPr>
            <w:tcW w:w="3359" w:type="dxa"/>
          </w:tcPr>
          <w:p w14:paraId="683F6362" w14:textId="77777777" w:rsidR="004475A3" w:rsidRPr="004475A3" w:rsidRDefault="004475A3" w:rsidP="004F7133">
            <w:pPr>
              <w:rPr>
                <w:sz w:val="26"/>
                <w:szCs w:val="26"/>
              </w:rPr>
            </w:pPr>
            <w:r w:rsidRPr="004475A3">
              <w:rPr>
                <w:sz w:val="26"/>
                <w:szCs w:val="26"/>
              </w:rPr>
              <w:t>Độ khả dụng dịch vụ</w:t>
            </w:r>
          </w:p>
        </w:tc>
        <w:tc>
          <w:tcPr>
            <w:tcW w:w="5104" w:type="dxa"/>
          </w:tcPr>
          <w:p w14:paraId="62D49E69" w14:textId="77777777" w:rsidR="004475A3" w:rsidRPr="004475A3" w:rsidRDefault="00F3727F" w:rsidP="004F7133">
            <w:pPr>
              <w:rPr>
                <w:sz w:val="26"/>
                <w:szCs w:val="26"/>
              </w:rPr>
            </w:pPr>
            <w:sdt>
              <w:sdtPr>
                <w:tag w:val="goog_rdk_1"/>
                <w:id w:val="477126433"/>
              </w:sdtPr>
              <w:sdtEndPr/>
              <w:sdtContent>
                <w:r w:rsidR="004475A3" w:rsidRPr="004475A3">
                  <w:rPr>
                    <w:rFonts w:ascii="Gungsuh" w:eastAsia="Gungsuh" w:hAnsi="Gungsuh" w:cs="Gungsuh"/>
                    <w:sz w:val="26"/>
                    <w:szCs w:val="26"/>
                  </w:rPr>
                  <w:t>≥ 99.90%</w:t>
                </w:r>
              </w:sdtContent>
            </w:sdt>
          </w:p>
        </w:tc>
      </w:tr>
      <w:tr w:rsidR="004475A3" w:rsidRPr="004475A3" w14:paraId="08006433" w14:textId="77777777" w:rsidTr="004F7133">
        <w:trPr>
          <w:jc w:val="center"/>
        </w:trPr>
        <w:tc>
          <w:tcPr>
            <w:tcW w:w="747" w:type="dxa"/>
          </w:tcPr>
          <w:p w14:paraId="28D546DD" w14:textId="77777777" w:rsidR="004475A3" w:rsidRPr="004475A3" w:rsidRDefault="004475A3" w:rsidP="004F7133">
            <w:pPr>
              <w:jc w:val="center"/>
              <w:rPr>
                <w:sz w:val="26"/>
                <w:szCs w:val="26"/>
              </w:rPr>
            </w:pPr>
            <w:r w:rsidRPr="004475A3">
              <w:rPr>
                <w:sz w:val="26"/>
                <w:szCs w:val="26"/>
              </w:rPr>
              <w:t>8</w:t>
            </w:r>
          </w:p>
        </w:tc>
        <w:tc>
          <w:tcPr>
            <w:tcW w:w="3359" w:type="dxa"/>
          </w:tcPr>
          <w:p w14:paraId="190C56EB" w14:textId="77777777" w:rsidR="004475A3" w:rsidRPr="004475A3" w:rsidRDefault="004475A3" w:rsidP="004F7133">
            <w:pPr>
              <w:rPr>
                <w:sz w:val="26"/>
                <w:szCs w:val="26"/>
              </w:rPr>
            </w:pPr>
            <w:r w:rsidRPr="004475A3">
              <w:rPr>
                <w:sz w:val="26"/>
                <w:szCs w:val="26"/>
              </w:rPr>
              <w:t>Tỷ lệ mất gói tin</w:t>
            </w:r>
          </w:p>
        </w:tc>
        <w:tc>
          <w:tcPr>
            <w:tcW w:w="5104" w:type="dxa"/>
          </w:tcPr>
          <w:p w14:paraId="096F258E" w14:textId="77777777" w:rsidR="004475A3" w:rsidRPr="004475A3" w:rsidRDefault="00F3727F" w:rsidP="004F7133">
            <w:pPr>
              <w:rPr>
                <w:sz w:val="26"/>
                <w:szCs w:val="26"/>
              </w:rPr>
            </w:pPr>
            <w:sdt>
              <w:sdtPr>
                <w:tag w:val="goog_rdk_2"/>
                <w:id w:val="-897354139"/>
              </w:sdtPr>
              <w:sdtEndPr/>
              <w:sdtContent>
                <w:r w:rsidR="004475A3" w:rsidRPr="004475A3">
                  <w:rPr>
                    <w:rFonts w:ascii="Gungsuh" w:eastAsia="Gungsuh" w:hAnsi="Gungsuh" w:cs="Gungsuh"/>
                    <w:sz w:val="26"/>
                    <w:szCs w:val="26"/>
                  </w:rPr>
                  <w:t>≤ 0,1%</w:t>
                </w:r>
              </w:sdtContent>
            </w:sdt>
          </w:p>
        </w:tc>
      </w:tr>
      <w:tr w:rsidR="004475A3" w:rsidRPr="004475A3" w14:paraId="262EA205" w14:textId="77777777" w:rsidTr="004F7133">
        <w:trPr>
          <w:jc w:val="center"/>
        </w:trPr>
        <w:tc>
          <w:tcPr>
            <w:tcW w:w="747" w:type="dxa"/>
          </w:tcPr>
          <w:p w14:paraId="1210A111" w14:textId="77777777" w:rsidR="004475A3" w:rsidRPr="004475A3" w:rsidRDefault="004475A3" w:rsidP="004F7133">
            <w:pPr>
              <w:jc w:val="center"/>
              <w:rPr>
                <w:sz w:val="26"/>
                <w:szCs w:val="26"/>
              </w:rPr>
            </w:pPr>
            <w:r w:rsidRPr="004475A3">
              <w:rPr>
                <w:sz w:val="26"/>
                <w:szCs w:val="26"/>
              </w:rPr>
              <w:t>9</w:t>
            </w:r>
          </w:p>
        </w:tc>
        <w:tc>
          <w:tcPr>
            <w:tcW w:w="3359" w:type="dxa"/>
          </w:tcPr>
          <w:p w14:paraId="22FFC6EB" w14:textId="77777777" w:rsidR="004475A3" w:rsidRPr="004475A3" w:rsidRDefault="004475A3" w:rsidP="004F7133">
            <w:pPr>
              <w:rPr>
                <w:sz w:val="26"/>
                <w:szCs w:val="26"/>
              </w:rPr>
            </w:pPr>
            <w:r w:rsidRPr="004475A3">
              <w:rPr>
                <w:sz w:val="26"/>
                <w:szCs w:val="26"/>
              </w:rPr>
              <w:t>Độ trễ gói tin đi Châu Âu</w:t>
            </w:r>
          </w:p>
        </w:tc>
        <w:tc>
          <w:tcPr>
            <w:tcW w:w="5104" w:type="dxa"/>
          </w:tcPr>
          <w:p w14:paraId="497EF29F" w14:textId="77777777" w:rsidR="004475A3" w:rsidRPr="004475A3" w:rsidRDefault="00F3727F" w:rsidP="004F7133">
            <w:pPr>
              <w:rPr>
                <w:sz w:val="26"/>
                <w:szCs w:val="26"/>
              </w:rPr>
            </w:pPr>
            <w:sdt>
              <w:sdtPr>
                <w:tag w:val="goog_rdk_3"/>
                <w:id w:val="-251951459"/>
              </w:sdtPr>
              <w:sdtEndPr/>
              <w:sdtContent>
                <w:r w:rsidR="004475A3" w:rsidRPr="004475A3">
                  <w:rPr>
                    <w:rFonts w:ascii="Gungsuh" w:eastAsia="Gungsuh" w:hAnsi="Gungsuh" w:cs="Gungsuh"/>
                    <w:sz w:val="26"/>
                    <w:szCs w:val="26"/>
                  </w:rPr>
                  <w:t>≤ 290 ms</w:t>
                </w:r>
              </w:sdtContent>
            </w:sdt>
          </w:p>
        </w:tc>
      </w:tr>
      <w:tr w:rsidR="004475A3" w:rsidRPr="004475A3" w14:paraId="54F1F9B7" w14:textId="77777777" w:rsidTr="004F7133">
        <w:trPr>
          <w:jc w:val="center"/>
        </w:trPr>
        <w:tc>
          <w:tcPr>
            <w:tcW w:w="747" w:type="dxa"/>
          </w:tcPr>
          <w:p w14:paraId="660A4EA4" w14:textId="77777777" w:rsidR="004475A3" w:rsidRPr="004475A3" w:rsidRDefault="004475A3" w:rsidP="004F7133">
            <w:pPr>
              <w:jc w:val="center"/>
              <w:rPr>
                <w:sz w:val="26"/>
                <w:szCs w:val="26"/>
              </w:rPr>
            </w:pPr>
            <w:r w:rsidRPr="004475A3">
              <w:rPr>
                <w:sz w:val="26"/>
                <w:szCs w:val="26"/>
              </w:rPr>
              <w:t>10</w:t>
            </w:r>
          </w:p>
        </w:tc>
        <w:tc>
          <w:tcPr>
            <w:tcW w:w="3359" w:type="dxa"/>
          </w:tcPr>
          <w:p w14:paraId="3477C597" w14:textId="77777777" w:rsidR="004475A3" w:rsidRPr="004475A3" w:rsidRDefault="004475A3" w:rsidP="004F7133">
            <w:pPr>
              <w:rPr>
                <w:sz w:val="26"/>
                <w:szCs w:val="26"/>
              </w:rPr>
            </w:pPr>
            <w:r w:rsidRPr="004475A3">
              <w:rPr>
                <w:sz w:val="26"/>
                <w:szCs w:val="26"/>
              </w:rPr>
              <w:t>Độ trễ gói tin đi Châu Á</w:t>
            </w:r>
          </w:p>
        </w:tc>
        <w:tc>
          <w:tcPr>
            <w:tcW w:w="5104" w:type="dxa"/>
          </w:tcPr>
          <w:p w14:paraId="71E40DCA" w14:textId="77777777" w:rsidR="004475A3" w:rsidRPr="004475A3" w:rsidRDefault="00F3727F" w:rsidP="004F7133">
            <w:pPr>
              <w:rPr>
                <w:sz w:val="26"/>
                <w:szCs w:val="26"/>
              </w:rPr>
            </w:pPr>
            <w:sdt>
              <w:sdtPr>
                <w:tag w:val="goog_rdk_4"/>
                <w:id w:val="1103432339"/>
              </w:sdtPr>
              <w:sdtEndPr/>
              <w:sdtContent>
                <w:r w:rsidR="004475A3" w:rsidRPr="004475A3">
                  <w:rPr>
                    <w:rFonts w:ascii="Gungsuh" w:eastAsia="Gungsuh" w:hAnsi="Gungsuh" w:cs="Gungsuh"/>
                    <w:sz w:val="26"/>
                    <w:szCs w:val="26"/>
                  </w:rPr>
                  <w:t>≤ 250 ms</w:t>
                </w:r>
              </w:sdtContent>
            </w:sdt>
          </w:p>
        </w:tc>
      </w:tr>
      <w:tr w:rsidR="004475A3" w:rsidRPr="004475A3" w14:paraId="5CD57294" w14:textId="77777777" w:rsidTr="004F7133">
        <w:trPr>
          <w:jc w:val="center"/>
        </w:trPr>
        <w:tc>
          <w:tcPr>
            <w:tcW w:w="747" w:type="dxa"/>
          </w:tcPr>
          <w:p w14:paraId="6205BAB8" w14:textId="77777777" w:rsidR="004475A3" w:rsidRPr="004475A3" w:rsidRDefault="004475A3" w:rsidP="004F7133">
            <w:pPr>
              <w:jc w:val="center"/>
              <w:rPr>
                <w:sz w:val="26"/>
                <w:szCs w:val="26"/>
              </w:rPr>
            </w:pPr>
            <w:r w:rsidRPr="004475A3">
              <w:rPr>
                <w:sz w:val="26"/>
                <w:szCs w:val="26"/>
              </w:rPr>
              <w:t>11</w:t>
            </w:r>
          </w:p>
        </w:tc>
        <w:tc>
          <w:tcPr>
            <w:tcW w:w="3359" w:type="dxa"/>
          </w:tcPr>
          <w:p w14:paraId="10D90B80" w14:textId="77777777" w:rsidR="004475A3" w:rsidRPr="004475A3" w:rsidRDefault="004475A3" w:rsidP="004F7133">
            <w:pPr>
              <w:rPr>
                <w:sz w:val="26"/>
                <w:szCs w:val="26"/>
              </w:rPr>
            </w:pPr>
            <w:r w:rsidRPr="004475A3">
              <w:rPr>
                <w:sz w:val="26"/>
                <w:szCs w:val="26"/>
              </w:rPr>
              <w:t>Độ trễ gói tin đi Mỹ</w:t>
            </w:r>
          </w:p>
        </w:tc>
        <w:tc>
          <w:tcPr>
            <w:tcW w:w="5104" w:type="dxa"/>
          </w:tcPr>
          <w:p w14:paraId="719ADB21" w14:textId="77777777" w:rsidR="004475A3" w:rsidRPr="004475A3" w:rsidRDefault="00F3727F" w:rsidP="004F7133">
            <w:pPr>
              <w:rPr>
                <w:sz w:val="26"/>
                <w:szCs w:val="26"/>
              </w:rPr>
            </w:pPr>
            <w:sdt>
              <w:sdtPr>
                <w:tag w:val="goog_rdk_5"/>
                <w:id w:val="1335324938"/>
              </w:sdtPr>
              <w:sdtEndPr/>
              <w:sdtContent>
                <w:r w:rsidR="004475A3" w:rsidRPr="004475A3">
                  <w:rPr>
                    <w:rFonts w:ascii="Gungsuh" w:eastAsia="Gungsuh" w:hAnsi="Gungsuh" w:cs="Gungsuh"/>
                    <w:sz w:val="26"/>
                    <w:szCs w:val="26"/>
                  </w:rPr>
                  <w:t>≤ 320 ms</w:t>
                </w:r>
              </w:sdtContent>
            </w:sdt>
          </w:p>
        </w:tc>
      </w:tr>
      <w:tr w:rsidR="004475A3" w:rsidRPr="004475A3" w14:paraId="1BB971C0" w14:textId="77777777" w:rsidTr="004F7133">
        <w:trPr>
          <w:jc w:val="center"/>
        </w:trPr>
        <w:tc>
          <w:tcPr>
            <w:tcW w:w="747" w:type="dxa"/>
          </w:tcPr>
          <w:p w14:paraId="03997FB2" w14:textId="77777777" w:rsidR="004475A3" w:rsidRPr="004475A3" w:rsidRDefault="004475A3" w:rsidP="004F7133">
            <w:pPr>
              <w:jc w:val="center"/>
              <w:rPr>
                <w:sz w:val="26"/>
                <w:szCs w:val="26"/>
              </w:rPr>
            </w:pPr>
            <w:r w:rsidRPr="004475A3">
              <w:rPr>
                <w:sz w:val="26"/>
                <w:szCs w:val="26"/>
              </w:rPr>
              <w:t>12</w:t>
            </w:r>
          </w:p>
        </w:tc>
        <w:tc>
          <w:tcPr>
            <w:tcW w:w="3359" w:type="dxa"/>
          </w:tcPr>
          <w:p w14:paraId="32C480AB" w14:textId="77777777" w:rsidR="004475A3" w:rsidRPr="004475A3" w:rsidRDefault="004475A3" w:rsidP="004F7133">
            <w:pPr>
              <w:rPr>
                <w:sz w:val="26"/>
                <w:szCs w:val="26"/>
              </w:rPr>
            </w:pPr>
            <w:r w:rsidRPr="004475A3">
              <w:rPr>
                <w:sz w:val="26"/>
                <w:szCs w:val="26"/>
              </w:rPr>
              <w:t>Công cụ đo kiểm và bài kiểm tra băng thông kết nối</w:t>
            </w:r>
          </w:p>
        </w:tc>
        <w:tc>
          <w:tcPr>
            <w:tcW w:w="5104" w:type="dxa"/>
          </w:tcPr>
          <w:p w14:paraId="3788F205" w14:textId="77777777" w:rsidR="004475A3" w:rsidRPr="004475A3" w:rsidRDefault="004475A3" w:rsidP="004F7133">
            <w:pPr>
              <w:rPr>
                <w:sz w:val="26"/>
                <w:szCs w:val="26"/>
              </w:rPr>
            </w:pPr>
            <w:r w:rsidRPr="004475A3">
              <w:rPr>
                <w:sz w:val="26"/>
                <w:szCs w:val="26"/>
              </w:rPr>
              <w:t>Có công cụ đo kiểm và bài kiểm tra băng thông kết nối.</w:t>
            </w:r>
          </w:p>
        </w:tc>
      </w:tr>
      <w:tr w:rsidR="004475A3" w:rsidRPr="004475A3" w14:paraId="3F9851AA" w14:textId="77777777" w:rsidTr="004F7133">
        <w:trPr>
          <w:jc w:val="center"/>
        </w:trPr>
        <w:tc>
          <w:tcPr>
            <w:tcW w:w="747" w:type="dxa"/>
          </w:tcPr>
          <w:p w14:paraId="344D949D" w14:textId="77777777" w:rsidR="004475A3" w:rsidRPr="004475A3" w:rsidRDefault="004475A3" w:rsidP="004F7133">
            <w:pPr>
              <w:jc w:val="center"/>
              <w:rPr>
                <w:sz w:val="26"/>
                <w:szCs w:val="26"/>
              </w:rPr>
            </w:pPr>
            <w:r w:rsidRPr="004475A3">
              <w:rPr>
                <w:sz w:val="26"/>
                <w:szCs w:val="26"/>
              </w:rPr>
              <w:t>13</w:t>
            </w:r>
          </w:p>
        </w:tc>
        <w:tc>
          <w:tcPr>
            <w:tcW w:w="3359" w:type="dxa"/>
          </w:tcPr>
          <w:p w14:paraId="1F4B17EA" w14:textId="77777777" w:rsidR="004475A3" w:rsidRPr="004475A3" w:rsidRDefault="004475A3" w:rsidP="004F7133">
            <w:pPr>
              <w:rPr>
                <w:sz w:val="26"/>
                <w:szCs w:val="26"/>
              </w:rPr>
            </w:pPr>
            <w:r w:rsidRPr="004475A3">
              <w:rPr>
                <w:sz w:val="26"/>
                <w:szCs w:val="26"/>
              </w:rPr>
              <w:t>Bản cam kết chất lượng dịch vụ (SLA).</w:t>
            </w:r>
          </w:p>
        </w:tc>
        <w:tc>
          <w:tcPr>
            <w:tcW w:w="5104" w:type="dxa"/>
          </w:tcPr>
          <w:p w14:paraId="1EE12D6C" w14:textId="77777777" w:rsidR="004475A3" w:rsidRPr="004475A3" w:rsidRDefault="004475A3" w:rsidP="004F7133">
            <w:pPr>
              <w:rPr>
                <w:sz w:val="26"/>
                <w:szCs w:val="26"/>
              </w:rPr>
            </w:pPr>
            <w:r w:rsidRPr="004475A3">
              <w:rPr>
                <w:sz w:val="26"/>
                <w:szCs w:val="26"/>
              </w:rPr>
              <w:t>Có cam kết chi tiết</w:t>
            </w:r>
          </w:p>
        </w:tc>
      </w:tr>
      <w:tr w:rsidR="004475A3" w:rsidRPr="004475A3" w14:paraId="79177801" w14:textId="77777777" w:rsidTr="004F7133">
        <w:trPr>
          <w:jc w:val="center"/>
        </w:trPr>
        <w:tc>
          <w:tcPr>
            <w:tcW w:w="747" w:type="dxa"/>
          </w:tcPr>
          <w:p w14:paraId="5181C0E5" w14:textId="77777777" w:rsidR="004475A3" w:rsidRPr="004475A3" w:rsidRDefault="004475A3" w:rsidP="004F7133">
            <w:pPr>
              <w:jc w:val="center"/>
              <w:rPr>
                <w:sz w:val="26"/>
                <w:szCs w:val="26"/>
              </w:rPr>
            </w:pPr>
            <w:r w:rsidRPr="004475A3">
              <w:rPr>
                <w:sz w:val="26"/>
                <w:szCs w:val="26"/>
              </w:rPr>
              <w:t>14</w:t>
            </w:r>
          </w:p>
        </w:tc>
        <w:tc>
          <w:tcPr>
            <w:tcW w:w="3359" w:type="dxa"/>
          </w:tcPr>
          <w:p w14:paraId="79D1FEBC" w14:textId="77777777" w:rsidR="004475A3" w:rsidRPr="004475A3" w:rsidRDefault="004475A3" w:rsidP="004F7133">
            <w:pPr>
              <w:rPr>
                <w:sz w:val="26"/>
                <w:szCs w:val="26"/>
              </w:rPr>
            </w:pPr>
            <w:r w:rsidRPr="004475A3">
              <w:rPr>
                <w:sz w:val="26"/>
                <w:szCs w:val="26"/>
              </w:rPr>
              <w:t>Quy trình tiếp nhận và xử lý sự cố</w:t>
            </w:r>
          </w:p>
        </w:tc>
        <w:tc>
          <w:tcPr>
            <w:tcW w:w="5104" w:type="dxa"/>
          </w:tcPr>
          <w:p w14:paraId="08266192" w14:textId="77777777" w:rsidR="004475A3" w:rsidRPr="004475A3" w:rsidRDefault="004475A3" w:rsidP="004F7133">
            <w:pPr>
              <w:rPr>
                <w:sz w:val="26"/>
                <w:szCs w:val="26"/>
              </w:rPr>
            </w:pPr>
            <w:r w:rsidRPr="004475A3">
              <w:rPr>
                <w:sz w:val="26"/>
                <w:szCs w:val="26"/>
              </w:rPr>
              <w:t>Có quy trình</w:t>
            </w:r>
          </w:p>
          <w:p w14:paraId="4379C779" w14:textId="77777777" w:rsidR="004475A3" w:rsidRPr="004475A3" w:rsidRDefault="00F3727F" w:rsidP="004F7133">
            <w:pPr>
              <w:rPr>
                <w:sz w:val="26"/>
                <w:szCs w:val="26"/>
              </w:rPr>
            </w:pPr>
            <w:sdt>
              <w:sdtPr>
                <w:tag w:val="goog_rdk_6"/>
                <w:id w:val="-1902398285"/>
              </w:sdtPr>
              <w:sdtEndPr/>
              <w:sdtContent>
                <w:r w:rsidR="004475A3" w:rsidRPr="004475A3">
                  <w:rPr>
                    <w:rFonts w:ascii="Caudex" w:eastAsia="Caudex" w:hAnsi="Caudex" w:cs="Caudex"/>
                    <w:sz w:val="26"/>
                    <w:szCs w:val="26"/>
                  </w:rPr>
                  <w:t>Thời gian xác nhận sự cố: ≤  0.5h;</w:t>
                </w:r>
              </w:sdtContent>
            </w:sdt>
          </w:p>
          <w:p w14:paraId="31E657F5" w14:textId="77777777" w:rsidR="004475A3" w:rsidRPr="004475A3" w:rsidRDefault="00F3727F" w:rsidP="004F7133">
            <w:pPr>
              <w:rPr>
                <w:sz w:val="26"/>
                <w:szCs w:val="26"/>
              </w:rPr>
            </w:pPr>
            <w:sdt>
              <w:sdtPr>
                <w:tag w:val="goog_rdk_7"/>
                <w:id w:val="-373903327"/>
              </w:sdtPr>
              <w:sdtEndPr/>
              <w:sdtContent>
                <w:r w:rsidR="004475A3" w:rsidRPr="004475A3">
                  <w:rPr>
                    <w:rFonts w:ascii="Caudex" w:eastAsia="Caudex" w:hAnsi="Caudex" w:cs="Caudex"/>
                    <w:sz w:val="26"/>
                    <w:szCs w:val="26"/>
                  </w:rPr>
                  <w:t>Thời gian xử lý sự cố: ≤  1h</w:t>
                </w:r>
              </w:sdtContent>
            </w:sdt>
          </w:p>
          <w:p w14:paraId="6CC9142A" w14:textId="77777777" w:rsidR="004475A3" w:rsidRPr="004475A3" w:rsidRDefault="004475A3" w:rsidP="004F7133">
            <w:pPr>
              <w:rPr>
                <w:sz w:val="26"/>
                <w:szCs w:val="26"/>
              </w:rPr>
            </w:pPr>
            <w:r w:rsidRPr="004475A3">
              <w:rPr>
                <w:sz w:val="26"/>
                <w:szCs w:val="26"/>
              </w:rPr>
              <w:t>Thời gian tiếp nhận sự cố: 24/7/365</w:t>
            </w:r>
          </w:p>
        </w:tc>
      </w:tr>
      <w:tr w:rsidR="004475A3" w:rsidRPr="004475A3" w14:paraId="0B409FD6" w14:textId="77777777" w:rsidTr="004F7133">
        <w:trPr>
          <w:jc w:val="center"/>
        </w:trPr>
        <w:tc>
          <w:tcPr>
            <w:tcW w:w="747" w:type="dxa"/>
          </w:tcPr>
          <w:p w14:paraId="1463BC2C" w14:textId="77777777" w:rsidR="004475A3" w:rsidRPr="004475A3" w:rsidRDefault="004475A3" w:rsidP="004F7133">
            <w:pPr>
              <w:jc w:val="center"/>
              <w:rPr>
                <w:sz w:val="26"/>
                <w:szCs w:val="26"/>
              </w:rPr>
            </w:pPr>
            <w:r w:rsidRPr="004475A3">
              <w:rPr>
                <w:sz w:val="26"/>
                <w:szCs w:val="26"/>
              </w:rPr>
              <w:t>15</w:t>
            </w:r>
          </w:p>
        </w:tc>
        <w:tc>
          <w:tcPr>
            <w:tcW w:w="3359" w:type="dxa"/>
          </w:tcPr>
          <w:p w14:paraId="5136968F" w14:textId="77777777" w:rsidR="004475A3" w:rsidRPr="004475A3" w:rsidRDefault="004475A3" w:rsidP="004F7133">
            <w:pPr>
              <w:rPr>
                <w:sz w:val="26"/>
                <w:szCs w:val="26"/>
              </w:rPr>
            </w:pPr>
            <w:r w:rsidRPr="004475A3">
              <w:rPr>
                <w:sz w:val="26"/>
                <w:szCs w:val="26"/>
              </w:rPr>
              <w:t xml:space="preserve">Kế hoạch chi tiết triển khai lắp kênh </w:t>
            </w:r>
          </w:p>
        </w:tc>
        <w:tc>
          <w:tcPr>
            <w:tcW w:w="5104" w:type="dxa"/>
          </w:tcPr>
          <w:p w14:paraId="363ADD18" w14:textId="77777777" w:rsidR="004475A3" w:rsidRPr="004475A3" w:rsidRDefault="004475A3" w:rsidP="004F7133">
            <w:pPr>
              <w:rPr>
                <w:sz w:val="26"/>
                <w:szCs w:val="26"/>
              </w:rPr>
            </w:pPr>
            <w:r w:rsidRPr="004475A3">
              <w:rPr>
                <w:sz w:val="26"/>
                <w:szCs w:val="26"/>
              </w:rPr>
              <w:t>Có kế hoạch</w:t>
            </w:r>
          </w:p>
        </w:tc>
      </w:tr>
      <w:tr w:rsidR="004475A3" w:rsidRPr="004475A3" w14:paraId="688CB0EA" w14:textId="77777777" w:rsidTr="004F7133">
        <w:trPr>
          <w:jc w:val="center"/>
        </w:trPr>
        <w:tc>
          <w:tcPr>
            <w:tcW w:w="747" w:type="dxa"/>
          </w:tcPr>
          <w:p w14:paraId="49409E79" w14:textId="77777777" w:rsidR="004475A3" w:rsidRPr="004475A3" w:rsidRDefault="004475A3" w:rsidP="004F7133">
            <w:pPr>
              <w:jc w:val="center"/>
              <w:rPr>
                <w:sz w:val="26"/>
                <w:szCs w:val="26"/>
              </w:rPr>
            </w:pPr>
            <w:r w:rsidRPr="004475A3">
              <w:rPr>
                <w:sz w:val="26"/>
                <w:szCs w:val="26"/>
              </w:rPr>
              <w:t>16</w:t>
            </w:r>
          </w:p>
        </w:tc>
        <w:tc>
          <w:tcPr>
            <w:tcW w:w="3359" w:type="dxa"/>
          </w:tcPr>
          <w:p w14:paraId="4F0C579B" w14:textId="77777777" w:rsidR="004475A3" w:rsidRPr="004475A3" w:rsidRDefault="004475A3" w:rsidP="004F7133">
            <w:pPr>
              <w:rPr>
                <w:sz w:val="26"/>
                <w:szCs w:val="26"/>
              </w:rPr>
            </w:pPr>
            <w:r w:rsidRPr="004475A3">
              <w:rPr>
                <w:sz w:val="26"/>
                <w:szCs w:val="26"/>
              </w:rPr>
              <w:t>Số hop đi qua nhà cung cấp (tính từ router kết nối với khách hàng đến gateway Internet của nhà cung cấp) phải ≤ 2 hops.</w:t>
            </w:r>
          </w:p>
        </w:tc>
        <w:tc>
          <w:tcPr>
            <w:tcW w:w="5104" w:type="dxa"/>
          </w:tcPr>
          <w:p w14:paraId="2789B25F" w14:textId="77777777" w:rsidR="004475A3" w:rsidRPr="004475A3" w:rsidRDefault="004475A3" w:rsidP="004F7133">
            <w:pPr>
              <w:rPr>
                <w:sz w:val="26"/>
                <w:szCs w:val="26"/>
              </w:rPr>
            </w:pPr>
            <w:r w:rsidRPr="004475A3">
              <w:rPr>
                <w:sz w:val="26"/>
                <w:szCs w:val="26"/>
              </w:rPr>
              <w:t>Có sơ đồ kết nối logic và hình ảnh traceroute 2 chiều giữa một khách hàng của nhà thầu đã cung cấp với Internet quốc tế và nội địa</w:t>
            </w:r>
          </w:p>
        </w:tc>
      </w:tr>
      <w:tr w:rsidR="004475A3" w:rsidRPr="004475A3" w14:paraId="7746AA3C" w14:textId="77777777" w:rsidTr="004F7133">
        <w:trPr>
          <w:jc w:val="center"/>
        </w:trPr>
        <w:tc>
          <w:tcPr>
            <w:tcW w:w="747" w:type="dxa"/>
          </w:tcPr>
          <w:p w14:paraId="786BE901" w14:textId="77777777" w:rsidR="004475A3" w:rsidRPr="004475A3" w:rsidRDefault="004475A3" w:rsidP="004F7133">
            <w:pPr>
              <w:jc w:val="center"/>
              <w:rPr>
                <w:sz w:val="26"/>
                <w:szCs w:val="26"/>
              </w:rPr>
            </w:pPr>
            <w:r w:rsidRPr="004475A3">
              <w:rPr>
                <w:sz w:val="26"/>
                <w:szCs w:val="26"/>
              </w:rPr>
              <w:t>17</w:t>
            </w:r>
          </w:p>
        </w:tc>
        <w:tc>
          <w:tcPr>
            <w:tcW w:w="3359" w:type="dxa"/>
          </w:tcPr>
          <w:p w14:paraId="5ED6D00F" w14:textId="77777777" w:rsidR="004475A3" w:rsidRPr="004475A3" w:rsidRDefault="004475A3" w:rsidP="004F7133">
            <w:pPr>
              <w:rPr>
                <w:sz w:val="26"/>
                <w:szCs w:val="26"/>
              </w:rPr>
            </w:pPr>
            <w:r w:rsidRPr="004475A3">
              <w:rPr>
                <w:sz w:val="26"/>
                <w:szCs w:val="26"/>
              </w:rPr>
              <w:t>Giám sát và tra cứu:</w:t>
            </w:r>
          </w:p>
        </w:tc>
        <w:tc>
          <w:tcPr>
            <w:tcW w:w="5104" w:type="dxa"/>
          </w:tcPr>
          <w:p w14:paraId="71F8C3A9" w14:textId="77777777" w:rsidR="004475A3" w:rsidRPr="004475A3" w:rsidRDefault="004475A3" w:rsidP="004F7133">
            <w:pPr>
              <w:rPr>
                <w:sz w:val="26"/>
                <w:szCs w:val="26"/>
              </w:rPr>
            </w:pPr>
            <w:r w:rsidRPr="004475A3">
              <w:rPr>
                <w:sz w:val="26"/>
                <w:szCs w:val="26"/>
              </w:rPr>
              <w:t xml:space="preserve">Nhà thầu triển khai giải pháp giám sát  (Monitoring) tại máy DC của Trung tâm Nghiên cứu và Phát triển công nghệ cao </w:t>
            </w:r>
          </w:p>
          <w:p w14:paraId="6F772008" w14:textId="77777777" w:rsidR="004475A3" w:rsidRPr="004475A3" w:rsidRDefault="004475A3" w:rsidP="004475A3">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166"/>
              </w:tabs>
              <w:ind w:left="0" w:firstLine="0"/>
              <w:rPr>
                <w:sz w:val="26"/>
                <w:szCs w:val="26"/>
              </w:rPr>
            </w:pPr>
            <w:r w:rsidRPr="004475A3">
              <w:rPr>
                <w:sz w:val="26"/>
                <w:szCs w:val="26"/>
              </w:rPr>
              <w:t>Giám sát trạng thái up/down của các dịch vụ đang chạy</w:t>
            </w:r>
          </w:p>
          <w:p w14:paraId="4814B3A3" w14:textId="77777777" w:rsidR="004475A3" w:rsidRPr="004475A3" w:rsidRDefault="004475A3" w:rsidP="004475A3">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166"/>
              </w:tabs>
              <w:ind w:left="0" w:firstLine="0"/>
              <w:rPr>
                <w:sz w:val="26"/>
                <w:szCs w:val="26"/>
              </w:rPr>
            </w:pPr>
            <w:r w:rsidRPr="004475A3">
              <w:rPr>
                <w:sz w:val="26"/>
                <w:szCs w:val="26"/>
              </w:rPr>
              <w:t>Thiết lập các ngưỡng cảnh báo</w:t>
            </w:r>
          </w:p>
          <w:p w14:paraId="5D3C613C" w14:textId="77777777" w:rsidR="004475A3" w:rsidRPr="004475A3" w:rsidRDefault="004475A3" w:rsidP="004475A3">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166"/>
              </w:tabs>
              <w:ind w:left="0" w:firstLine="0"/>
              <w:rPr>
                <w:sz w:val="26"/>
                <w:szCs w:val="26"/>
              </w:rPr>
            </w:pPr>
            <w:r w:rsidRPr="004475A3">
              <w:rPr>
                <w:sz w:val="26"/>
                <w:szCs w:val="26"/>
              </w:rPr>
              <w:t>Giám sát thiết bị mạng (Switch, Router, Firewall):</w:t>
            </w:r>
          </w:p>
          <w:p w14:paraId="706B1FA6" w14:textId="77777777" w:rsidR="004475A3" w:rsidRPr="004475A3" w:rsidRDefault="004475A3" w:rsidP="004F7133">
            <w:pPr>
              <w:rPr>
                <w:i/>
                <w:iCs/>
                <w:sz w:val="26"/>
                <w:szCs w:val="26"/>
              </w:rPr>
            </w:pPr>
            <w:r w:rsidRPr="004475A3">
              <w:rPr>
                <w:i/>
                <w:iCs/>
                <w:sz w:val="26"/>
                <w:szCs w:val="26"/>
              </w:rPr>
              <w:t>+ Trạng thái hoạt động của các thiết bị: Uptime, Downtime</w:t>
            </w:r>
          </w:p>
          <w:p w14:paraId="58AA0FE0" w14:textId="77777777" w:rsidR="004475A3" w:rsidRPr="004475A3" w:rsidRDefault="004475A3" w:rsidP="004F7133">
            <w:pPr>
              <w:rPr>
                <w:i/>
                <w:iCs/>
                <w:sz w:val="26"/>
                <w:szCs w:val="26"/>
              </w:rPr>
            </w:pPr>
            <w:r w:rsidRPr="004475A3">
              <w:rPr>
                <w:i/>
                <w:iCs/>
                <w:sz w:val="26"/>
                <w:szCs w:val="26"/>
              </w:rPr>
              <w:t>+ Trạng thái cổng (ports) trên từng thiết bị mạng; Downtime;</w:t>
            </w:r>
          </w:p>
          <w:p w14:paraId="0F2FE5DC"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i/>
                <w:iCs/>
                <w:sz w:val="26"/>
                <w:szCs w:val="26"/>
              </w:rPr>
              <w:t>+ Lưu lượng mạng In/Out chạy qua các ports trên từng thiết bị mạng: Traffic In speed, Traffic Out speed, Traffic In/Out/Total volume (kbits).</w:t>
            </w:r>
          </w:p>
          <w:p w14:paraId="3B91E876" w14:textId="77777777" w:rsidR="004475A3" w:rsidRPr="004475A3" w:rsidRDefault="004475A3" w:rsidP="004475A3">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151"/>
              </w:tabs>
              <w:ind w:left="0" w:firstLine="0"/>
              <w:rPr>
                <w:sz w:val="26"/>
                <w:szCs w:val="26"/>
              </w:rPr>
            </w:pPr>
            <w:r w:rsidRPr="004475A3">
              <w:rPr>
                <w:sz w:val="26"/>
                <w:szCs w:val="26"/>
              </w:rPr>
              <w:t>Giám sát hoạt động của các ứng dụng web, application server</w:t>
            </w:r>
          </w:p>
          <w:p w14:paraId="678FD1E7" w14:textId="77777777" w:rsidR="004475A3" w:rsidRPr="004475A3" w:rsidRDefault="004475A3" w:rsidP="004475A3">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151"/>
              </w:tabs>
              <w:ind w:left="0" w:firstLine="0"/>
              <w:rPr>
                <w:sz w:val="26"/>
                <w:szCs w:val="26"/>
              </w:rPr>
            </w:pPr>
            <w:r w:rsidRPr="004475A3">
              <w:rPr>
                <w:sz w:val="26"/>
                <w:szCs w:val="26"/>
              </w:rPr>
              <w:lastRenderedPageBreak/>
              <w:t>Giám sát cổng dịch vụ, tiến trình theo từng dịch vụ (Thread Pool, Database Pool, Stats, Up-time…)</w:t>
            </w:r>
          </w:p>
          <w:p w14:paraId="13747F5C" w14:textId="77777777" w:rsidR="004475A3" w:rsidRPr="004475A3" w:rsidRDefault="004475A3" w:rsidP="004475A3">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151"/>
              </w:tabs>
              <w:ind w:left="0" w:firstLine="0"/>
              <w:rPr>
                <w:sz w:val="26"/>
                <w:szCs w:val="26"/>
              </w:rPr>
            </w:pPr>
            <w:r w:rsidRPr="004475A3">
              <w:rPr>
                <w:sz w:val="26"/>
                <w:szCs w:val="26"/>
              </w:rPr>
              <w:t>Thiết lập &amp; cấu hình nhận cảnh báo qua Email, SMS, qua tin nhắn nhanh OTT (Telegram, Zalo, Skype), đặt ngưỡng cảnh báo và xây dựng nội dung cảnh báo (nhà thầu phải có thuyết minh giải pháp, mô hình, hình ảnh hệ thống, ... cụ thể, rõ ràng để chứng minh đáp ứng)</w:t>
            </w:r>
          </w:p>
        </w:tc>
      </w:tr>
      <w:tr w:rsidR="004475A3" w:rsidRPr="004475A3" w14:paraId="7DC95C43" w14:textId="77777777" w:rsidTr="004F7133">
        <w:trPr>
          <w:jc w:val="center"/>
        </w:trPr>
        <w:tc>
          <w:tcPr>
            <w:tcW w:w="747" w:type="dxa"/>
          </w:tcPr>
          <w:p w14:paraId="6CFDBA61" w14:textId="77777777" w:rsidR="004475A3" w:rsidRPr="004475A3" w:rsidRDefault="004475A3" w:rsidP="004F7133">
            <w:pPr>
              <w:jc w:val="center"/>
              <w:rPr>
                <w:sz w:val="26"/>
                <w:szCs w:val="26"/>
              </w:rPr>
            </w:pPr>
            <w:r w:rsidRPr="004475A3">
              <w:rPr>
                <w:sz w:val="26"/>
                <w:szCs w:val="26"/>
              </w:rPr>
              <w:lastRenderedPageBreak/>
              <w:t>18</w:t>
            </w:r>
          </w:p>
        </w:tc>
        <w:tc>
          <w:tcPr>
            <w:tcW w:w="3359" w:type="dxa"/>
          </w:tcPr>
          <w:p w14:paraId="5CE3FB5F" w14:textId="77777777" w:rsidR="004475A3" w:rsidRPr="004475A3" w:rsidRDefault="004475A3" w:rsidP="004F7133">
            <w:pPr>
              <w:rPr>
                <w:sz w:val="26"/>
                <w:szCs w:val="26"/>
              </w:rPr>
            </w:pPr>
            <w:r w:rsidRPr="004475A3">
              <w:rPr>
                <w:sz w:val="26"/>
                <w:szCs w:val="26"/>
              </w:rPr>
              <w:t>Có khả năng hỗ trợ ứng cứu traffic quốc tế thông qua đường IP Transit trong nước qua các nhà mạng tại Việt Nam</w:t>
            </w:r>
          </w:p>
        </w:tc>
        <w:tc>
          <w:tcPr>
            <w:tcW w:w="5104" w:type="dxa"/>
          </w:tcPr>
          <w:p w14:paraId="312F4726"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sz w:val="26"/>
                <w:szCs w:val="26"/>
              </w:rPr>
              <w:t>Có tài liệu chứng minh rõ ràng bao gồm kết quả traceroute.</w:t>
            </w:r>
          </w:p>
        </w:tc>
      </w:tr>
      <w:tr w:rsidR="004475A3" w:rsidRPr="004475A3" w14:paraId="2ECA41F2" w14:textId="77777777" w:rsidTr="004F7133">
        <w:trPr>
          <w:jc w:val="center"/>
        </w:trPr>
        <w:tc>
          <w:tcPr>
            <w:tcW w:w="747" w:type="dxa"/>
          </w:tcPr>
          <w:p w14:paraId="30E55FEA" w14:textId="77777777" w:rsidR="004475A3" w:rsidRPr="004475A3" w:rsidRDefault="004475A3" w:rsidP="004F7133">
            <w:pPr>
              <w:jc w:val="center"/>
              <w:rPr>
                <w:sz w:val="26"/>
                <w:szCs w:val="26"/>
              </w:rPr>
            </w:pPr>
            <w:r w:rsidRPr="004475A3">
              <w:rPr>
                <w:sz w:val="26"/>
                <w:szCs w:val="26"/>
              </w:rPr>
              <w:t>19</w:t>
            </w:r>
          </w:p>
        </w:tc>
        <w:tc>
          <w:tcPr>
            <w:tcW w:w="3359" w:type="dxa"/>
          </w:tcPr>
          <w:p w14:paraId="6A9D6B4C" w14:textId="77777777" w:rsidR="004475A3" w:rsidRPr="004475A3" w:rsidRDefault="004475A3" w:rsidP="004F7133">
            <w:pPr>
              <w:rPr>
                <w:sz w:val="26"/>
                <w:szCs w:val="26"/>
              </w:rPr>
            </w:pPr>
            <w:r w:rsidRPr="004475A3">
              <w:rPr>
                <w:sz w:val="26"/>
                <w:szCs w:val="26"/>
              </w:rPr>
              <w:t>Kênh truyền phải có kết nối dự phòng đảm bảo hoạt động ổn định 24/24 (theo 2 hướng vật lý khác nhau và có phương án dự phòng qua hạ tầng mạng viễn thông 4G LTE/5G đảm bảo giữ nguyên thông tin IP Public của kênh truyền)</w:t>
            </w:r>
          </w:p>
        </w:tc>
        <w:tc>
          <w:tcPr>
            <w:tcW w:w="5104" w:type="dxa"/>
          </w:tcPr>
          <w:p w14:paraId="342A33E7"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sz w:val="26"/>
                <w:szCs w:val="26"/>
              </w:rPr>
              <w:t>Có mô tả giải pháp kết nối dự phòng theo 2 hướng vật lý khác nhau và giải pháp dự phòng qua hạ tầng mạng viễn thông 4G LTE/5G đảm bảo hoạt động ổn định 24/24 và giữ nguyên thông số IP Public của kênh truyền.</w:t>
            </w:r>
          </w:p>
          <w:p w14:paraId="5215F0F8"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sz w:val="26"/>
                <w:szCs w:val="26"/>
              </w:rPr>
              <w:t>Đối với phương án dự phòng qua hạ tầng mạng viễn thông 4G LTE/5G nhà thầu cần đưa ra kịch bản kiểm tra đáp ứng yêu cầu đưa ra</w:t>
            </w:r>
          </w:p>
        </w:tc>
      </w:tr>
      <w:tr w:rsidR="004475A3" w:rsidRPr="004475A3" w14:paraId="632B2FD2" w14:textId="77777777" w:rsidTr="004F7133">
        <w:trPr>
          <w:jc w:val="center"/>
        </w:trPr>
        <w:tc>
          <w:tcPr>
            <w:tcW w:w="747" w:type="dxa"/>
          </w:tcPr>
          <w:p w14:paraId="2050B150" w14:textId="77777777" w:rsidR="004475A3" w:rsidRPr="004475A3" w:rsidRDefault="004475A3" w:rsidP="004F7133">
            <w:pPr>
              <w:jc w:val="center"/>
              <w:rPr>
                <w:sz w:val="26"/>
                <w:szCs w:val="26"/>
              </w:rPr>
            </w:pPr>
            <w:r w:rsidRPr="004475A3">
              <w:rPr>
                <w:sz w:val="26"/>
                <w:szCs w:val="26"/>
              </w:rPr>
              <w:t>20</w:t>
            </w:r>
          </w:p>
        </w:tc>
        <w:tc>
          <w:tcPr>
            <w:tcW w:w="3359" w:type="dxa"/>
          </w:tcPr>
          <w:p w14:paraId="52AF2014" w14:textId="77777777" w:rsidR="004475A3" w:rsidRPr="004475A3" w:rsidRDefault="004475A3" w:rsidP="004F7133">
            <w:pPr>
              <w:rPr>
                <w:sz w:val="26"/>
                <w:szCs w:val="26"/>
              </w:rPr>
            </w:pPr>
            <w:bookmarkStart w:id="1" w:name="bookmark=id.sk9izhgmk01u" w:colFirst="0" w:colLast="0"/>
            <w:bookmarkStart w:id="2" w:name="bookmark=id.s9crmyd1adxs" w:colFirst="0" w:colLast="0"/>
            <w:bookmarkEnd w:id="1"/>
            <w:bookmarkEnd w:id="2"/>
            <w:r w:rsidRPr="004475A3">
              <w:rPr>
                <w:sz w:val="26"/>
                <w:szCs w:val="26"/>
              </w:rPr>
              <w:t>Cảnh báo truy cập tới các kết nối độc hại từ Khách hàng khi truy cập qua kênh truyền cung cấp bởi nhà mạng</w:t>
            </w:r>
          </w:p>
        </w:tc>
        <w:tc>
          <w:tcPr>
            <w:tcW w:w="5104" w:type="dxa"/>
          </w:tcPr>
          <w:p w14:paraId="236E8D30"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sz w:val="26"/>
                <w:szCs w:val="26"/>
              </w:rPr>
              <w:t>Nhà thầu có thuyết minh giải pháp kỹ thuật chi tiết, hình ảnh để chứng minh giải pháp của Nhà thầu.</w:t>
            </w:r>
          </w:p>
        </w:tc>
      </w:tr>
      <w:tr w:rsidR="004475A3" w:rsidRPr="004475A3" w14:paraId="2CC2F547" w14:textId="77777777" w:rsidTr="004F7133">
        <w:trPr>
          <w:jc w:val="center"/>
        </w:trPr>
        <w:tc>
          <w:tcPr>
            <w:tcW w:w="747" w:type="dxa"/>
          </w:tcPr>
          <w:p w14:paraId="0AD66CC6" w14:textId="77777777" w:rsidR="004475A3" w:rsidRPr="004475A3" w:rsidRDefault="004475A3" w:rsidP="004F7133">
            <w:pPr>
              <w:jc w:val="center"/>
              <w:rPr>
                <w:sz w:val="26"/>
                <w:szCs w:val="26"/>
              </w:rPr>
            </w:pPr>
            <w:r w:rsidRPr="004475A3">
              <w:rPr>
                <w:sz w:val="26"/>
                <w:szCs w:val="26"/>
              </w:rPr>
              <w:t>21</w:t>
            </w:r>
          </w:p>
        </w:tc>
        <w:tc>
          <w:tcPr>
            <w:tcW w:w="3359" w:type="dxa"/>
          </w:tcPr>
          <w:p w14:paraId="5F17A778" w14:textId="77777777" w:rsidR="004475A3" w:rsidRPr="004475A3" w:rsidRDefault="004475A3" w:rsidP="004F7133">
            <w:pPr>
              <w:rPr>
                <w:sz w:val="26"/>
                <w:szCs w:val="26"/>
              </w:rPr>
            </w:pPr>
            <w:r w:rsidRPr="004475A3">
              <w:rPr>
                <w:sz w:val="26"/>
                <w:szCs w:val="26"/>
              </w:rPr>
              <w:t>Phát hiện, cảnh báo và hỗ trợ giảm thiểu tấn công DDOS tới mạng Khách hàng trên kênh truyền cung cấp bởi nhà mạng</w:t>
            </w:r>
          </w:p>
          <w:p w14:paraId="298081A2" w14:textId="77777777" w:rsidR="004475A3" w:rsidRPr="004475A3" w:rsidRDefault="004475A3" w:rsidP="004F7133">
            <w:pPr>
              <w:rPr>
                <w:sz w:val="26"/>
                <w:szCs w:val="26"/>
              </w:rPr>
            </w:pPr>
            <w:r w:rsidRPr="004475A3">
              <w:rPr>
                <w:sz w:val="26"/>
                <w:szCs w:val="26"/>
              </w:rPr>
              <w:t>Trường hợp nhà thầu là liên danh (yêu cầu tương ứng với phần việc nhà thầu thực hiện)</w:t>
            </w:r>
          </w:p>
        </w:tc>
        <w:tc>
          <w:tcPr>
            <w:tcW w:w="5104" w:type="dxa"/>
          </w:tcPr>
          <w:p w14:paraId="41F9F1ED"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sz w:val="26"/>
                <w:szCs w:val="26"/>
              </w:rPr>
              <w:t>Có tài liệu chứng minh mô tả chi tiết giải pháp tự động phát hiện và hỗ trợ chặn IP thực hiện DDOS để bảo vệ mạng cho khách hàng, giải pháp bao gồm sơ đồ hệ thống và quy trình vận hành. Nhà thầu cung cấp tài liệu chứng minh sử dụng bản quyền phần mềm phòng chống tấn công DDos cho kênh truyền còn hiệu lực trong suốt quá trình cung cấp dịch vụ (còn hiệu lực đến hết tháng 12/2026). Đối với nhà thầu là liên danh, tối thiểu 01 thành viên trong liên danh phải đáp ứng yêu cầu này.</w:t>
            </w:r>
          </w:p>
        </w:tc>
      </w:tr>
      <w:tr w:rsidR="004475A3" w:rsidRPr="004475A3" w14:paraId="00B0C590" w14:textId="77777777" w:rsidTr="004F7133">
        <w:trPr>
          <w:jc w:val="center"/>
        </w:trPr>
        <w:tc>
          <w:tcPr>
            <w:tcW w:w="747" w:type="dxa"/>
          </w:tcPr>
          <w:p w14:paraId="4E487903" w14:textId="77777777" w:rsidR="004475A3" w:rsidRPr="004475A3" w:rsidRDefault="004475A3" w:rsidP="004F7133">
            <w:pPr>
              <w:jc w:val="center"/>
              <w:rPr>
                <w:sz w:val="26"/>
                <w:szCs w:val="26"/>
              </w:rPr>
            </w:pPr>
            <w:r w:rsidRPr="004475A3">
              <w:rPr>
                <w:sz w:val="26"/>
                <w:szCs w:val="26"/>
              </w:rPr>
              <w:t>22</w:t>
            </w:r>
          </w:p>
        </w:tc>
        <w:tc>
          <w:tcPr>
            <w:tcW w:w="3359" w:type="dxa"/>
          </w:tcPr>
          <w:p w14:paraId="4D574839" w14:textId="77777777" w:rsidR="004475A3" w:rsidRPr="004475A3" w:rsidRDefault="004475A3" w:rsidP="004F7133">
            <w:pPr>
              <w:rPr>
                <w:sz w:val="26"/>
                <w:szCs w:val="26"/>
              </w:rPr>
            </w:pPr>
            <w:r w:rsidRPr="004475A3">
              <w:rPr>
                <w:sz w:val="26"/>
                <w:szCs w:val="26"/>
              </w:rPr>
              <w:t>Backup line: Tự động chuyển hướng sang kênh dự phòng (trong 03 giây) khi đường chính gặp sự cố. </w:t>
            </w:r>
          </w:p>
        </w:tc>
        <w:tc>
          <w:tcPr>
            <w:tcW w:w="5104" w:type="dxa"/>
          </w:tcPr>
          <w:p w14:paraId="287A8E45" w14:textId="77777777" w:rsidR="004475A3" w:rsidRPr="004475A3" w:rsidRDefault="004475A3" w:rsidP="004F7133">
            <w:pPr>
              <w:pBdr>
                <w:top w:val="nil"/>
                <w:left w:val="nil"/>
                <w:bottom w:val="nil"/>
                <w:right w:val="nil"/>
                <w:between w:val="nil"/>
              </w:pBdr>
              <w:rPr>
                <w:rFonts w:ascii="Quattrocento Sans" w:eastAsia="Quattrocento Sans" w:hAnsi="Quattrocento Sans" w:cs="Quattrocento Sans"/>
                <w:sz w:val="26"/>
                <w:szCs w:val="26"/>
              </w:rPr>
            </w:pPr>
            <w:r w:rsidRPr="004475A3">
              <w:rPr>
                <w:sz w:val="26"/>
                <w:szCs w:val="26"/>
              </w:rPr>
              <w:t>Có cam kết và thuyết minh giải pháp cung cấp dịch vụ Tự động chuyển hướng sang kênh dự phòng (trong 03 giây) khi đường chính gặp sự cố và có xác nhận bởi đại diện pháp nhân của nhà thầu đảm bảo. </w:t>
            </w:r>
          </w:p>
        </w:tc>
      </w:tr>
      <w:tr w:rsidR="004475A3" w:rsidRPr="004475A3" w14:paraId="74CE43AF" w14:textId="77777777" w:rsidTr="004F7133">
        <w:trPr>
          <w:jc w:val="center"/>
        </w:trPr>
        <w:tc>
          <w:tcPr>
            <w:tcW w:w="747" w:type="dxa"/>
          </w:tcPr>
          <w:p w14:paraId="1897C649" w14:textId="77777777" w:rsidR="004475A3" w:rsidRPr="004475A3" w:rsidRDefault="004475A3" w:rsidP="004F7133">
            <w:pPr>
              <w:jc w:val="center"/>
              <w:rPr>
                <w:sz w:val="26"/>
                <w:szCs w:val="26"/>
              </w:rPr>
            </w:pPr>
            <w:r w:rsidRPr="004475A3">
              <w:rPr>
                <w:sz w:val="26"/>
                <w:szCs w:val="26"/>
              </w:rPr>
              <w:t>23</w:t>
            </w:r>
          </w:p>
        </w:tc>
        <w:tc>
          <w:tcPr>
            <w:tcW w:w="3359" w:type="dxa"/>
          </w:tcPr>
          <w:p w14:paraId="119E8F01" w14:textId="77777777" w:rsidR="004475A3" w:rsidRPr="004475A3" w:rsidRDefault="004475A3" w:rsidP="004F7133">
            <w:pPr>
              <w:rPr>
                <w:sz w:val="26"/>
                <w:szCs w:val="26"/>
              </w:rPr>
            </w:pPr>
            <w:r w:rsidRPr="004475A3">
              <w:rPr>
                <w:sz w:val="26"/>
                <w:szCs w:val="26"/>
              </w:rPr>
              <w:t>Giấy phép cung cấp dịch vụ viễn thông</w:t>
            </w:r>
          </w:p>
          <w:p w14:paraId="0AE0C5FD" w14:textId="77777777" w:rsidR="004475A3" w:rsidRPr="004475A3" w:rsidRDefault="004475A3" w:rsidP="004F7133">
            <w:pPr>
              <w:rPr>
                <w:sz w:val="26"/>
                <w:szCs w:val="26"/>
              </w:rPr>
            </w:pPr>
            <w:r w:rsidRPr="004475A3">
              <w:rPr>
                <w:sz w:val="26"/>
                <w:szCs w:val="26"/>
              </w:rPr>
              <w:t>Trường hợp nhà thầu là liên danh (yêu cầu tương ứng với phần việc nhà thầu thực hiện)</w:t>
            </w:r>
          </w:p>
        </w:tc>
        <w:tc>
          <w:tcPr>
            <w:tcW w:w="5104" w:type="dxa"/>
          </w:tcPr>
          <w:p w14:paraId="6C18219C"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sz w:val="26"/>
                <w:szCs w:val="26"/>
              </w:rPr>
              <w:t>Có</w:t>
            </w:r>
          </w:p>
        </w:tc>
      </w:tr>
      <w:tr w:rsidR="004475A3" w:rsidRPr="004475A3" w14:paraId="6A99C177" w14:textId="77777777" w:rsidTr="004F7133">
        <w:trPr>
          <w:jc w:val="center"/>
        </w:trPr>
        <w:tc>
          <w:tcPr>
            <w:tcW w:w="747" w:type="dxa"/>
          </w:tcPr>
          <w:p w14:paraId="28078949" w14:textId="77777777" w:rsidR="004475A3" w:rsidRPr="004475A3" w:rsidRDefault="004475A3" w:rsidP="004F7133">
            <w:pPr>
              <w:jc w:val="center"/>
              <w:rPr>
                <w:sz w:val="26"/>
                <w:szCs w:val="26"/>
              </w:rPr>
            </w:pPr>
            <w:r w:rsidRPr="004475A3">
              <w:rPr>
                <w:sz w:val="26"/>
                <w:szCs w:val="26"/>
              </w:rPr>
              <w:lastRenderedPageBreak/>
              <w:t>24</w:t>
            </w:r>
          </w:p>
        </w:tc>
        <w:tc>
          <w:tcPr>
            <w:tcW w:w="3359" w:type="dxa"/>
          </w:tcPr>
          <w:p w14:paraId="442A80F9" w14:textId="77777777" w:rsidR="004475A3" w:rsidRPr="004475A3" w:rsidRDefault="004475A3" w:rsidP="004F7133">
            <w:pPr>
              <w:rPr>
                <w:sz w:val="26"/>
                <w:szCs w:val="26"/>
              </w:rPr>
            </w:pPr>
            <w:r w:rsidRPr="004475A3">
              <w:rPr>
                <w:sz w:val="26"/>
                <w:szCs w:val="26"/>
              </w:rPr>
              <w:t>Giấy phép thiết lập mạng viễn thông</w:t>
            </w:r>
          </w:p>
          <w:p w14:paraId="2DA2A6ED" w14:textId="77777777" w:rsidR="004475A3" w:rsidRPr="004475A3" w:rsidRDefault="004475A3" w:rsidP="004F7133">
            <w:pPr>
              <w:rPr>
                <w:sz w:val="26"/>
                <w:szCs w:val="26"/>
              </w:rPr>
            </w:pPr>
            <w:r w:rsidRPr="004475A3">
              <w:rPr>
                <w:sz w:val="26"/>
                <w:szCs w:val="26"/>
              </w:rPr>
              <w:t>Trường hợp nhà thầu là liên danh (yêu cầu tương ứng với phần việc nhà thầu thực hiện)</w:t>
            </w:r>
          </w:p>
        </w:tc>
        <w:tc>
          <w:tcPr>
            <w:tcW w:w="5104" w:type="dxa"/>
          </w:tcPr>
          <w:p w14:paraId="53EA9D1A"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sz w:val="26"/>
                <w:szCs w:val="26"/>
              </w:rPr>
              <w:t>Có</w:t>
            </w:r>
          </w:p>
        </w:tc>
      </w:tr>
      <w:tr w:rsidR="004475A3" w:rsidRPr="004475A3" w14:paraId="31E9A2B8" w14:textId="77777777" w:rsidTr="004F7133">
        <w:trPr>
          <w:jc w:val="center"/>
        </w:trPr>
        <w:tc>
          <w:tcPr>
            <w:tcW w:w="747" w:type="dxa"/>
          </w:tcPr>
          <w:p w14:paraId="279FD5F6" w14:textId="77777777" w:rsidR="004475A3" w:rsidRPr="004475A3" w:rsidRDefault="004475A3" w:rsidP="004F7133">
            <w:pPr>
              <w:jc w:val="center"/>
              <w:rPr>
                <w:sz w:val="26"/>
                <w:szCs w:val="26"/>
              </w:rPr>
            </w:pPr>
            <w:r w:rsidRPr="004475A3">
              <w:rPr>
                <w:sz w:val="26"/>
                <w:szCs w:val="26"/>
              </w:rPr>
              <w:t>25</w:t>
            </w:r>
          </w:p>
        </w:tc>
        <w:tc>
          <w:tcPr>
            <w:tcW w:w="3359" w:type="dxa"/>
          </w:tcPr>
          <w:p w14:paraId="39E00F24" w14:textId="77777777" w:rsidR="004475A3" w:rsidRPr="004475A3" w:rsidRDefault="004475A3" w:rsidP="004F7133">
            <w:pPr>
              <w:pBdr>
                <w:top w:val="nil"/>
                <w:left w:val="nil"/>
                <w:bottom w:val="nil"/>
                <w:right w:val="nil"/>
                <w:between w:val="nil"/>
              </w:pBdr>
              <w:jc w:val="left"/>
              <w:rPr>
                <w:rFonts w:ascii="Quattrocento Sans" w:eastAsia="Quattrocento Sans" w:hAnsi="Quattrocento Sans" w:cs="Quattrocento Sans"/>
                <w:sz w:val="26"/>
                <w:szCs w:val="26"/>
              </w:rPr>
            </w:pPr>
            <w:r w:rsidRPr="004475A3">
              <w:rPr>
                <w:sz w:val="26"/>
                <w:szCs w:val="26"/>
              </w:rPr>
              <w:t>Tối ưu kênh truyền: Đảm bảo độ trễ thấp nhất trong các hướng: Hàn Quốc, Châu Âu, Mỹ, Hongkong… theo yêu cầu </w:t>
            </w:r>
          </w:p>
        </w:tc>
        <w:tc>
          <w:tcPr>
            <w:tcW w:w="5104" w:type="dxa"/>
          </w:tcPr>
          <w:p w14:paraId="63B1AA93"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sz w:val="26"/>
                <w:szCs w:val="26"/>
              </w:rPr>
              <w:t xml:space="preserve">Có cam kết đảm bảo độ trễ thấp nhất trong các hướng: Hàn Quốc, Châu Âu, Mỹ, Hongkong… theo yêu cầu </w:t>
            </w:r>
          </w:p>
        </w:tc>
      </w:tr>
      <w:tr w:rsidR="004475A3" w:rsidRPr="004475A3" w14:paraId="56C7A2D5" w14:textId="77777777" w:rsidTr="004F7133">
        <w:trPr>
          <w:jc w:val="center"/>
        </w:trPr>
        <w:tc>
          <w:tcPr>
            <w:tcW w:w="747" w:type="dxa"/>
          </w:tcPr>
          <w:p w14:paraId="6B143419" w14:textId="77777777" w:rsidR="004475A3" w:rsidRPr="004475A3" w:rsidRDefault="004475A3" w:rsidP="004F7133">
            <w:pPr>
              <w:jc w:val="center"/>
              <w:rPr>
                <w:sz w:val="26"/>
                <w:szCs w:val="26"/>
              </w:rPr>
            </w:pPr>
            <w:r w:rsidRPr="004475A3">
              <w:rPr>
                <w:sz w:val="26"/>
                <w:szCs w:val="26"/>
              </w:rPr>
              <w:t>26</w:t>
            </w:r>
          </w:p>
        </w:tc>
        <w:tc>
          <w:tcPr>
            <w:tcW w:w="3359" w:type="dxa"/>
          </w:tcPr>
          <w:p w14:paraId="011F9953" w14:textId="77777777" w:rsidR="004475A3" w:rsidRPr="004475A3" w:rsidRDefault="004475A3" w:rsidP="004F7133">
            <w:pPr>
              <w:pBdr>
                <w:top w:val="nil"/>
                <w:left w:val="nil"/>
                <w:bottom w:val="nil"/>
                <w:right w:val="nil"/>
                <w:between w:val="nil"/>
              </w:pBdr>
              <w:jc w:val="left"/>
              <w:rPr>
                <w:rFonts w:ascii="Quattrocento Sans" w:eastAsia="Quattrocento Sans" w:hAnsi="Quattrocento Sans" w:cs="Quattrocento Sans"/>
                <w:sz w:val="26"/>
                <w:szCs w:val="26"/>
              </w:rPr>
            </w:pPr>
            <w:r w:rsidRPr="004475A3">
              <w:rPr>
                <w:sz w:val="26"/>
                <w:szCs w:val="26"/>
              </w:rPr>
              <w:t>Đảm bảo kết nối Internet nội địa và quốc tế </w:t>
            </w:r>
          </w:p>
          <w:p w14:paraId="3449AA8B" w14:textId="77777777" w:rsidR="004475A3" w:rsidRPr="004475A3" w:rsidRDefault="004475A3" w:rsidP="004F7133">
            <w:pPr>
              <w:pBdr>
                <w:top w:val="nil"/>
                <w:left w:val="nil"/>
                <w:bottom w:val="nil"/>
                <w:right w:val="nil"/>
                <w:between w:val="nil"/>
              </w:pBdr>
              <w:jc w:val="left"/>
              <w:rPr>
                <w:rFonts w:ascii="Quattrocento Sans" w:eastAsia="Quattrocento Sans" w:hAnsi="Quattrocento Sans" w:cs="Quattrocento Sans"/>
                <w:sz w:val="26"/>
                <w:szCs w:val="26"/>
              </w:rPr>
            </w:pPr>
            <w:r w:rsidRPr="004475A3">
              <w:rPr>
                <w:sz w:val="26"/>
                <w:szCs w:val="26"/>
              </w:rPr>
              <w:t>- Nhà thầu có kết nối với trung tâm Internet Việt Nam (VNNIC) tại Hà Nội và HCM </w:t>
            </w:r>
          </w:p>
          <w:p w14:paraId="0920627A" w14:textId="77777777" w:rsidR="004475A3" w:rsidRPr="004475A3" w:rsidRDefault="004475A3" w:rsidP="004F7133">
            <w:pPr>
              <w:rPr>
                <w:sz w:val="26"/>
                <w:szCs w:val="26"/>
              </w:rPr>
            </w:pPr>
            <w:r w:rsidRPr="004475A3">
              <w:rPr>
                <w:sz w:val="26"/>
                <w:szCs w:val="26"/>
              </w:rPr>
              <w:t>- Nhà thầu có tối thiểu 02 trạm kết nối quốc tế ngoài lãnh thổ Việt Nam </w:t>
            </w:r>
          </w:p>
        </w:tc>
        <w:tc>
          <w:tcPr>
            <w:tcW w:w="5104" w:type="dxa"/>
          </w:tcPr>
          <w:p w14:paraId="3A6EA857" w14:textId="77777777" w:rsidR="004475A3" w:rsidRPr="004475A3" w:rsidRDefault="004475A3" w:rsidP="004F7133">
            <w:pPr>
              <w:pBdr>
                <w:top w:val="nil"/>
                <w:left w:val="nil"/>
                <w:bottom w:val="nil"/>
                <w:right w:val="nil"/>
                <w:between w:val="nil"/>
              </w:pBdr>
              <w:rPr>
                <w:rFonts w:ascii="Quattrocento Sans" w:eastAsia="Quattrocento Sans" w:hAnsi="Quattrocento Sans" w:cs="Quattrocento Sans"/>
                <w:sz w:val="26"/>
                <w:szCs w:val="26"/>
              </w:rPr>
            </w:pPr>
            <w:r w:rsidRPr="004475A3">
              <w:rPr>
                <w:sz w:val="26"/>
                <w:szCs w:val="26"/>
              </w:rPr>
              <w:t>Có hình ảnh chứng minh: </w:t>
            </w:r>
          </w:p>
          <w:p w14:paraId="423CF4C6" w14:textId="77777777" w:rsidR="004475A3" w:rsidRPr="004475A3" w:rsidRDefault="004475A3" w:rsidP="004F7133">
            <w:pPr>
              <w:pBdr>
                <w:top w:val="nil"/>
                <w:left w:val="nil"/>
                <w:bottom w:val="nil"/>
                <w:right w:val="nil"/>
                <w:between w:val="nil"/>
              </w:pBdr>
              <w:rPr>
                <w:rFonts w:ascii="Quattrocento Sans" w:eastAsia="Quattrocento Sans" w:hAnsi="Quattrocento Sans" w:cs="Quattrocento Sans"/>
                <w:sz w:val="26"/>
                <w:szCs w:val="26"/>
              </w:rPr>
            </w:pPr>
            <w:r w:rsidRPr="004475A3">
              <w:rPr>
                <w:sz w:val="26"/>
                <w:szCs w:val="26"/>
              </w:rPr>
              <w:t>- Nhà thầu có kết nối với trung tâm Internet Việt Nam </w:t>
            </w:r>
          </w:p>
          <w:p w14:paraId="378725F3" w14:textId="77777777" w:rsidR="004475A3" w:rsidRPr="004475A3" w:rsidRDefault="004475A3" w:rsidP="004F7133">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4475A3">
              <w:rPr>
                <w:sz w:val="26"/>
                <w:szCs w:val="26"/>
              </w:rPr>
              <w:t>- Nhà thầu có tối thiểu 02 trạm kết nối quốc tế ngoài lãnh thổ Việt Nam </w:t>
            </w:r>
          </w:p>
        </w:tc>
      </w:tr>
      <w:tr w:rsidR="00F3727F" w:rsidRPr="004475A3" w14:paraId="04B0F829" w14:textId="77777777" w:rsidTr="004F7133">
        <w:trPr>
          <w:jc w:val="center"/>
        </w:trPr>
        <w:tc>
          <w:tcPr>
            <w:tcW w:w="747" w:type="dxa"/>
          </w:tcPr>
          <w:p w14:paraId="43BEB120" w14:textId="25A90A0B" w:rsidR="00F3727F" w:rsidRPr="004475A3" w:rsidRDefault="00F3727F" w:rsidP="00F3727F">
            <w:pPr>
              <w:jc w:val="center"/>
              <w:rPr>
                <w:sz w:val="26"/>
                <w:szCs w:val="26"/>
              </w:rPr>
            </w:pPr>
            <w:r>
              <w:rPr>
                <w:sz w:val="26"/>
                <w:szCs w:val="26"/>
              </w:rPr>
              <w:t>27</w:t>
            </w:r>
          </w:p>
        </w:tc>
        <w:tc>
          <w:tcPr>
            <w:tcW w:w="3359" w:type="dxa"/>
          </w:tcPr>
          <w:p w14:paraId="059DFA1C" w14:textId="0AF1D646" w:rsidR="00F3727F" w:rsidRPr="004475A3" w:rsidRDefault="00F3727F" w:rsidP="00F3727F">
            <w:pPr>
              <w:pBdr>
                <w:top w:val="nil"/>
                <w:left w:val="nil"/>
                <w:bottom w:val="nil"/>
                <w:right w:val="nil"/>
                <w:between w:val="nil"/>
              </w:pBdr>
              <w:jc w:val="left"/>
              <w:rPr>
                <w:rFonts w:ascii="Quattrocento Sans" w:eastAsia="Quattrocento Sans" w:hAnsi="Quattrocento Sans" w:cs="Quattrocento Sans"/>
                <w:sz w:val="26"/>
                <w:szCs w:val="26"/>
              </w:rPr>
            </w:pPr>
            <w:r w:rsidRPr="001C4F64">
              <w:t>Dịch vụ quản trị kênh truyền</w:t>
            </w:r>
          </w:p>
        </w:tc>
        <w:tc>
          <w:tcPr>
            <w:tcW w:w="5104" w:type="dxa"/>
          </w:tcPr>
          <w:p w14:paraId="7AB5E683" w14:textId="77777777" w:rsidR="00F3727F" w:rsidRPr="001C4F64" w:rsidRDefault="00F3727F" w:rsidP="00F3727F">
            <w:pPr>
              <w:pStyle w:val="ListParagraph"/>
              <w:numPr>
                <w:ilvl w:val="0"/>
                <w:numId w:val="4"/>
              </w:numPr>
              <w:pBdr>
                <w:top w:val="nil"/>
                <w:left w:val="nil"/>
                <w:bottom w:val="nil"/>
                <w:right w:val="nil"/>
                <w:between w:val="nil"/>
              </w:pBdr>
              <w:ind w:left="0" w:hanging="57"/>
              <w:rPr>
                <w:sz w:val="26"/>
                <w:szCs w:val="26"/>
              </w:rPr>
            </w:pPr>
            <w:r w:rsidRPr="001C4F64">
              <w:rPr>
                <w:sz w:val="26"/>
                <w:szCs w:val="26"/>
              </w:rPr>
              <w:t>Cài đặt, thiết lập và quản lý cấu hình thiết bị đầu cuối và kênh truyền, thực hiện cấu hình định tuyến đường truyền theo dải địa chỉ của IP, chuyển mạch hoặc thay đổi cấu hình khi có yêu cầu.</w:t>
            </w:r>
          </w:p>
          <w:p w14:paraId="2F591A70" w14:textId="77777777" w:rsidR="00F3727F" w:rsidRPr="001C4F64" w:rsidRDefault="00F3727F" w:rsidP="00F3727F">
            <w:pPr>
              <w:pStyle w:val="ListParagraph"/>
              <w:numPr>
                <w:ilvl w:val="0"/>
                <w:numId w:val="4"/>
              </w:numPr>
              <w:pBdr>
                <w:top w:val="nil"/>
                <w:left w:val="nil"/>
                <w:bottom w:val="nil"/>
                <w:right w:val="nil"/>
                <w:between w:val="nil"/>
              </w:pBdr>
              <w:ind w:left="0" w:hanging="57"/>
              <w:rPr>
                <w:sz w:val="26"/>
                <w:szCs w:val="26"/>
              </w:rPr>
            </w:pPr>
            <w:r w:rsidRPr="001C4F64">
              <w:rPr>
                <w:sz w:val="26"/>
                <w:szCs w:val="26"/>
              </w:rPr>
              <w:t>Giám sát tình trạng thiết bị mạng: CPU, RAM, Performance, flash - Hỗ trợ khách hàng quản trị hiệu quả hơn hệ thống mạng kênh truyền và hệ thống IT, onsite support.</w:t>
            </w:r>
          </w:p>
          <w:p w14:paraId="1890C3B7" w14:textId="0858156E" w:rsidR="00F3727F" w:rsidRPr="004475A3" w:rsidRDefault="00F3727F" w:rsidP="00F3727F">
            <w:pPr>
              <w:pBdr>
                <w:top w:val="none" w:sz="0" w:space="0" w:color="000000"/>
                <w:left w:val="none" w:sz="0" w:space="0" w:color="000000"/>
                <w:bottom w:val="none" w:sz="0" w:space="0" w:color="000000"/>
                <w:right w:val="none" w:sz="0" w:space="0" w:color="000000"/>
                <w:between w:val="none" w:sz="0" w:space="0" w:color="000000"/>
              </w:pBdr>
              <w:rPr>
                <w:sz w:val="26"/>
                <w:szCs w:val="26"/>
              </w:rPr>
            </w:pPr>
            <w:r w:rsidRPr="001C4F64">
              <w:rPr>
                <w:sz w:val="26"/>
                <w:szCs w:val="26"/>
              </w:rPr>
              <w:t>Triển khai dịch vụ chống tấn công DDOS trên đường truyền mạng; phát hiện mã độc.</w:t>
            </w:r>
          </w:p>
        </w:tc>
      </w:tr>
    </w:tbl>
    <w:p w14:paraId="3E8887C1" w14:textId="6A86FDD9" w:rsidR="00692646" w:rsidRPr="004475A3" w:rsidRDefault="007E582C" w:rsidP="00466F3B">
      <w:pPr>
        <w:widowControl w:val="0"/>
        <w:jc w:val="left"/>
        <w:rPr>
          <w:b/>
          <w:sz w:val="28"/>
          <w:szCs w:val="28"/>
          <w:lang w:val="nl-NL"/>
        </w:rPr>
      </w:pPr>
      <w:r w:rsidRPr="004475A3">
        <w:rPr>
          <w:b/>
          <w:sz w:val="28"/>
          <w:szCs w:val="28"/>
          <w:lang w:val="nl-NL"/>
        </w:rPr>
        <w:t>4. Giải pháp và phương pháp luận:</w:t>
      </w:r>
    </w:p>
    <w:p w14:paraId="16CCC75D" w14:textId="77777777" w:rsidR="00692646" w:rsidRPr="004475A3" w:rsidRDefault="007E582C" w:rsidP="00466F3B">
      <w:pPr>
        <w:widowControl w:val="0"/>
        <w:spacing w:before="120" w:after="120"/>
        <w:ind w:firstLine="709"/>
        <w:jc w:val="left"/>
        <w:rPr>
          <w:i/>
          <w:spacing w:val="-2"/>
          <w:sz w:val="28"/>
          <w:szCs w:val="28"/>
          <w:lang w:val="nl-NL"/>
        </w:rPr>
      </w:pPr>
      <w:r w:rsidRPr="004475A3">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490902DE" w14:textId="77777777" w:rsidR="00692646" w:rsidRPr="004475A3" w:rsidRDefault="007E582C" w:rsidP="00466F3B">
      <w:pPr>
        <w:widowControl w:val="0"/>
        <w:spacing w:before="120" w:after="120"/>
        <w:ind w:firstLine="709"/>
        <w:jc w:val="left"/>
        <w:rPr>
          <w:i/>
          <w:spacing w:val="-2"/>
          <w:sz w:val="28"/>
          <w:szCs w:val="28"/>
          <w:lang w:val="nl-NL"/>
        </w:rPr>
      </w:pPr>
      <w:r w:rsidRPr="004475A3">
        <w:rPr>
          <w:i/>
          <w:spacing w:val="-2"/>
          <w:sz w:val="28"/>
          <w:szCs w:val="28"/>
          <w:lang w:val="nl-NL"/>
        </w:rPr>
        <w:t>1. Giải pháp và phương pháp luận;</w:t>
      </w:r>
    </w:p>
    <w:p w14:paraId="79BFCE72" w14:textId="77777777" w:rsidR="00692646" w:rsidRPr="004475A3" w:rsidRDefault="007E582C" w:rsidP="00466F3B">
      <w:pPr>
        <w:widowControl w:val="0"/>
        <w:spacing w:before="120" w:after="120"/>
        <w:ind w:firstLine="709"/>
        <w:jc w:val="left"/>
        <w:rPr>
          <w:i/>
          <w:spacing w:val="-2"/>
          <w:sz w:val="28"/>
          <w:szCs w:val="28"/>
          <w:lang w:val="nl-NL"/>
        </w:rPr>
      </w:pPr>
      <w:r w:rsidRPr="004475A3">
        <w:rPr>
          <w:i/>
          <w:spacing w:val="-2"/>
          <w:sz w:val="28"/>
          <w:szCs w:val="28"/>
          <w:lang w:val="nl-NL"/>
        </w:rPr>
        <w:t>2.  Kế hoạch công tác.</w:t>
      </w:r>
    </w:p>
    <w:p w14:paraId="4E5FD669" w14:textId="77777777" w:rsidR="00692646" w:rsidRPr="004475A3" w:rsidRDefault="007E582C" w:rsidP="00466F3B">
      <w:pPr>
        <w:widowControl w:val="0"/>
        <w:spacing w:before="120" w:after="120"/>
        <w:ind w:firstLine="709"/>
        <w:jc w:val="left"/>
        <w:rPr>
          <w:b/>
          <w:sz w:val="28"/>
          <w:szCs w:val="28"/>
          <w:lang w:val="nl-NL"/>
        </w:rPr>
      </w:pPr>
      <w:r w:rsidRPr="004475A3">
        <w:rPr>
          <w:b/>
          <w:sz w:val="28"/>
          <w:szCs w:val="28"/>
          <w:lang w:val="nl-NL"/>
        </w:rPr>
        <w:t>5. Quy định về kiểm tra, nghiệm thu sản phẩm:</w:t>
      </w:r>
    </w:p>
    <w:p w14:paraId="4DB162AB" w14:textId="77777777" w:rsidR="00692646" w:rsidRPr="004475A3" w:rsidRDefault="007E582C" w:rsidP="00466F3B">
      <w:pPr>
        <w:widowControl w:val="0"/>
        <w:spacing w:before="120" w:after="120"/>
        <w:ind w:firstLine="709"/>
        <w:jc w:val="left"/>
        <w:rPr>
          <w:i/>
          <w:spacing w:val="-2"/>
          <w:sz w:val="28"/>
          <w:szCs w:val="28"/>
          <w:lang w:val="nl-NL"/>
        </w:rPr>
      </w:pPr>
      <w:r w:rsidRPr="004475A3">
        <w:rPr>
          <w:i/>
          <w:spacing w:val="-2"/>
          <w:sz w:val="28"/>
          <w:szCs w:val="28"/>
          <w:lang w:val="nl-NL"/>
        </w:rPr>
        <w:t>Mục này quy định về quy trình kiểm tra, nghiệm thu sản phẩm, trình tự giao nộp sản phẩm (nếu có)... để phục vụ công tác thanh, quyết toán hợp đồng.</w:t>
      </w:r>
    </w:p>
    <w:p w14:paraId="292322DF" w14:textId="77777777" w:rsidR="00692646" w:rsidRPr="004475A3" w:rsidRDefault="00692646" w:rsidP="00466F3B">
      <w:pPr>
        <w:widowControl w:val="0"/>
        <w:jc w:val="left"/>
        <w:rPr>
          <w:lang w:val="nl-NL"/>
        </w:rPr>
      </w:pPr>
      <w:bookmarkStart w:id="3" w:name="_GoBack"/>
      <w:bookmarkEnd w:id="3"/>
    </w:p>
    <w:sectPr w:rsidR="00692646" w:rsidRPr="004475A3" w:rsidSect="00466F3B">
      <w:pgSz w:w="11907" w:h="16840" w:code="9"/>
      <w:pgMar w:top="1021" w:right="1134" w:bottom="1021" w:left="158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udex">
    <w:altName w:val="Times New Roman"/>
    <w:charset w:val="00"/>
    <w:family w:val="auto"/>
    <w:pitch w:val="default"/>
  </w:font>
  <w:font w:name="Gungsuh">
    <w:altName w:val="Times New Roman"/>
    <w:charset w:val="00"/>
    <w:family w:val="auto"/>
    <w:pitch w:val="default"/>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64A7"/>
    <w:multiLevelType w:val="multilevel"/>
    <w:tmpl w:val="40C66F58"/>
    <w:lvl w:ilvl="0">
      <w:start w:val="380"/>
      <w:numFmt w:val="bullet"/>
      <w:lvlText w:val="-"/>
      <w:lvlJc w:val="left"/>
      <w:pPr>
        <w:ind w:left="303" w:hanging="360"/>
      </w:pPr>
      <w:rPr>
        <w:rFonts w:ascii="Times New Roman" w:eastAsia="Times New Roman" w:hAnsi="Times New Roman" w:cs="Times New Roman"/>
      </w:rPr>
    </w:lvl>
    <w:lvl w:ilvl="1">
      <w:start w:val="1"/>
      <w:numFmt w:val="bullet"/>
      <w:lvlText w:val="o"/>
      <w:lvlJc w:val="left"/>
      <w:pPr>
        <w:ind w:left="1023" w:hanging="360"/>
      </w:pPr>
      <w:rPr>
        <w:rFonts w:ascii="Courier New" w:eastAsia="Courier New" w:hAnsi="Courier New" w:cs="Courier New"/>
      </w:rPr>
    </w:lvl>
    <w:lvl w:ilvl="2">
      <w:start w:val="1"/>
      <w:numFmt w:val="bullet"/>
      <w:lvlText w:val="▪"/>
      <w:lvlJc w:val="left"/>
      <w:pPr>
        <w:ind w:left="1743" w:hanging="360"/>
      </w:pPr>
      <w:rPr>
        <w:rFonts w:ascii="Noto Sans Symbols" w:eastAsia="Noto Sans Symbols" w:hAnsi="Noto Sans Symbols" w:cs="Noto Sans Symbols"/>
      </w:rPr>
    </w:lvl>
    <w:lvl w:ilvl="3">
      <w:start w:val="1"/>
      <w:numFmt w:val="bullet"/>
      <w:lvlText w:val="●"/>
      <w:lvlJc w:val="left"/>
      <w:pPr>
        <w:ind w:left="2463" w:hanging="360"/>
      </w:pPr>
      <w:rPr>
        <w:rFonts w:ascii="Noto Sans Symbols" w:eastAsia="Noto Sans Symbols" w:hAnsi="Noto Sans Symbols" w:cs="Noto Sans Symbols"/>
      </w:rPr>
    </w:lvl>
    <w:lvl w:ilvl="4">
      <w:start w:val="1"/>
      <w:numFmt w:val="bullet"/>
      <w:lvlText w:val="o"/>
      <w:lvlJc w:val="left"/>
      <w:pPr>
        <w:ind w:left="3183" w:hanging="360"/>
      </w:pPr>
      <w:rPr>
        <w:rFonts w:ascii="Courier New" w:eastAsia="Courier New" w:hAnsi="Courier New" w:cs="Courier New"/>
      </w:rPr>
    </w:lvl>
    <w:lvl w:ilvl="5">
      <w:start w:val="1"/>
      <w:numFmt w:val="bullet"/>
      <w:lvlText w:val="▪"/>
      <w:lvlJc w:val="left"/>
      <w:pPr>
        <w:ind w:left="3903" w:hanging="360"/>
      </w:pPr>
      <w:rPr>
        <w:rFonts w:ascii="Noto Sans Symbols" w:eastAsia="Noto Sans Symbols" w:hAnsi="Noto Sans Symbols" w:cs="Noto Sans Symbols"/>
      </w:rPr>
    </w:lvl>
    <w:lvl w:ilvl="6">
      <w:start w:val="1"/>
      <w:numFmt w:val="bullet"/>
      <w:lvlText w:val="●"/>
      <w:lvlJc w:val="left"/>
      <w:pPr>
        <w:ind w:left="4623" w:hanging="360"/>
      </w:pPr>
      <w:rPr>
        <w:rFonts w:ascii="Noto Sans Symbols" w:eastAsia="Noto Sans Symbols" w:hAnsi="Noto Sans Symbols" w:cs="Noto Sans Symbols"/>
      </w:rPr>
    </w:lvl>
    <w:lvl w:ilvl="7">
      <w:start w:val="1"/>
      <w:numFmt w:val="bullet"/>
      <w:lvlText w:val="o"/>
      <w:lvlJc w:val="left"/>
      <w:pPr>
        <w:ind w:left="5343" w:hanging="360"/>
      </w:pPr>
      <w:rPr>
        <w:rFonts w:ascii="Courier New" w:eastAsia="Courier New" w:hAnsi="Courier New" w:cs="Courier New"/>
      </w:rPr>
    </w:lvl>
    <w:lvl w:ilvl="8">
      <w:start w:val="1"/>
      <w:numFmt w:val="bullet"/>
      <w:pStyle w:val="Heading9"/>
      <w:lvlText w:val="▪"/>
      <w:lvlJc w:val="left"/>
      <w:pPr>
        <w:ind w:left="6063" w:hanging="360"/>
      </w:pPr>
      <w:rPr>
        <w:rFonts w:ascii="Noto Sans Symbols" w:eastAsia="Noto Sans Symbols" w:hAnsi="Noto Sans Symbols" w:cs="Noto Sans Symbols"/>
      </w:rPr>
    </w:lvl>
  </w:abstractNum>
  <w:abstractNum w:abstractNumId="1" w15:restartNumberingAfterBreak="0">
    <w:nsid w:val="10E43377"/>
    <w:multiLevelType w:val="hybridMultilevel"/>
    <w:tmpl w:val="B3904456"/>
    <w:lvl w:ilvl="0" w:tplc="EB444850">
      <w:start w:val="380"/>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 w15:restartNumberingAfterBreak="0">
    <w:nsid w:val="41692031"/>
    <w:multiLevelType w:val="multilevel"/>
    <w:tmpl w:val="915E2DFC"/>
    <w:lvl w:ilvl="0">
      <w:start w:val="380"/>
      <w:numFmt w:val="bullet"/>
      <w:lvlText w:val="-"/>
      <w:lvlJc w:val="left"/>
      <w:pPr>
        <w:ind w:left="303" w:hanging="360"/>
      </w:pPr>
      <w:rPr>
        <w:rFonts w:ascii="Times New Roman" w:eastAsia="Times New Roman" w:hAnsi="Times New Roman" w:cs="Times New Roman"/>
      </w:rPr>
    </w:lvl>
    <w:lvl w:ilvl="1">
      <w:start w:val="1"/>
      <w:numFmt w:val="bullet"/>
      <w:lvlText w:val="o"/>
      <w:lvlJc w:val="left"/>
      <w:pPr>
        <w:ind w:left="1023" w:hanging="360"/>
      </w:pPr>
      <w:rPr>
        <w:rFonts w:ascii="Courier New" w:eastAsia="Courier New" w:hAnsi="Courier New" w:cs="Courier New"/>
      </w:rPr>
    </w:lvl>
    <w:lvl w:ilvl="2">
      <w:start w:val="1"/>
      <w:numFmt w:val="bullet"/>
      <w:lvlText w:val="▪"/>
      <w:lvlJc w:val="left"/>
      <w:pPr>
        <w:ind w:left="1743" w:hanging="360"/>
      </w:pPr>
      <w:rPr>
        <w:rFonts w:ascii="Noto Sans Symbols" w:eastAsia="Noto Sans Symbols" w:hAnsi="Noto Sans Symbols" w:cs="Noto Sans Symbols"/>
      </w:rPr>
    </w:lvl>
    <w:lvl w:ilvl="3">
      <w:start w:val="1"/>
      <w:numFmt w:val="bullet"/>
      <w:lvlText w:val="●"/>
      <w:lvlJc w:val="left"/>
      <w:pPr>
        <w:ind w:left="2463" w:hanging="360"/>
      </w:pPr>
      <w:rPr>
        <w:rFonts w:ascii="Noto Sans Symbols" w:eastAsia="Noto Sans Symbols" w:hAnsi="Noto Sans Symbols" w:cs="Noto Sans Symbols"/>
      </w:rPr>
    </w:lvl>
    <w:lvl w:ilvl="4">
      <w:start w:val="1"/>
      <w:numFmt w:val="bullet"/>
      <w:lvlText w:val="o"/>
      <w:lvlJc w:val="left"/>
      <w:pPr>
        <w:ind w:left="3183" w:hanging="360"/>
      </w:pPr>
      <w:rPr>
        <w:rFonts w:ascii="Courier New" w:eastAsia="Courier New" w:hAnsi="Courier New" w:cs="Courier New"/>
      </w:rPr>
    </w:lvl>
    <w:lvl w:ilvl="5">
      <w:start w:val="1"/>
      <w:numFmt w:val="bullet"/>
      <w:lvlText w:val="▪"/>
      <w:lvlJc w:val="left"/>
      <w:pPr>
        <w:ind w:left="3903" w:hanging="360"/>
      </w:pPr>
      <w:rPr>
        <w:rFonts w:ascii="Noto Sans Symbols" w:eastAsia="Noto Sans Symbols" w:hAnsi="Noto Sans Symbols" w:cs="Noto Sans Symbols"/>
      </w:rPr>
    </w:lvl>
    <w:lvl w:ilvl="6">
      <w:start w:val="1"/>
      <w:numFmt w:val="bullet"/>
      <w:lvlText w:val="●"/>
      <w:lvlJc w:val="left"/>
      <w:pPr>
        <w:ind w:left="4623" w:hanging="360"/>
      </w:pPr>
      <w:rPr>
        <w:rFonts w:ascii="Noto Sans Symbols" w:eastAsia="Noto Sans Symbols" w:hAnsi="Noto Sans Symbols" w:cs="Noto Sans Symbols"/>
      </w:rPr>
    </w:lvl>
    <w:lvl w:ilvl="7">
      <w:start w:val="1"/>
      <w:numFmt w:val="bullet"/>
      <w:lvlText w:val="o"/>
      <w:lvlJc w:val="left"/>
      <w:pPr>
        <w:ind w:left="5343" w:hanging="360"/>
      </w:pPr>
      <w:rPr>
        <w:rFonts w:ascii="Courier New" w:eastAsia="Courier New" w:hAnsi="Courier New" w:cs="Courier New"/>
      </w:rPr>
    </w:lvl>
    <w:lvl w:ilvl="8">
      <w:start w:val="1"/>
      <w:numFmt w:val="bullet"/>
      <w:pStyle w:val="Heading9"/>
      <w:lvlText w:val="▪"/>
      <w:lvlJc w:val="left"/>
      <w:pPr>
        <w:ind w:left="6063"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2"/>
    <w:lvlOverride w:ilvl="0">
      <w:lvl w:ilvl="0">
        <w:start w:val="380"/>
        <w:numFmt w:val="bullet"/>
        <w:suff w:val="space"/>
        <w:lvlText w:val="-"/>
        <w:lvlJc w:val="left"/>
        <w:pPr>
          <w:ind w:left="303" w:hanging="360"/>
        </w:pPr>
        <w:rPr>
          <w:rFonts w:ascii="Times New Roman" w:hAnsi="Times New Roman" w:cs="Times New Roman" w:hint="default"/>
        </w:rPr>
      </w:lvl>
    </w:lvlOverride>
    <w:lvlOverride w:ilvl="1">
      <w:lvl w:ilvl="1">
        <w:start w:val="1"/>
        <w:numFmt w:val="bullet"/>
        <w:lvlText w:val="o"/>
        <w:lvlJc w:val="left"/>
        <w:pPr>
          <w:ind w:left="1023" w:hanging="360"/>
        </w:pPr>
        <w:rPr>
          <w:rFonts w:ascii="Courier New" w:eastAsia="Courier New" w:hAnsi="Courier New" w:cs="Courier New" w:hint="default"/>
        </w:rPr>
      </w:lvl>
    </w:lvlOverride>
    <w:lvlOverride w:ilvl="2">
      <w:lvl w:ilvl="2">
        <w:start w:val="1"/>
        <w:numFmt w:val="bullet"/>
        <w:lvlText w:val="▪"/>
        <w:lvlJc w:val="left"/>
        <w:pPr>
          <w:ind w:left="1743" w:hanging="360"/>
        </w:pPr>
        <w:rPr>
          <w:rFonts w:ascii="Noto Sans Symbols" w:eastAsia="Noto Sans Symbols" w:hAnsi="Noto Sans Symbols" w:cs="Noto Sans Symbols" w:hint="default"/>
        </w:rPr>
      </w:lvl>
    </w:lvlOverride>
    <w:lvlOverride w:ilvl="3">
      <w:lvl w:ilvl="3">
        <w:start w:val="1"/>
        <w:numFmt w:val="bullet"/>
        <w:lvlText w:val="●"/>
        <w:lvlJc w:val="left"/>
        <w:pPr>
          <w:ind w:left="2463" w:hanging="360"/>
        </w:pPr>
        <w:rPr>
          <w:rFonts w:ascii="Noto Sans Symbols" w:eastAsia="Noto Sans Symbols" w:hAnsi="Noto Sans Symbols" w:cs="Noto Sans Symbols" w:hint="default"/>
        </w:rPr>
      </w:lvl>
    </w:lvlOverride>
    <w:lvlOverride w:ilvl="4">
      <w:lvl w:ilvl="4">
        <w:start w:val="1"/>
        <w:numFmt w:val="bullet"/>
        <w:lvlText w:val="o"/>
        <w:lvlJc w:val="left"/>
        <w:pPr>
          <w:ind w:left="3183" w:hanging="360"/>
        </w:pPr>
        <w:rPr>
          <w:rFonts w:ascii="Courier New" w:eastAsia="Courier New" w:hAnsi="Courier New" w:cs="Courier New" w:hint="default"/>
        </w:rPr>
      </w:lvl>
    </w:lvlOverride>
    <w:lvlOverride w:ilvl="5">
      <w:lvl w:ilvl="5">
        <w:start w:val="1"/>
        <w:numFmt w:val="bullet"/>
        <w:lvlText w:val="▪"/>
        <w:lvlJc w:val="left"/>
        <w:pPr>
          <w:ind w:left="3903" w:hanging="360"/>
        </w:pPr>
        <w:rPr>
          <w:rFonts w:ascii="Noto Sans Symbols" w:eastAsia="Noto Sans Symbols" w:hAnsi="Noto Sans Symbols" w:cs="Noto Sans Symbols" w:hint="default"/>
        </w:rPr>
      </w:lvl>
    </w:lvlOverride>
    <w:lvlOverride w:ilvl="6">
      <w:lvl w:ilvl="6">
        <w:start w:val="1"/>
        <w:numFmt w:val="bullet"/>
        <w:lvlText w:val="●"/>
        <w:lvlJc w:val="left"/>
        <w:pPr>
          <w:ind w:left="4623" w:hanging="360"/>
        </w:pPr>
        <w:rPr>
          <w:rFonts w:ascii="Noto Sans Symbols" w:eastAsia="Noto Sans Symbols" w:hAnsi="Noto Sans Symbols" w:cs="Noto Sans Symbols" w:hint="default"/>
        </w:rPr>
      </w:lvl>
    </w:lvlOverride>
    <w:lvlOverride w:ilvl="7">
      <w:lvl w:ilvl="7">
        <w:start w:val="1"/>
        <w:numFmt w:val="bullet"/>
        <w:lvlText w:val="o"/>
        <w:lvlJc w:val="left"/>
        <w:pPr>
          <w:ind w:left="5343" w:hanging="360"/>
        </w:pPr>
        <w:rPr>
          <w:rFonts w:ascii="Courier New" w:eastAsia="Courier New" w:hAnsi="Courier New" w:cs="Courier New" w:hint="default"/>
        </w:rPr>
      </w:lvl>
    </w:lvlOverride>
    <w:lvlOverride w:ilvl="8">
      <w:lvl w:ilvl="8">
        <w:start w:val="1"/>
        <w:numFmt w:val="bullet"/>
        <w:pStyle w:val="Heading9"/>
        <w:lvlText w:val="▪"/>
        <w:lvlJc w:val="left"/>
        <w:pPr>
          <w:ind w:left="6063" w:hanging="360"/>
        </w:pPr>
        <w:rPr>
          <w:rFonts w:ascii="Noto Sans Symbols" w:eastAsia="Noto Sans Symbols" w:hAnsi="Noto Sans Symbols" w:cs="Noto Sans 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46"/>
    <w:rsid w:val="00013A8D"/>
    <w:rsid w:val="00040FE5"/>
    <w:rsid w:val="00064126"/>
    <w:rsid w:val="000D213E"/>
    <w:rsid w:val="001019AB"/>
    <w:rsid w:val="001119E1"/>
    <w:rsid w:val="001257F8"/>
    <w:rsid w:val="00146694"/>
    <w:rsid w:val="00183EA4"/>
    <w:rsid w:val="0018425E"/>
    <w:rsid w:val="00186F47"/>
    <w:rsid w:val="001D06D2"/>
    <w:rsid w:val="001D2ADF"/>
    <w:rsid w:val="002647D2"/>
    <w:rsid w:val="0027574F"/>
    <w:rsid w:val="00282C8A"/>
    <w:rsid w:val="002D5373"/>
    <w:rsid w:val="00333C31"/>
    <w:rsid w:val="0035709E"/>
    <w:rsid w:val="003657CD"/>
    <w:rsid w:val="003C0507"/>
    <w:rsid w:val="003C7FE5"/>
    <w:rsid w:val="003D3895"/>
    <w:rsid w:val="003E7E2A"/>
    <w:rsid w:val="004343F8"/>
    <w:rsid w:val="004475A3"/>
    <w:rsid w:val="00466F3B"/>
    <w:rsid w:val="004912DB"/>
    <w:rsid w:val="004A1B0D"/>
    <w:rsid w:val="004A65E7"/>
    <w:rsid w:val="005A5F49"/>
    <w:rsid w:val="005E7913"/>
    <w:rsid w:val="0063122D"/>
    <w:rsid w:val="00692646"/>
    <w:rsid w:val="006F0421"/>
    <w:rsid w:val="006F65F5"/>
    <w:rsid w:val="0074685D"/>
    <w:rsid w:val="00792627"/>
    <w:rsid w:val="007B3C91"/>
    <w:rsid w:val="007D39FE"/>
    <w:rsid w:val="007E350F"/>
    <w:rsid w:val="007E582C"/>
    <w:rsid w:val="008372D4"/>
    <w:rsid w:val="008472D4"/>
    <w:rsid w:val="0088699C"/>
    <w:rsid w:val="008C19C9"/>
    <w:rsid w:val="008C27F5"/>
    <w:rsid w:val="008E2FC9"/>
    <w:rsid w:val="008E62BD"/>
    <w:rsid w:val="009C0F21"/>
    <w:rsid w:val="00A25081"/>
    <w:rsid w:val="00A25DDA"/>
    <w:rsid w:val="00A300DE"/>
    <w:rsid w:val="00A52C7C"/>
    <w:rsid w:val="00AC27FA"/>
    <w:rsid w:val="00B14B4C"/>
    <w:rsid w:val="00B407FB"/>
    <w:rsid w:val="00B63A9D"/>
    <w:rsid w:val="00B91FD9"/>
    <w:rsid w:val="00B946F2"/>
    <w:rsid w:val="00BD43AE"/>
    <w:rsid w:val="00C85820"/>
    <w:rsid w:val="00D026F1"/>
    <w:rsid w:val="00D0547A"/>
    <w:rsid w:val="00D5108B"/>
    <w:rsid w:val="00D83173"/>
    <w:rsid w:val="00DE799A"/>
    <w:rsid w:val="00E476E8"/>
    <w:rsid w:val="00E95562"/>
    <w:rsid w:val="00EA2584"/>
    <w:rsid w:val="00ED4B5B"/>
    <w:rsid w:val="00F221F0"/>
    <w:rsid w:val="00F3557B"/>
    <w:rsid w:val="00F3727F"/>
    <w:rsid w:val="00F443EF"/>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2743"/>
  <w15:docId w15:val="{9211F0B5-C0FC-4A3E-9624-F58B91FD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4475A3"/>
    <w:pPr>
      <w:numPr>
        <w:ilvl w:val="8"/>
        <w:numId w:val="2"/>
      </w:numPr>
      <w:spacing w:before="240" w:after="60"/>
      <w:outlineLvl w:val="8"/>
    </w:pPr>
    <w:rPr>
      <w:rFonts w:ascii="Arial" w:hAnsi="Arial"/>
      <w:b/>
      <w:i/>
      <w:sz w:val="18"/>
      <w:szCs w:val="24"/>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82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3557B"/>
    <w:rPr>
      <w:color w:val="0563C1"/>
      <w:u w:val="single"/>
    </w:rPr>
  </w:style>
  <w:style w:type="character" w:styleId="FollowedHyperlink">
    <w:name w:val="FollowedHyperlink"/>
    <w:basedOn w:val="DefaultParagraphFont"/>
    <w:uiPriority w:val="99"/>
    <w:semiHidden/>
    <w:unhideWhenUsed/>
    <w:rsid w:val="00F3557B"/>
    <w:rPr>
      <w:color w:val="954F72"/>
      <w:u w:val="single"/>
    </w:rPr>
  </w:style>
  <w:style w:type="paragraph" w:customStyle="1" w:styleId="font5">
    <w:name w:val="font5"/>
    <w:basedOn w:val="Normal"/>
    <w:rsid w:val="00F3557B"/>
    <w:pPr>
      <w:spacing w:before="100" w:beforeAutospacing="1" w:after="100" w:afterAutospacing="1"/>
      <w:jc w:val="left"/>
    </w:pPr>
    <w:rPr>
      <w:b/>
      <w:bCs/>
      <w:szCs w:val="24"/>
    </w:rPr>
  </w:style>
  <w:style w:type="paragraph" w:customStyle="1" w:styleId="font6">
    <w:name w:val="font6"/>
    <w:basedOn w:val="Normal"/>
    <w:rsid w:val="00F3557B"/>
    <w:pPr>
      <w:spacing w:before="100" w:beforeAutospacing="1" w:after="100" w:afterAutospacing="1"/>
      <w:jc w:val="left"/>
    </w:pPr>
    <w:rPr>
      <w:szCs w:val="24"/>
    </w:rPr>
  </w:style>
  <w:style w:type="paragraph" w:customStyle="1" w:styleId="font7">
    <w:name w:val="font7"/>
    <w:basedOn w:val="Normal"/>
    <w:rsid w:val="00F3557B"/>
    <w:pPr>
      <w:spacing w:before="100" w:beforeAutospacing="1" w:after="100" w:afterAutospacing="1"/>
      <w:jc w:val="left"/>
    </w:pPr>
    <w:rPr>
      <w:color w:val="000000"/>
      <w:szCs w:val="24"/>
    </w:rPr>
  </w:style>
  <w:style w:type="paragraph" w:customStyle="1" w:styleId="font8">
    <w:name w:val="font8"/>
    <w:basedOn w:val="Normal"/>
    <w:rsid w:val="00F3557B"/>
    <w:pPr>
      <w:spacing w:before="100" w:beforeAutospacing="1" w:after="100" w:afterAutospacing="1"/>
      <w:jc w:val="left"/>
    </w:pPr>
    <w:rPr>
      <w:b/>
      <w:bCs/>
      <w:color w:val="000000"/>
      <w:szCs w:val="24"/>
    </w:rPr>
  </w:style>
  <w:style w:type="paragraph" w:customStyle="1" w:styleId="xl75">
    <w:name w:val="xl75"/>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6">
    <w:name w:val="xl7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0">
    <w:name w:val="xl80"/>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2">
    <w:name w:val="xl8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3">
    <w:name w:val="xl83"/>
    <w:basedOn w:val="Normal"/>
    <w:rsid w:val="00F3557B"/>
    <w:pPr>
      <w:spacing w:before="100" w:beforeAutospacing="1" w:after="100" w:afterAutospacing="1"/>
      <w:jc w:val="left"/>
    </w:pPr>
    <w:rPr>
      <w:szCs w:val="24"/>
    </w:rPr>
  </w:style>
  <w:style w:type="paragraph" w:customStyle="1" w:styleId="xl84">
    <w:name w:val="xl84"/>
    <w:basedOn w:val="Normal"/>
    <w:rsid w:val="00F3557B"/>
    <w:pPr>
      <w:spacing w:before="100" w:beforeAutospacing="1" w:after="100" w:afterAutospacing="1"/>
      <w:jc w:val="center"/>
    </w:pPr>
    <w:rPr>
      <w:szCs w:val="24"/>
    </w:rPr>
  </w:style>
  <w:style w:type="paragraph" w:customStyle="1" w:styleId="xl85">
    <w:name w:val="xl85"/>
    <w:basedOn w:val="Normal"/>
    <w:rsid w:val="00F3557B"/>
    <w:pPr>
      <w:spacing w:before="100" w:beforeAutospacing="1" w:after="100" w:afterAutospacing="1"/>
      <w:jc w:val="left"/>
    </w:pPr>
    <w:rPr>
      <w:szCs w:val="24"/>
    </w:rPr>
  </w:style>
  <w:style w:type="paragraph" w:customStyle="1" w:styleId="xl86">
    <w:name w:val="xl86"/>
    <w:basedOn w:val="Normal"/>
    <w:rsid w:val="00F3557B"/>
    <w:pPr>
      <w:spacing w:before="100" w:beforeAutospacing="1" w:after="100" w:afterAutospacing="1"/>
      <w:jc w:val="left"/>
    </w:pPr>
    <w:rPr>
      <w:color w:val="FF0000"/>
      <w:szCs w:val="24"/>
    </w:rPr>
  </w:style>
  <w:style w:type="paragraph" w:customStyle="1" w:styleId="xl87">
    <w:name w:val="xl87"/>
    <w:basedOn w:val="Normal"/>
    <w:rsid w:val="00F3557B"/>
    <w:pPr>
      <w:shd w:val="clear" w:color="000000" w:fill="FFFF00"/>
      <w:spacing w:before="100" w:beforeAutospacing="1" w:after="100" w:afterAutospacing="1"/>
      <w:jc w:val="left"/>
    </w:pPr>
    <w:rPr>
      <w:szCs w:val="24"/>
    </w:rPr>
  </w:style>
  <w:style w:type="paragraph" w:customStyle="1" w:styleId="xl88">
    <w:name w:val="xl8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3">
    <w:name w:val="xl103"/>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4">
    <w:name w:val="xl10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F3557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F3557B"/>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110">
    <w:name w:val="xl110"/>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F355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15">
    <w:name w:val="xl115"/>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F355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7">
    <w:name w:val="xl117"/>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F3557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F3557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F355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F355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4">
    <w:name w:val="xl124"/>
    <w:basedOn w:val="Normal"/>
    <w:rsid w:val="00F3557B"/>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F3557B"/>
    <w:pPr>
      <w:spacing w:before="100" w:beforeAutospacing="1" w:after="100" w:afterAutospacing="1"/>
      <w:jc w:val="left"/>
      <w:textAlignment w:val="center"/>
    </w:pPr>
    <w:rPr>
      <w:szCs w:val="24"/>
    </w:rPr>
  </w:style>
  <w:style w:type="character" w:styleId="Strong">
    <w:name w:val="Strong"/>
    <w:basedOn w:val="DefaultParagraphFont"/>
    <w:uiPriority w:val="22"/>
    <w:qFormat/>
    <w:rsid w:val="003E7E2A"/>
    <w:rPr>
      <w:b/>
      <w:bCs/>
    </w:rPr>
  </w:style>
  <w:style w:type="paragraph" w:customStyle="1" w:styleId="xl67">
    <w:name w:val="xl67"/>
    <w:basedOn w:val="Normal"/>
    <w:rsid w:val="00BD43AE"/>
    <w:pPr>
      <w:spacing w:before="100" w:beforeAutospacing="1" w:after="100" w:afterAutospacing="1"/>
      <w:jc w:val="center"/>
    </w:pPr>
    <w:rPr>
      <w:szCs w:val="24"/>
    </w:rPr>
  </w:style>
  <w:style w:type="paragraph" w:customStyle="1" w:styleId="xl68">
    <w:name w:val="xl68"/>
    <w:basedOn w:val="Normal"/>
    <w:rsid w:val="00BD43AE"/>
    <w:pPr>
      <w:spacing w:before="100" w:beforeAutospacing="1" w:after="100" w:afterAutospacing="1"/>
      <w:jc w:val="center"/>
    </w:pPr>
    <w:rPr>
      <w:szCs w:val="24"/>
    </w:rPr>
  </w:style>
  <w:style w:type="paragraph" w:customStyle="1" w:styleId="xl69">
    <w:name w:val="xl69"/>
    <w:basedOn w:val="Normal"/>
    <w:rsid w:val="00BD43AE"/>
    <w:pPr>
      <w:spacing w:before="100" w:beforeAutospacing="1" w:after="100" w:afterAutospacing="1"/>
      <w:jc w:val="left"/>
      <w:textAlignment w:val="top"/>
    </w:pPr>
    <w:rPr>
      <w:szCs w:val="24"/>
    </w:rPr>
  </w:style>
  <w:style w:type="paragraph" w:customStyle="1" w:styleId="xl70">
    <w:name w:val="xl70"/>
    <w:basedOn w:val="Normal"/>
    <w:rsid w:val="00BD43AE"/>
    <w:pPr>
      <w:spacing w:before="100" w:beforeAutospacing="1" w:after="100" w:afterAutospacing="1"/>
      <w:jc w:val="center"/>
    </w:pPr>
    <w:rPr>
      <w:szCs w:val="24"/>
    </w:rPr>
  </w:style>
  <w:style w:type="paragraph" w:customStyle="1" w:styleId="xl71">
    <w:name w:val="xl71"/>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2">
    <w:name w:val="xl72"/>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BD4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Style11">
    <w:name w:val="Style 11"/>
    <w:basedOn w:val="Normal"/>
    <w:rsid w:val="00B63A9D"/>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88699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88699C"/>
    <w:rPr>
      <w:rFonts w:ascii="Times New Roman" w:eastAsia="Times New Roman" w:hAnsi="Times New Roman" w:cs="Times New Roman"/>
      <w:sz w:val="24"/>
      <w:szCs w:val="20"/>
    </w:rPr>
  </w:style>
  <w:style w:type="character" w:customStyle="1" w:styleId="normaltextrun">
    <w:name w:val="normaltextrun"/>
    <w:basedOn w:val="DefaultParagraphFont"/>
    <w:rsid w:val="0088699C"/>
  </w:style>
  <w:style w:type="character" w:customStyle="1" w:styleId="eop">
    <w:name w:val="eop"/>
    <w:basedOn w:val="DefaultParagraphFont"/>
    <w:rsid w:val="0088699C"/>
  </w:style>
  <w:style w:type="paragraph" w:customStyle="1" w:styleId="yiv183168167msonormal">
    <w:name w:val="yiv183168167msonormal"/>
    <w:basedOn w:val="Normal"/>
    <w:rsid w:val="0088699C"/>
    <w:pPr>
      <w:pBdr>
        <w:top w:val="none" w:sz="4" w:space="0" w:color="000000"/>
        <w:left w:val="none" w:sz="4" w:space="0" w:color="000000"/>
        <w:bottom w:val="none" w:sz="4" w:space="0" w:color="000000"/>
        <w:right w:val="none" w:sz="4" w:space="0" w:color="000000"/>
        <w:between w:val="none" w:sz="4" w:space="0" w:color="000000"/>
      </w:pBdr>
      <w:spacing w:before="280" w:after="280"/>
      <w:jc w:val="left"/>
    </w:pPr>
    <w:rPr>
      <w:szCs w:val="24"/>
      <w:lang w:bidi="en-US"/>
    </w:rPr>
  </w:style>
  <w:style w:type="character" w:customStyle="1" w:styleId="spellingerror">
    <w:name w:val="spellingerror"/>
    <w:basedOn w:val="DefaultParagraphFont"/>
    <w:rsid w:val="0088699C"/>
  </w:style>
  <w:style w:type="paragraph" w:customStyle="1" w:styleId="paragraph">
    <w:name w:val="paragraph"/>
    <w:basedOn w:val="Normal"/>
    <w:rsid w:val="0088699C"/>
    <w:pPr>
      <w:spacing w:before="100" w:beforeAutospacing="1" w:after="100" w:afterAutospacing="1"/>
      <w:jc w:val="left"/>
    </w:pPr>
    <w:rPr>
      <w:szCs w:val="24"/>
      <w:lang w:val="vi-VN" w:eastAsia="vi-VN"/>
    </w:rPr>
  </w:style>
  <w:style w:type="character" w:customStyle="1" w:styleId="Heading9Char">
    <w:name w:val="Heading 9 Char"/>
    <w:basedOn w:val="DefaultParagraphFont"/>
    <w:link w:val="Heading9"/>
    <w:rsid w:val="004475A3"/>
    <w:rPr>
      <w:rFonts w:ascii="Arial" w:eastAsia="Times New Roman" w:hAnsi="Arial" w:cs="Times New Roman"/>
      <w:b/>
      <w:i/>
      <w:sz w:val="18"/>
      <w:szCs w:val="24"/>
      <w:lang w:val="es-ES_tradnl" w:eastAsia="x-none"/>
    </w:rPr>
  </w:style>
  <w:style w:type="paragraph" w:styleId="BalloonText">
    <w:name w:val="Balloon Text"/>
    <w:basedOn w:val="Normal"/>
    <w:link w:val="BalloonTextChar"/>
    <w:uiPriority w:val="99"/>
    <w:semiHidden/>
    <w:unhideWhenUsed/>
    <w:rsid w:val="004475A3"/>
    <w:rPr>
      <w:rFonts w:ascii="Tahoma" w:hAnsi="Tahoma" w:cs="Tahoma"/>
      <w:sz w:val="16"/>
      <w:szCs w:val="16"/>
    </w:rPr>
  </w:style>
  <w:style w:type="character" w:customStyle="1" w:styleId="BalloonTextChar">
    <w:name w:val="Balloon Text Char"/>
    <w:basedOn w:val="DefaultParagraphFont"/>
    <w:link w:val="BalloonText"/>
    <w:uiPriority w:val="99"/>
    <w:semiHidden/>
    <w:rsid w:val="004475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597">
      <w:bodyDiv w:val="1"/>
      <w:marLeft w:val="0"/>
      <w:marRight w:val="0"/>
      <w:marTop w:val="0"/>
      <w:marBottom w:val="0"/>
      <w:divBdr>
        <w:top w:val="none" w:sz="0" w:space="0" w:color="auto"/>
        <w:left w:val="none" w:sz="0" w:space="0" w:color="auto"/>
        <w:bottom w:val="none" w:sz="0" w:space="0" w:color="auto"/>
        <w:right w:val="none" w:sz="0" w:space="0" w:color="auto"/>
      </w:divBdr>
    </w:div>
    <w:div w:id="108596145">
      <w:bodyDiv w:val="1"/>
      <w:marLeft w:val="0"/>
      <w:marRight w:val="0"/>
      <w:marTop w:val="0"/>
      <w:marBottom w:val="0"/>
      <w:divBdr>
        <w:top w:val="none" w:sz="0" w:space="0" w:color="auto"/>
        <w:left w:val="none" w:sz="0" w:space="0" w:color="auto"/>
        <w:bottom w:val="none" w:sz="0" w:space="0" w:color="auto"/>
        <w:right w:val="none" w:sz="0" w:space="0" w:color="auto"/>
      </w:divBdr>
    </w:div>
    <w:div w:id="117845525">
      <w:bodyDiv w:val="1"/>
      <w:marLeft w:val="0"/>
      <w:marRight w:val="0"/>
      <w:marTop w:val="0"/>
      <w:marBottom w:val="0"/>
      <w:divBdr>
        <w:top w:val="none" w:sz="0" w:space="0" w:color="auto"/>
        <w:left w:val="none" w:sz="0" w:space="0" w:color="auto"/>
        <w:bottom w:val="none" w:sz="0" w:space="0" w:color="auto"/>
        <w:right w:val="none" w:sz="0" w:space="0" w:color="auto"/>
      </w:divBdr>
    </w:div>
    <w:div w:id="246039853">
      <w:bodyDiv w:val="1"/>
      <w:marLeft w:val="0"/>
      <w:marRight w:val="0"/>
      <w:marTop w:val="0"/>
      <w:marBottom w:val="0"/>
      <w:divBdr>
        <w:top w:val="none" w:sz="0" w:space="0" w:color="auto"/>
        <w:left w:val="none" w:sz="0" w:space="0" w:color="auto"/>
        <w:bottom w:val="none" w:sz="0" w:space="0" w:color="auto"/>
        <w:right w:val="none" w:sz="0" w:space="0" w:color="auto"/>
      </w:divBdr>
    </w:div>
    <w:div w:id="251856983">
      <w:bodyDiv w:val="1"/>
      <w:marLeft w:val="0"/>
      <w:marRight w:val="0"/>
      <w:marTop w:val="0"/>
      <w:marBottom w:val="0"/>
      <w:divBdr>
        <w:top w:val="none" w:sz="0" w:space="0" w:color="auto"/>
        <w:left w:val="none" w:sz="0" w:space="0" w:color="auto"/>
        <w:bottom w:val="none" w:sz="0" w:space="0" w:color="auto"/>
        <w:right w:val="none" w:sz="0" w:space="0" w:color="auto"/>
      </w:divBdr>
    </w:div>
    <w:div w:id="414281687">
      <w:bodyDiv w:val="1"/>
      <w:marLeft w:val="0"/>
      <w:marRight w:val="0"/>
      <w:marTop w:val="0"/>
      <w:marBottom w:val="0"/>
      <w:divBdr>
        <w:top w:val="none" w:sz="0" w:space="0" w:color="auto"/>
        <w:left w:val="none" w:sz="0" w:space="0" w:color="auto"/>
        <w:bottom w:val="none" w:sz="0" w:space="0" w:color="auto"/>
        <w:right w:val="none" w:sz="0" w:space="0" w:color="auto"/>
      </w:divBdr>
    </w:div>
    <w:div w:id="636030033">
      <w:bodyDiv w:val="1"/>
      <w:marLeft w:val="0"/>
      <w:marRight w:val="0"/>
      <w:marTop w:val="0"/>
      <w:marBottom w:val="0"/>
      <w:divBdr>
        <w:top w:val="none" w:sz="0" w:space="0" w:color="auto"/>
        <w:left w:val="none" w:sz="0" w:space="0" w:color="auto"/>
        <w:bottom w:val="none" w:sz="0" w:space="0" w:color="auto"/>
        <w:right w:val="none" w:sz="0" w:space="0" w:color="auto"/>
      </w:divBdr>
    </w:div>
    <w:div w:id="851454449">
      <w:bodyDiv w:val="1"/>
      <w:marLeft w:val="0"/>
      <w:marRight w:val="0"/>
      <w:marTop w:val="0"/>
      <w:marBottom w:val="0"/>
      <w:divBdr>
        <w:top w:val="none" w:sz="0" w:space="0" w:color="auto"/>
        <w:left w:val="none" w:sz="0" w:space="0" w:color="auto"/>
        <w:bottom w:val="none" w:sz="0" w:space="0" w:color="auto"/>
        <w:right w:val="none" w:sz="0" w:space="0" w:color="auto"/>
      </w:divBdr>
    </w:div>
    <w:div w:id="1326130060">
      <w:bodyDiv w:val="1"/>
      <w:marLeft w:val="0"/>
      <w:marRight w:val="0"/>
      <w:marTop w:val="0"/>
      <w:marBottom w:val="0"/>
      <w:divBdr>
        <w:top w:val="none" w:sz="0" w:space="0" w:color="auto"/>
        <w:left w:val="none" w:sz="0" w:space="0" w:color="auto"/>
        <w:bottom w:val="none" w:sz="0" w:space="0" w:color="auto"/>
        <w:right w:val="none" w:sz="0" w:space="0" w:color="auto"/>
      </w:divBdr>
    </w:div>
    <w:div w:id="2070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4ACCB3-4104-4608-BFAA-F8260865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2</cp:revision>
  <dcterms:created xsi:type="dcterms:W3CDTF">2026-01-05T09:45:00Z</dcterms:created>
  <dcterms:modified xsi:type="dcterms:W3CDTF">2026-01-05T09:45:00Z</dcterms:modified>
</cp:coreProperties>
</file>