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3D4D" w14:textId="77777777" w:rsidR="003666F6" w:rsidRPr="0053009C" w:rsidRDefault="003666F6" w:rsidP="00CB0E38">
      <w:pPr>
        <w:pStyle w:val="Style11"/>
        <w:tabs>
          <w:tab w:val="left" w:pos="0"/>
          <w:tab w:val="left" w:pos="851"/>
        </w:tabs>
        <w:spacing w:line="240" w:lineRule="auto"/>
        <w:ind w:firstLine="567"/>
        <w:jc w:val="center"/>
        <w:rPr>
          <w:sz w:val="28"/>
          <w:szCs w:val="28"/>
          <w:lang w:val="nl-NL"/>
        </w:rPr>
      </w:pPr>
      <w:r w:rsidRPr="0053009C">
        <w:rPr>
          <w:b/>
          <w:sz w:val="28"/>
          <w:szCs w:val="28"/>
          <w:lang w:val="nl-NL"/>
        </w:rPr>
        <w:t>Phần 2. YÊU CẦU VỀ KỸ THUẬT</w:t>
      </w:r>
    </w:p>
    <w:p w14:paraId="418C67A6" w14:textId="77777777" w:rsidR="003666F6" w:rsidRPr="0053009C" w:rsidRDefault="003666F6" w:rsidP="00CB0E38">
      <w:pPr>
        <w:pStyle w:val="Style11"/>
        <w:tabs>
          <w:tab w:val="left" w:pos="0"/>
          <w:tab w:val="left" w:pos="851"/>
        </w:tabs>
        <w:spacing w:line="240" w:lineRule="auto"/>
        <w:ind w:firstLine="567"/>
        <w:jc w:val="center"/>
        <w:rPr>
          <w:b/>
          <w:sz w:val="28"/>
          <w:szCs w:val="28"/>
          <w:lang w:val="vi-VN"/>
        </w:rPr>
      </w:pPr>
      <w:r w:rsidRPr="0053009C">
        <w:rPr>
          <w:sz w:val="28"/>
          <w:szCs w:val="28"/>
          <w:lang w:val="nl-NL"/>
        </w:rPr>
        <w:t xml:space="preserve"> </w:t>
      </w:r>
      <w:r w:rsidRPr="0053009C">
        <w:rPr>
          <w:b/>
          <w:sz w:val="28"/>
          <w:szCs w:val="28"/>
          <w:lang w:val="vi-VN"/>
        </w:rPr>
        <w:t>Chương V. YÊU CẦU VỀ KỸ THUẬT</w:t>
      </w:r>
    </w:p>
    <w:p w14:paraId="42711961" w14:textId="77777777" w:rsidR="003666F6" w:rsidRPr="0053009C" w:rsidRDefault="003666F6" w:rsidP="00CB0E38">
      <w:pPr>
        <w:pStyle w:val="Style11"/>
        <w:tabs>
          <w:tab w:val="left" w:pos="0"/>
          <w:tab w:val="left" w:pos="851"/>
        </w:tabs>
        <w:spacing w:line="240" w:lineRule="auto"/>
        <w:ind w:firstLine="567"/>
        <w:jc w:val="center"/>
        <w:rPr>
          <w:b/>
          <w:sz w:val="28"/>
          <w:szCs w:val="28"/>
          <w:lang w:val="vi-VN"/>
        </w:rPr>
      </w:pPr>
    </w:p>
    <w:p w14:paraId="07E7826C" w14:textId="77777777" w:rsidR="003666F6" w:rsidRPr="0053009C" w:rsidRDefault="003666F6" w:rsidP="003666F6">
      <w:pPr>
        <w:spacing w:before="120"/>
        <w:ind w:firstLine="709"/>
        <w:rPr>
          <w:b/>
          <w:sz w:val="28"/>
          <w:szCs w:val="28"/>
          <w:lang w:val="vi-VN"/>
        </w:rPr>
      </w:pPr>
      <w:r w:rsidRPr="0053009C">
        <w:rPr>
          <w:b/>
          <w:sz w:val="28"/>
          <w:szCs w:val="28"/>
          <w:lang w:val="vi-VN"/>
        </w:rPr>
        <w:t>I. Giới thiệu về gói thầu</w:t>
      </w:r>
    </w:p>
    <w:p w14:paraId="57831717" w14:textId="771716C3" w:rsidR="003666F6" w:rsidRPr="0053009C" w:rsidRDefault="003666F6" w:rsidP="003666F6">
      <w:pPr>
        <w:spacing w:before="120" w:after="120"/>
        <w:ind w:firstLine="709"/>
        <w:rPr>
          <w:bCs/>
          <w:sz w:val="28"/>
          <w:szCs w:val="28"/>
          <w:lang w:val="vi-VN"/>
        </w:rPr>
      </w:pPr>
      <w:r w:rsidRPr="0053009C">
        <w:rPr>
          <w:b/>
          <w:sz w:val="28"/>
          <w:szCs w:val="28"/>
          <w:lang w:val="vi-VN"/>
        </w:rPr>
        <w:t xml:space="preserve">1. </w:t>
      </w:r>
      <w:bookmarkStart w:id="0" w:name="_Hlk212132493"/>
      <w:r w:rsidRPr="0053009C">
        <w:rPr>
          <w:b/>
          <w:sz w:val="28"/>
          <w:szCs w:val="28"/>
          <w:lang w:val="vi-VN"/>
        </w:rPr>
        <w:t xml:space="preserve">Tên dự án: </w:t>
      </w:r>
      <w:r w:rsidR="00017A09" w:rsidRPr="00017A09">
        <w:rPr>
          <w:bCs/>
          <w:sz w:val="28"/>
          <w:szCs w:val="28"/>
          <w:lang w:val="vi-VN"/>
        </w:rPr>
        <w:t>Bảo trì, sửa chữa đột xuất đường Tuần tra biên giới đoạn qua xã Phước Vinh và xã Hòa Hội, tỉnh Tây Ninh (từ xã Phước Vinh giao với ĐT788 đến xã Hoà Hội)</w:t>
      </w:r>
      <w:r w:rsidR="00DB08E5" w:rsidRPr="008E5270">
        <w:rPr>
          <w:bCs/>
          <w:sz w:val="28"/>
          <w:szCs w:val="28"/>
          <w:lang w:val="vi-VN"/>
        </w:rPr>
        <w:t>.</w:t>
      </w:r>
    </w:p>
    <w:p w14:paraId="5B19AD7D" w14:textId="77777777" w:rsidR="003666F6" w:rsidRPr="0053009C" w:rsidRDefault="003666F6" w:rsidP="003666F6">
      <w:pPr>
        <w:spacing w:before="120" w:after="120"/>
        <w:ind w:firstLine="709"/>
        <w:rPr>
          <w:bCs/>
          <w:sz w:val="28"/>
          <w:szCs w:val="28"/>
          <w:lang w:val="vi-VN"/>
        </w:rPr>
      </w:pPr>
      <w:r w:rsidRPr="0053009C">
        <w:rPr>
          <w:b/>
          <w:bCs/>
          <w:sz w:val="28"/>
          <w:szCs w:val="28"/>
          <w:lang w:val="vi-VN"/>
        </w:rPr>
        <w:t xml:space="preserve">2. Tên gói thầu: </w:t>
      </w:r>
      <w:r w:rsidRPr="0053009C">
        <w:rPr>
          <w:bCs/>
          <w:sz w:val="28"/>
          <w:szCs w:val="28"/>
          <w:lang w:val="vi-VN"/>
        </w:rPr>
        <w:t>Thi công xây lắp công trình.</w:t>
      </w:r>
    </w:p>
    <w:p w14:paraId="03216FFA" w14:textId="38828D67" w:rsidR="003666F6" w:rsidRPr="0053009C" w:rsidRDefault="003666F6" w:rsidP="003F470E">
      <w:pPr>
        <w:pBdr>
          <w:top w:val="none" w:sz="4" w:space="0" w:color="000000"/>
          <w:left w:val="none" w:sz="4" w:space="0" w:color="000000"/>
          <w:bottom w:val="none" w:sz="4" w:space="0" w:color="000000"/>
          <w:right w:val="none" w:sz="4" w:space="0" w:color="000000"/>
          <w:between w:val="none" w:sz="4" w:space="0" w:color="000000"/>
        </w:pBdr>
        <w:spacing w:before="120"/>
        <w:ind w:firstLine="709"/>
        <w:rPr>
          <w:bCs/>
          <w:sz w:val="28"/>
          <w:szCs w:val="28"/>
          <w:lang w:val="vi-VN"/>
        </w:rPr>
      </w:pPr>
      <w:r w:rsidRPr="0053009C">
        <w:rPr>
          <w:b/>
          <w:sz w:val="28"/>
          <w:szCs w:val="28"/>
          <w:lang w:val="vi-VN"/>
        </w:rPr>
        <w:t xml:space="preserve">3. </w:t>
      </w:r>
      <w:r w:rsidRPr="0053009C">
        <w:rPr>
          <w:b/>
          <w:sz w:val="28"/>
          <w:szCs w:val="28"/>
          <w:lang w:val="pt-BR"/>
        </w:rPr>
        <w:t xml:space="preserve">Địa điểm xây dựng: </w:t>
      </w:r>
      <w:bookmarkStart w:id="1" w:name="_Hlk211949825"/>
      <w:r w:rsidR="00017A09" w:rsidRPr="00017A09">
        <w:rPr>
          <w:rFonts w:eastAsiaTheme="majorEastAsia"/>
          <w:sz w:val="28"/>
          <w:szCs w:val="28"/>
          <w:lang w:val="vi-VN"/>
        </w:rPr>
        <w:t>xã Phước Vinh và xã Hòa Hội, tỉnh Tây Ninh</w:t>
      </w:r>
      <w:r w:rsidR="003F470E" w:rsidRPr="0053009C">
        <w:rPr>
          <w:bCs/>
          <w:sz w:val="28"/>
          <w:szCs w:val="28"/>
          <w:lang w:val="vi-VN"/>
        </w:rPr>
        <w:t>.</w:t>
      </w:r>
      <w:bookmarkEnd w:id="1"/>
    </w:p>
    <w:bookmarkEnd w:id="0"/>
    <w:p w14:paraId="34D17BF3" w14:textId="77777777" w:rsidR="003666F6" w:rsidRPr="0053009C" w:rsidRDefault="003666F6" w:rsidP="003666F6">
      <w:pPr>
        <w:autoSpaceDE w:val="0"/>
        <w:autoSpaceDN w:val="0"/>
        <w:adjustRightInd w:val="0"/>
        <w:spacing w:before="100"/>
        <w:ind w:firstLine="709"/>
        <w:rPr>
          <w:b/>
          <w:sz w:val="28"/>
          <w:szCs w:val="28"/>
          <w:lang w:val="pt-BR"/>
        </w:rPr>
      </w:pPr>
      <w:r w:rsidRPr="0053009C">
        <w:rPr>
          <w:b/>
          <w:sz w:val="28"/>
          <w:szCs w:val="28"/>
          <w:lang w:val="pt-BR"/>
        </w:rPr>
        <w:t>4. Phạm vi dự án:</w:t>
      </w:r>
    </w:p>
    <w:p w14:paraId="4BA82306" w14:textId="77777777" w:rsidR="00017A09" w:rsidRPr="00017A09" w:rsidRDefault="00017A09" w:rsidP="00017A09">
      <w:pPr>
        <w:spacing w:before="120"/>
        <w:ind w:firstLine="709"/>
        <w:rPr>
          <w:sz w:val="28"/>
          <w:szCs w:val="28"/>
          <w:lang w:val="vi-VN"/>
        </w:rPr>
      </w:pPr>
      <w:bookmarkStart w:id="2" w:name="_Hlk180704953"/>
      <w:r w:rsidRPr="00017A09">
        <w:rPr>
          <w:sz w:val="28"/>
          <w:szCs w:val="28"/>
          <w:lang w:val="vi-VN"/>
        </w:rPr>
        <w:t>Đường Tuần tra biên giới đoạn qua xã Phước Vinh và xã Hòa Hội, tỉnh Tây Ninh (từ xã Phước Vinh giao với ĐT788 đến xã Hòa Hội) dài 11.249,72m:</w:t>
      </w:r>
    </w:p>
    <w:p w14:paraId="0C547CDE" w14:textId="77777777" w:rsidR="00017A09" w:rsidRPr="00017A09" w:rsidRDefault="00017A09" w:rsidP="00017A09">
      <w:pPr>
        <w:spacing w:before="120"/>
        <w:ind w:firstLine="709"/>
        <w:rPr>
          <w:sz w:val="28"/>
          <w:szCs w:val="28"/>
          <w:lang w:val="vi-VN"/>
        </w:rPr>
      </w:pPr>
      <w:r w:rsidRPr="00017A09">
        <w:rPr>
          <w:sz w:val="28"/>
          <w:szCs w:val="28"/>
          <w:lang w:val="vi-VN"/>
        </w:rPr>
        <w:t>- Điểm đầu: tại Km0+000 giao với ĐT788 thuộc địa phận xã Phước Vinh – tỉnh Tây Ninh.</w:t>
      </w:r>
    </w:p>
    <w:p w14:paraId="31C93A1C" w14:textId="20470267" w:rsidR="003F470E" w:rsidRPr="0053009C" w:rsidRDefault="00017A09" w:rsidP="00017A09">
      <w:pPr>
        <w:spacing w:before="120"/>
        <w:ind w:firstLine="709"/>
        <w:rPr>
          <w:bCs/>
          <w:sz w:val="28"/>
          <w:szCs w:val="28"/>
          <w:lang w:val="vi-VN"/>
        </w:rPr>
      </w:pPr>
      <w:r w:rsidRPr="00017A09">
        <w:rPr>
          <w:sz w:val="28"/>
          <w:szCs w:val="28"/>
          <w:lang w:val="vi-VN"/>
        </w:rPr>
        <w:t>- Điểm cuối: tại Km11+249.72 thuộc địa phận xã Hoà Hội – tỉnh Tây Ninh</w:t>
      </w:r>
      <w:r w:rsidR="003F470E" w:rsidRPr="0053009C">
        <w:rPr>
          <w:sz w:val="28"/>
          <w:szCs w:val="28"/>
          <w:lang w:val="vi-VN"/>
        </w:rPr>
        <w:t xml:space="preserve">. </w:t>
      </w:r>
    </w:p>
    <w:p w14:paraId="3F670589" w14:textId="77777777" w:rsidR="003666F6" w:rsidRPr="0053009C" w:rsidRDefault="003666F6" w:rsidP="00017A09">
      <w:pPr>
        <w:spacing w:before="120"/>
        <w:ind w:firstLine="567"/>
        <w:rPr>
          <w:b/>
          <w:bCs/>
          <w:sz w:val="28"/>
          <w:szCs w:val="28"/>
          <w:lang w:val="pt-BR"/>
        </w:rPr>
      </w:pPr>
      <w:r w:rsidRPr="0053009C">
        <w:rPr>
          <w:b/>
          <w:bCs/>
          <w:sz w:val="28"/>
          <w:szCs w:val="28"/>
          <w:lang w:val="vi-VN"/>
        </w:rPr>
        <w:t>4</w:t>
      </w:r>
      <w:r w:rsidRPr="0053009C">
        <w:rPr>
          <w:b/>
          <w:bCs/>
          <w:sz w:val="28"/>
          <w:szCs w:val="28"/>
          <w:lang w:val="pt-BR"/>
        </w:rPr>
        <w:t>.1. Giải pháp thiết kế:</w:t>
      </w:r>
    </w:p>
    <w:p w14:paraId="04D54AA5" w14:textId="7C8F710A" w:rsidR="00017A09" w:rsidRPr="00017A09" w:rsidRDefault="00017A09" w:rsidP="00017A09">
      <w:pPr>
        <w:spacing w:before="120"/>
        <w:ind w:firstLine="567"/>
        <w:rPr>
          <w:b/>
          <w:bCs/>
          <w:sz w:val="28"/>
          <w:szCs w:val="28"/>
          <w:lang w:val="vi-VN"/>
        </w:rPr>
      </w:pPr>
      <w:r>
        <w:rPr>
          <w:b/>
          <w:bCs/>
          <w:sz w:val="28"/>
          <w:szCs w:val="28"/>
          <w:lang w:val="vi-VN"/>
        </w:rPr>
        <w:t>4.1</w:t>
      </w:r>
      <w:r w:rsidRPr="00017A09">
        <w:rPr>
          <w:b/>
          <w:bCs/>
          <w:sz w:val="28"/>
          <w:szCs w:val="28"/>
          <w:lang w:val="vi-VN"/>
        </w:rPr>
        <w:t>.1. Sửa chữa hư hỏng mặt đường loại 1 (những hư hỏng nhỏ): ổ gà, nứt nặng, lún, trồi nhựa. Phương pháp xử lý như sau:</w:t>
      </w:r>
    </w:p>
    <w:p w14:paraId="059D4D40" w14:textId="77777777" w:rsidR="00017A09" w:rsidRPr="00017A09" w:rsidRDefault="00017A09" w:rsidP="00017A09">
      <w:pPr>
        <w:spacing w:before="120"/>
        <w:ind w:firstLine="567"/>
        <w:rPr>
          <w:sz w:val="28"/>
          <w:szCs w:val="28"/>
          <w:lang w:val="vi-VN"/>
        </w:rPr>
      </w:pPr>
      <w:r w:rsidRPr="00017A09">
        <w:rPr>
          <w:sz w:val="28"/>
          <w:szCs w:val="28"/>
          <w:lang w:val="vi-VN"/>
        </w:rPr>
        <w:t>- Láng nhựa 3 lớp tiêu chuẩn 4,5kg/m2.</w:t>
      </w:r>
    </w:p>
    <w:p w14:paraId="7EA9314A" w14:textId="77777777" w:rsidR="00017A09" w:rsidRPr="00017A09" w:rsidRDefault="00017A09" w:rsidP="00017A09">
      <w:pPr>
        <w:spacing w:before="120"/>
        <w:ind w:firstLine="567"/>
        <w:rPr>
          <w:sz w:val="28"/>
          <w:szCs w:val="28"/>
          <w:lang w:val="vi-VN"/>
        </w:rPr>
      </w:pPr>
      <w:r w:rsidRPr="00017A09">
        <w:rPr>
          <w:sz w:val="28"/>
          <w:szCs w:val="28"/>
          <w:lang w:val="vi-VN"/>
        </w:rPr>
        <w:t>- Làm móng trên bằng đá 4x6 chèn đá dăm dày 15cm.</w:t>
      </w:r>
    </w:p>
    <w:p w14:paraId="3BD4E80F" w14:textId="77777777" w:rsidR="00017A09" w:rsidRPr="00017A09" w:rsidRDefault="00017A09" w:rsidP="00017A09">
      <w:pPr>
        <w:spacing w:before="120"/>
        <w:ind w:firstLine="567"/>
        <w:rPr>
          <w:sz w:val="28"/>
          <w:szCs w:val="28"/>
          <w:lang w:val="vi-VN"/>
        </w:rPr>
      </w:pPr>
      <w:r w:rsidRPr="00017A09">
        <w:rPr>
          <w:sz w:val="28"/>
          <w:szCs w:val="28"/>
          <w:lang w:val="vi-VN"/>
        </w:rPr>
        <w:t>- Làm móng dưới bằng đá 4x6 chèn đá dăm dày 15cm.</w:t>
      </w:r>
    </w:p>
    <w:p w14:paraId="71D74ACF" w14:textId="77777777" w:rsidR="00017A09" w:rsidRPr="00017A09" w:rsidRDefault="00017A09" w:rsidP="00017A09">
      <w:pPr>
        <w:spacing w:before="120"/>
        <w:ind w:firstLine="567"/>
        <w:rPr>
          <w:sz w:val="28"/>
          <w:szCs w:val="28"/>
          <w:lang w:val="vi-VN"/>
        </w:rPr>
      </w:pPr>
      <w:r w:rsidRPr="00017A09">
        <w:rPr>
          <w:sz w:val="28"/>
          <w:szCs w:val="28"/>
          <w:lang w:val="vi-VN"/>
        </w:rPr>
        <w:t>- Đào và xử lý hư hỏng hiện hữu, lu lèn tạo phẳng, vệ sinh mặt đường.</w:t>
      </w:r>
    </w:p>
    <w:p w14:paraId="6B5DCC5A" w14:textId="782FD4D0" w:rsidR="00017A09" w:rsidRPr="00017A09" w:rsidRDefault="00017A09" w:rsidP="00017A09">
      <w:pPr>
        <w:spacing w:before="120"/>
        <w:ind w:firstLine="567"/>
        <w:rPr>
          <w:b/>
          <w:bCs/>
          <w:sz w:val="28"/>
          <w:szCs w:val="28"/>
          <w:lang w:val="vi-VN"/>
        </w:rPr>
      </w:pPr>
      <w:r>
        <w:rPr>
          <w:b/>
          <w:bCs/>
          <w:sz w:val="28"/>
          <w:szCs w:val="28"/>
          <w:lang w:val="vi-VN"/>
        </w:rPr>
        <w:t>4.1.</w:t>
      </w:r>
      <w:r w:rsidRPr="00017A09">
        <w:rPr>
          <w:b/>
          <w:bCs/>
          <w:sz w:val="28"/>
          <w:szCs w:val="28"/>
          <w:lang w:val="vi-VN"/>
        </w:rPr>
        <w:t>2 Sửa chữa hư hỏng toàn mặt đường (ổ gà, nứt nặng, lún, trồi nhựa) các đoạn sau:</w:t>
      </w:r>
    </w:p>
    <w:p w14:paraId="08757AEE" w14:textId="77777777" w:rsidR="00017A09" w:rsidRPr="00017A09" w:rsidRDefault="00017A09" w:rsidP="00017A09">
      <w:pPr>
        <w:spacing w:before="120"/>
        <w:ind w:firstLine="567"/>
        <w:rPr>
          <w:sz w:val="28"/>
          <w:szCs w:val="28"/>
          <w:lang w:val="vi-VN"/>
        </w:rPr>
      </w:pPr>
      <w:r w:rsidRPr="00017A09">
        <w:rPr>
          <w:sz w:val="28"/>
          <w:szCs w:val="28"/>
          <w:lang w:val="vi-VN"/>
        </w:rPr>
        <w:t>Trong quá trình khảo sát thực tế, đề xuất của đơn vị tư vấn thiết kế và các bên kiểm tra như sau:</w:t>
      </w:r>
    </w:p>
    <w:p w14:paraId="1DF9B509" w14:textId="77777777" w:rsidR="00017A09" w:rsidRPr="00017A09" w:rsidRDefault="00017A09" w:rsidP="00017A09">
      <w:pPr>
        <w:spacing w:before="120"/>
        <w:ind w:firstLine="567"/>
        <w:rPr>
          <w:sz w:val="28"/>
          <w:szCs w:val="28"/>
          <w:lang w:val="vi-VN"/>
        </w:rPr>
      </w:pPr>
      <w:r w:rsidRPr="00017A09">
        <w:rPr>
          <w:sz w:val="28"/>
          <w:szCs w:val="28"/>
          <w:lang w:val="vi-VN"/>
        </w:rPr>
        <w:t>- Cải tạo lại nền mặt đường 07 đoạn (tổng chiều dài 3.494,14m) gồm:</w:t>
      </w:r>
    </w:p>
    <w:p w14:paraId="0FA2D312" w14:textId="77777777" w:rsidR="00017A09" w:rsidRPr="00017A09" w:rsidRDefault="00017A09" w:rsidP="00017A09">
      <w:pPr>
        <w:spacing w:before="120"/>
        <w:ind w:firstLine="567"/>
        <w:rPr>
          <w:sz w:val="28"/>
          <w:szCs w:val="28"/>
          <w:lang w:val="vi-VN"/>
        </w:rPr>
      </w:pPr>
      <w:r w:rsidRPr="00017A09">
        <w:rPr>
          <w:sz w:val="28"/>
          <w:szCs w:val="28"/>
          <w:lang w:val="vi-VN"/>
        </w:rPr>
        <w:t>+ Đoạn 1: từ Km2+402.84 đến Km2+702.40; chiều dài L = 299,56m.</w:t>
      </w:r>
    </w:p>
    <w:p w14:paraId="748800E0" w14:textId="77777777" w:rsidR="00017A09" w:rsidRPr="00017A09" w:rsidRDefault="00017A09" w:rsidP="00017A09">
      <w:pPr>
        <w:spacing w:before="120"/>
        <w:ind w:firstLine="567"/>
        <w:rPr>
          <w:sz w:val="28"/>
          <w:szCs w:val="28"/>
          <w:lang w:val="vi-VN"/>
        </w:rPr>
      </w:pPr>
      <w:r w:rsidRPr="00017A09">
        <w:rPr>
          <w:sz w:val="28"/>
          <w:szCs w:val="28"/>
          <w:lang w:val="vi-VN"/>
        </w:rPr>
        <w:t>+ Đoạn 2: từ Km3+139.48 đến Km3+776.06; chiều dài L = 636,58m.</w:t>
      </w:r>
    </w:p>
    <w:p w14:paraId="20967914" w14:textId="77777777" w:rsidR="00017A09" w:rsidRPr="00017A09" w:rsidRDefault="00017A09" w:rsidP="00017A09">
      <w:pPr>
        <w:spacing w:before="120"/>
        <w:ind w:firstLine="567"/>
        <w:rPr>
          <w:sz w:val="28"/>
          <w:szCs w:val="28"/>
          <w:lang w:val="vi-VN"/>
        </w:rPr>
      </w:pPr>
      <w:r w:rsidRPr="00017A09">
        <w:rPr>
          <w:sz w:val="28"/>
          <w:szCs w:val="28"/>
          <w:lang w:val="vi-VN"/>
        </w:rPr>
        <w:t>+ Đoạn 3: từ Km4+004.50 đến Km4+489.51; chiều dài L = 485,01m.</w:t>
      </w:r>
    </w:p>
    <w:p w14:paraId="47AFB6BA" w14:textId="77777777" w:rsidR="00017A09" w:rsidRPr="00017A09" w:rsidRDefault="00017A09" w:rsidP="00017A09">
      <w:pPr>
        <w:spacing w:before="120"/>
        <w:ind w:firstLine="567"/>
        <w:rPr>
          <w:sz w:val="28"/>
          <w:szCs w:val="28"/>
          <w:lang w:val="vi-VN"/>
        </w:rPr>
      </w:pPr>
      <w:r w:rsidRPr="00017A09">
        <w:rPr>
          <w:sz w:val="28"/>
          <w:szCs w:val="28"/>
          <w:lang w:val="vi-VN"/>
        </w:rPr>
        <w:t>+ Đoạn 4: từ Km5+522.00 đến Km5+946.99; chiều dài L = 424,99m.</w:t>
      </w:r>
    </w:p>
    <w:p w14:paraId="3B01DBD5" w14:textId="77777777" w:rsidR="00017A09" w:rsidRPr="00017A09" w:rsidRDefault="00017A09" w:rsidP="00017A09">
      <w:pPr>
        <w:spacing w:before="120"/>
        <w:ind w:firstLine="567"/>
        <w:rPr>
          <w:sz w:val="28"/>
          <w:szCs w:val="28"/>
          <w:lang w:val="vi-VN"/>
        </w:rPr>
      </w:pPr>
      <w:r w:rsidRPr="00017A09">
        <w:rPr>
          <w:sz w:val="28"/>
          <w:szCs w:val="28"/>
          <w:lang w:val="vi-VN"/>
        </w:rPr>
        <w:t>+ Đoạn 5: từ Km6+254.90 đến Km6+521.55; chiều dài L = 266,65m.</w:t>
      </w:r>
    </w:p>
    <w:p w14:paraId="515B412F" w14:textId="77777777" w:rsidR="00017A09" w:rsidRPr="00017A09" w:rsidRDefault="00017A09" w:rsidP="00017A09">
      <w:pPr>
        <w:spacing w:before="120"/>
        <w:ind w:firstLine="567"/>
        <w:rPr>
          <w:sz w:val="28"/>
          <w:szCs w:val="28"/>
          <w:lang w:val="vi-VN"/>
        </w:rPr>
      </w:pPr>
      <w:r w:rsidRPr="00017A09">
        <w:rPr>
          <w:sz w:val="28"/>
          <w:szCs w:val="28"/>
          <w:lang w:val="vi-VN"/>
        </w:rPr>
        <w:t>+ Đoạn 6: từ Km6+625.20 đến Km7+307.95; chiều dài L = 682,75m.</w:t>
      </w:r>
    </w:p>
    <w:p w14:paraId="34E09ADE" w14:textId="77777777" w:rsidR="00017A09" w:rsidRPr="00017A09" w:rsidRDefault="00017A09" w:rsidP="00017A09">
      <w:pPr>
        <w:spacing w:before="120"/>
        <w:ind w:firstLine="567"/>
        <w:rPr>
          <w:sz w:val="28"/>
          <w:szCs w:val="28"/>
          <w:lang w:val="vi-VN"/>
        </w:rPr>
      </w:pPr>
      <w:r w:rsidRPr="00017A09">
        <w:rPr>
          <w:sz w:val="28"/>
          <w:szCs w:val="28"/>
          <w:lang w:val="vi-VN"/>
        </w:rPr>
        <w:lastRenderedPageBreak/>
        <w:t>+ Đoạn 7: từ Km7+373.90 đến Km8+072.50; chiều dài L = 698,60m.</w:t>
      </w:r>
    </w:p>
    <w:p w14:paraId="27A1F49E" w14:textId="77777777" w:rsidR="00017A09" w:rsidRPr="00017A09" w:rsidRDefault="00017A09" w:rsidP="00017A09">
      <w:pPr>
        <w:spacing w:before="120"/>
        <w:ind w:firstLine="567"/>
        <w:rPr>
          <w:sz w:val="28"/>
          <w:szCs w:val="28"/>
          <w:lang w:val="vi-VN"/>
        </w:rPr>
      </w:pPr>
      <w:r w:rsidRPr="00017A09">
        <w:rPr>
          <w:sz w:val="28"/>
          <w:szCs w:val="28"/>
          <w:lang w:val="vi-VN"/>
        </w:rPr>
        <w:t>- Sửa chữa, dặm vá ổ gà theo biên bản thống kê khối lượng đính kèm.</w:t>
      </w:r>
    </w:p>
    <w:p w14:paraId="0B320D32" w14:textId="77777777" w:rsidR="00017A09" w:rsidRPr="00017A09" w:rsidRDefault="00017A09" w:rsidP="00017A09">
      <w:pPr>
        <w:spacing w:before="120"/>
        <w:ind w:firstLine="567"/>
        <w:rPr>
          <w:b/>
          <w:bCs/>
          <w:sz w:val="28"/>
          <w:szCs w:val="28"/>
          <w:lang w:val="vi-VN"/>
        </w:rPr>
      </w:pPr>
      <w:r w:rsidRPr="00017A09">
        <w:rPr>
          <w:b/>
          <w:bCs/>
          <w:sz w:val="28"/>
          <w:szCs w:val="28"/>
          <w:lang w:val="vi-VN"/>
        </w:rPr>
        <w:t>Thiết kế cải tạo: Bình đồ tuyến:</w:t>
      </w:r>
    </w:p>
    <w:p w14:paraId="1A30E8B2" w14:textId="77777777" w:rsidR="00017A09" w:rsidRPr="00017A09" w:rsidRDefault="00017A09" w:rsidP="00017A09">
      <w:pPr>
        <w:spacing w:before="120"/>
        <w:ind w:firstLine="567"/>
        <w:rPr>
          <w:sz w:val="28"/>
          <w:szCs w:val="28"/>
          <w:lang w:val="vi-VN"/>
        </w:rPr>
      </w:pPr>
      <w:r w:rsidRPr="00017A09">
        <w:rPr>
          <w:sz w:val="28"/>
          <w:szCs w:val="28"/>
          <w:lang w:val="vi-VN"/>
        </w:rPr>
        <w:t>Tim thiết kế đường được thiết kế theo tim mặt đường hiện hữu.</w:t>
      </w:r>
    </w:p>
    <w:p w14:paraId="615BAA9C" w14:textId="77777777" w:rsidR="00017A09" w:rsidRPr="00017A09" w:rsidRDefault="00017A09" w:rsidP="00017A09">
      <w:pPr>
        <w:spacing w:before="120"/>
        <w:ind w:firstLine="567"/>
        <w:rPr>
          <w:b/>
          <w:bCs/>
          <w:sz w:val="28"/>
          <w:szCs w:val="28"/>
          <w:lang w:val="vi-VN"/>
        </w:rPr>
      </w:pPr>
      <w:r w:rsidRPr="00017A09">
        <w:rPr>
          <w:b/>
          <w:bCs/>
          <w:sz w:val="28"/>
          <w:szCs w:val="28"/>
          <w:lang w:val="vi-VN"/>
        </w:rPr>
        <w:t>Trắc dọc tuyến:</w:t>
      </w:r>
    </w:p>
    <w:p w14:paraId="14AD1A7C" w14:textId="77777777" w:rsidR="00017A09" w:rsidRPr="00017A09" w:rsidRDefault="00017A09" w:rsidP="00017A09">
      <w:pPr>
        <w:spacing w:before="120"/>
        <w:ind w:firstLine="567"/>
        <w:rPr>
          <w:sz w:val="28"/>
          <w:szCs w:val="28"/>
          <w:lang w:val="vi-VN"/>
        </w:rPr>
      </w:pPr>
      <w:r w:rsidRPr="00017A09">
        <w:rPr>
          <w:sz w:val="28"/>
          <w:szCs w:val="28"/>
          <w:lang w:val="vi-VN"/>
        </w:rPr>
        <w:t>Cao độ thiết kế trắc dọc 07 đoạn cải tạo nêu trên là cao độ tim mặt đường bê tông xi măng đá 1x2 M350 hoàn thiện.</w:t>
      </w:r>
    </w:p>
    <w:p w14:paraId="4FDDCB88" w14:textId="77777777" w:rsidR="00017A09" w:rsidRPr="00017A09" w:rsidRDefault="00017A09" w:rsidP="00017A09">
      <w:pPr>
        <w:spacing w:before="120"/>
        <w:ind w:firstLine="567"/>
        <w:rPr>
          <w:b/>
          <w:bCs/>
          <w:sz w:val="28"/>
          <w:szCs w:val="28"/>
          <w:lang w:val="vi-VN"/>
        </w:rPr>
      </w:pPr>
      <w:r w:rsidRPr="00017A09">
        <w:rPr>
          <w:b/>
          <w:bCs/>
          <w:sz w:val="28"/>
          <w:szCs w:val="28"/>
          <w:lang w:val="vi-VN"/>
        </w:rPr>
        <w:t>Trắc ngang tuyến:</w:t>
      </w:r>
    </w:p>
    <w:p w14:paraId="0AD5FB00" w14:textId="77777777" w:rsidR="00017A09" w:rsidRPr="00017A09" w:rsidRDefault="00017A09" w:rsidP="00017A09">
      <w:pPr>
        <w:spacing w:before="120"/>
        <w:ind w:firstLine="567"/>
        <w:rPr>
          <w:sz w:val="28"/>
          <w:szCs w:val="28"/>
          <w:lang w:val="vi-VN"/>
        </w:rPr>
      </w:pPr>
      <w:r w:rsidRPr="00017A09">
        <w:rPr>
          <w:sz w:val="28"/>
          <w:szCs w:val="28"/>
          <w:lang w:val="vi-VN"/>
        </w:rPr>
        <w:t>- Cao độ thiết kế trắc ngang 07 đoạn cải tạo nêu trên là cao độ mặt đường bê tông xi măng hoàn thiện.</w:t>
      </w:r>
    </w:p>
    <w:p w14:paraId="4E0AD344" w14:textId="77777777" w:rsidR="00017A09" w:rsidRPr="00017A09" w:rsidRDefault="00017A09" w:rsidP="00017A09">
      <w:pPr>
        <w:spacing w:before="120"/>
        <w:ind w:firstLine="567"/>
        <w:rPr>
          <w:sz w:val="28"/>
          <w:szCs w:val="28"/>
          <w:lang w:val="vi-VN"/>
        </w:rPr>
      </w:pPr>
      <w:r w:rsidRPr="00017A09">
        <w:rPr>
          <w:sz w:val="28"/>
          <w:szCs w:val="28"/>
          <w:lang w:val="vi-VN"/>
        </w:rPr>
        <w:t>- Các yếu tố kỹ thuật của trắc ngang đoạn đường bê bê tông xi măng tông nhựa cụ thể như sau:</w:t>
      </w:r>
    </w:p>
    <w:tbl>
      <w:tblPr>
        <w:tblW w:w="13440" w:type="dxa"/>
        <w:tblLayout w:type="fixed"/>
        <w:tblLook w:val="04A0" w:firstRow="1" w:lastRow="0" w:firstColumn="1" w:lastColumn="0" w:noHBand="0" w:noVBand="1"/>
      </w:tblPr>
      <w:tblGrid>
        <w:gridCol w:w="5070"/>
        <w:gridCol w:w="850"/>
        <w:gridCol w:w="7520"/>
      </w:tblGrid>
      <w:tr w:rsidR="00017A09" w:rsidRPr="00017A09" w14:paraId="730B8264" w14:textId="77777777" w:rsidTr="00017A09">
        <w:tc>
          <w:tcPr>
            <w:tcW w:w="5070" w:type="dxa"/>
            <w:vAlign w:val="center"/>
            <w:hideMark/>
          </w:tcPr>
          <w:p w14:paraId="5EFA42C8" w14:textId="77777777" w:rsidR="00017A09" w:rsidRDefault="00017A09" w:rsidP="00017A09">
            <w:pPr>
              <w:ind w:firstLine="567"/>
              <w:rPr>
                <w:sz w:val="28"/>
                <w:szCs w:val="28"/>
                <w:lang w:val="vi-VN"/>
              </w:rPr>
            </w:pPr>
            <w:r w:rsidRPr="00017A09">
              <w:rPr>
                <w:sz w:val="28"/>
                <w:szCs w:val="28"/>
                <w:lang w:val="vi-VN"/>
              </w:rPr>
              <w:t xml:space="preserve">+ Chiều rộng mặt đường </w:t>
            </w:r>
          </w:p>
          <w:p w14:paraId="6BE069F7" w14:textId="77777777" w:rsidR="00017A09" w:rsidRDefault="00017A09" w:rsidP="00017A09">
            <w:pPr>
              <w:ind w:firstLine="567"/>
              <w:rPr>
                <w:sz w:val="28"/>
                <w:szCs w:val="28"/>
                <w:lang w:val="vi-VN"/>
              </w:rPr>
            </w:pPr>
            <w:r w:rsidRPr="00017A09">
              <w:rPr>
                <w:sz w:val="28"/>
                <w:szCs w:val="28"/>
                <w:lang w:val="vi-VN"/>
              </w:rPr>
              <w:t xml:space="preserve">+ Chiều rộng lề đường </w:t>
            </w:r>
          </w:p>
          <w:p w14:paraId="1E0FA6D2" w14:textId="77777777" w:rsidR="00017A09" w:rsidRDefault="00017A09" w:rsidP="00017A09">
            <w:pPr>
              <w:ind w:firstLine="567"/>
              <w:rPr>
                <w:sz w:val="28"/>
                <w:szCs w:val="28"/>
                <w:lang w:val="vi-VN"/>
              </w:rPr>
            </w:pPr>
            <w:r w:rsidRPr="00017A09">
              <w:rPr>
                <w:sz w:val="28"/>
                <w:szCs w:val="28"/>
                <w:lang w:val="vi-VN"/>
              </w:rPr>
              <w:t xml:space="preserve">+ Chiều rộng nền đường </w:t>
            </w:r>
          </w:p>
          <w:p w14:paraId="0D6323DE" w14:textId="77777777" w:rsidR="00017A09" w:rsidRDefault="00017A09" w:rsidP="00017A09">
            <w:pPr>
              <w:ind w:firstLine="567"/>
              <w:rPr>
                <w:sz w:val="28"/>
                <w:szCs w:val="28"/>
                <w:lang w:val="vi-VN"/>
              </w:rPr>
            </w:pPr>
            <w:r w:rsidRPr="00017A09">
              <w:rPr>
                <w:sz w:val="28"/>
                <w:szCs w:val="28"/>
                <w:lang w:val="vi-VN"/>
              </w:rPr>
              <w:t xml:space="preserve">+ Độ dốc ngang mặt đường </w:t>
            </w:r>
          </w:p>
          <w:p w14:paraId="1CBE21C2" w14:textId="77777777" w:rsidR="00017A09" w:rsidRDefault="00017A09" w:rsidP="00017A09">
            <w:pPr>
              <w:ind w:firstLine="567"/>
              <w:rPr>
                <w:sz w:val="28"/>
                <w:szCs w:val="28"/>
                <w:lang w:val="vi-VN"/>
              </w:rPr>
            </w:pPr>
            <w:r w:rsidRPr="00017A09">
              <w:rPr>
                <w:sz w:val="28"/>
                <w:szCs w:val="28"/>
                <w:lang w:val="vi-VN"/>
              </w:rPr>
              <w:t xml:space="preserve">+ Độ dốc ngang lề đường </w:t>
            </w:r>
          </w:p>
          <w:p w14:paraId="3E125BDA" w14:textId="77777777" w:rsidR="00017A09" w:rsidRDefault="00017A09" w:rsidP="00017A09">
            <w:pPr>
              <w:ind w:firstLine="567"/>
              <w:rPr>
                <w:sz w:val="28"/>
                <w:szCs w:val="28"/>
                <w:lang w:val="vi-VN"/>
              </w:rPr>
            </w:pPr>
            <w:r w:rsidRPr="00017A09">
              <w:rPr>
                <w:sz w:val="28"/>
                <w:szCs w:val="28"/>
                <w:lang w:val="vi-VN"/>
              </w:rPr>
              <w:t xml:space="preserve">+ Loại mặt đường </w:t>
            </w:r>
          </w:p>
          <w:p w14:paraId="6B134D42" w14:textId="77777777" w:rsidR="00017A09" w:rsidRDefault="00017A09" w:rsidP="00017A09">
            <w:pPr>
              <w:ind w:firstLine="567"/>
              <w:rPr>
                <w:sz w:val="28"/>
                <w:szCs w:val="28"/>
                <w:lang w:val="vi-VN"/>
              </w:rPr>
            </w:pPr>
            <w:r w:rsidRPr="00017A09">
              <w:rPr>
                <w:sz w:val="28"/>
                <w:szCs w:val="28"/>
                <w:lang w:val="vi-VN"/>
              </w:rPr>
              <w:t xml:space="preserve">+ Taluy đào nền đường </w:t>
            </w:r>
          </w:p>
          <w:p w14:paraId="1057AE40" w14:textId="0F1BEB26" w:rsidR="00017A09" w:rsidRPr="00017A09" w:rsidRDefault="00017A09" w:rsidP="00017A09">
            <w:pPr>
              <w:ind w:firstLine="567"/>
              <w:rPr>
                <w:sz w:val="28"/>
                <w:szCs w:val="28"/>
                <w:lang w:val="vi-VN"/>
              </w:rPr>
            </w:pPr>
            <w:r w:rsidRPr="00017A09">
              <w:rPr>
                <w:sz w:val="28"/>
                <w:szCs w:val="28"/>
                <w:lang w:val="vi-VN"/>
              </w:rPr>
              <w:t xml:space="preserve">+ Taluy đắp nền đường </w:t>
            </w:r>
          </w:p>
        </w:tc>
        <w:tc>
          <w:tcPr>
            <w:tcW w:w="850" w:type="dxa"/>
            <w:vAlign w:val="center"/>
            <w:hideMark/>
          </w:tcPr>
          <w:p w14:paraId="0CABA005" w14:textId="77777777" w:rsidR="00017A09" w:rsidRDefault="00017A09" w:rsidP="00017A09">
            <w:pPr>
              <w:rPr>
                <w:sz w:val="28"/>
                <w:szCs w:val="28"/>
                <w:lang w:val="vi-VN"/>
              </w:rPr>
            </w:pPr>
            <w:r>
              <w:rPr>
                <w:sz w:val="28"/>
                <w:szCs w:val="28"/>
                <w:lang w:val="vi-VN"/>
              </w:rPr>
              <w:t>:</w:t>
            </w:r>
          </w:p>
          <w:p w14:paraId="6C55A8F5" w14:textId="77777777" w:rsidR="00017A09" w:rsidRDefault="00017A09" w:rsidP="00017A09">
            <w:pPr>
              <w:rPr>
                <w:sz w:val="28"/>
                <w:szCs w:val="28"/>
                <w:lang w:val="vi-VN"/>
              </w:rPr>
            </w:pPr>
            <w:r>
              <w:rPr>
                <w:sz w:val="28"/>
                <w:szCs w:val="28"/>
                <w:lang w:val="vi-VN"/>
              </w:rPr>
              <w:t>:</w:t>
            </w:r>
          </w:p>
          <w:p w14:paraId="46571722" w14:textId="77777777" w:rsidR="00017A09" w:rsidRDefault="00017A09" w:rsidP="00017A09">
            <w:pPr>
              <w:rPr>
                <w:sz w:val="28"/>
                <w:szCs w:val="28"/>
                <w:lang w:val="vi-VN"/>
              </w:rPr>
            </w:pPr>
            <w:r>
              <w:rPr>
                <w:sz w:val="28"/>
                <w:szCs w:val="28"/>
                <w:lang w:val="vi-VN"/>
              </w:rPr>
              <w:t>:</w:t>
            </w:r>
          </w:p>
          <w:p w14:paraId="478C1437" w14:textId="77777777" w:rsidR="00017A09" w:rsidRDefault="00017A09" w:rsidP="00017A09">
            <w:pPr>
              <w:rPr>
                <w:sz w:val="28"/>
                <w:szCs w:val="28"/>
                <w:lang w:val="vi-VN"/>
              </w:rPr>
            </w:pPr>
            <w:r>
              <w:rPr>
                <w:sz w:val="28"/>
                <w:szCs w:val="28"/>
                <w:lang w:val="vi-VN"/>
              </w:rPr>
              <w:t>:</w:t>
            </w:r>
          </w:p>
          <w:p w14:paraId="4700DC18" w14:textId="77777777" w:rsidR="00017A09" w:rsidRDefault="00017A09" w:rsidP="00017A09">
            <w:pPr>
              <w:rPr>
                <w:sz w:val="28"/>
                <w:szCs w:val="28"/>
                <w:lang w:val="vi-VN"/>
              </w:rPr>
            </w:pPr>
            <w:r>
              <w:rPr>
                <w:sz w:val="28"/>
                <w:szCs w:val="28"/>
                <w:lang w:val="vi-VN"/>
              </w:rPr>
              <w:t>:</w:t>
            </w:r>
          </w:p>
          <w:p w14:paraId="148A93BD" w14:textId="77777777" w:rsidR="00017A09" w:rsidRDefault="00017A09" w:rsidP="00017A09">
            <w:pPr>
              <w:rPr>
                <w:sz w:val="28"/>
                <w:szCs w:val="28"/>
                <w:lang w:val="vi-VN"/>
              </w:rPr>
            </w:pPr>
            <w:r>
              <w:rPr>
                <w:sz w:val="28"/>
                <w:szCs w:val="28"/>
                <w:lang w:val="vi-VN"/>
              </w:rPr>
              <w:t>:</w:t>
            </w:r>
          </w:p>
          <w:p w14:paraId="6C455B48" w14:textId="77777777" w:rsidR="00017A09" w:rsidRDefault="00017A09" w:rsidP="00017A09">
            <w:pPr>
              <w:rPr>
                <w:sz w:val="28"/>
                <w:szCs w:val="28"/>
                <w:lang w:val="vi-VN"/>
              </w:rPr>
            </w:pPr>
            <w:r>
              <w:rPr>
                <w:sz w:val="28"/>
                <w:szCs w:val="28"/>
                <w:lang w:val="vi-VN"/>
              </w:rPr>
              <w:t>:</w:t>
            </w:r>
          </w:p>
          <w:p w14:paraId="0EC478DD" w14:textId="23527CF3" w:rsidR="00017A09" w:rsidRPr="00017A09" w:rsidRDefault="00017A09" w:rsidP="00017A09">
            <w:pPr>
              <w:rPr>
                <w:sz w:val="28"/>
                <w:szCs w:val="28"/>
                <w:lang w:val="vi-VN"/>
              </w:rPr>
            </w:pPr>
          </w:p>
        </w:tc>
        <w:tc>
          <w:tcPr>
            <w:tcW w:w="7520" w:type="dxa"/>
            <w:vAlign w:val="center"/>
            <w:hideMark/>
          </w:tcPr>
          <w:p w14:paraId="0EAF628E" w14:textId="77777777" w:rsidR="00017A09" w:rsidRDefault="00017A09" w:rsidP="00017A09">
            <w:pPr>
              <w:rPr>
                <w:sz w:val="28"/>
                <w:szCs w:val="28"/>
                <w:lang w:val="vi-VN"/>
              </w:rPr>
            </w:pPr>
            <w:r w:rsidRPr="00017A09">
              <w:rPr>
                <w:sz w:val="28"/>
                <w:szCs w:val="28"/>
                <w:lang w:val="vi-VN"/>
              </w:rPr>
              <w:t>3,50m.</w:t>
            </w:r>
          </w:p>
          <w:p w14:paraId="6C371DCA" w14:textId="197EC1B3" w:rsidR="00017A09" w:rsidRDefault="00017A09" w:rsidP="00017A09">
            <w:pPr>
              <w:rPr>
                <w:sz w:val="28"/>
                <w:szCs w:val="28"/>
                <w:lang w:val="vi-VN"/>
              </w:rPr>
            </w:pPr>
            <w:r w:rsidRPr="00017A09">
              <w:rPr>
                <w:sz w:val="28"/>
                <w:szCs w:val="28"/>
                <w:lang w:val="vi-VN"/>
              </w:rPr>
              <w:t>2 x 0,75m = 1,50m.</w:t>
            </w:r>
          </w:p>
          <w:p w14:paraId="71873952" w14:textId="11BB8700" w:rsidR="00017A09" w:rsidRDefault="00017A09" w:rsidP="00017A09">
            <w:pPr>
              <w:rPr>
                <w:sz w:val="28"/>
                <w:szCs w:val="28"/>
                <w:lang w:val="vi-VN"/>
              </w:rPr>
            </w:pPr>
            <w:r w:rsidRPr="00017A09">
              <w:rPr>
                <w:sz w:val="28"/>
                <w:szCs w:val="28"/>
                <w:lang w:val="vi-VN"/>
              </w:rPr>
              <w:t>5,0m</w:t>
            </w:r>
          </w:p>
          <w:p w14:paraId="67D1B007" w14:textId="5D4F7B8D" w:rsidR="00017A09" w:rsidRDefault="00017A09" w:rsidP="00017A09">
            <w:pPr>
              <w:rPr>
                <w:sz w:val="28"/>
                <w:szCs w:val="28"/>
                <w:lang w:val="vi-VN"/>
              </w:rPr>
            </w:pPr>
            <w:r w:rsidRPr="00017A09">
              <w:rPr>
                <w:sz w:val="28"/>
                <w:szCs w:val="28"/>
                <w:lang w:val="vi-VN"/>
              </w:rPr>
              <w:t>2%.</w:t>
            </w:r>
          </w:p>
          <w:p w14:paraId="389DB0F3" w14:textId="672165B7" w:rsidR="00017A09" w:rsidRDefault="00017A09" w:rsidP="00017A09">
            <w:pPr>
              <w:rPr>
                <w:sz w:val="28"/>
                <w:szCs w:val="28"/>
                <w:lang w:val="vi-VN"/>
              </w:rPr>
            </w:pPr>
            <w:r w:rsidRPr="00017A09">
              <w:rPr>
                <w:sz w:val="28"/>
                <w:szCs w:val="28"/>
                <w:lang w:val="vi-VN"/>
              </w:rPr>
              <w:t>4%.</w:t>
            </w:r>
          </w:p>
          <w:p w14:paraId="724BEF67" w14:textId="37417B8E" w:rsidR="00017A09" w:rsidRDefault="00017A09" w:rsidP="00017A09">
            <w:pPr>
              <w:rPr>
                <w:sz w:val="28"/>
                <w:szCs w:val="28"/>
                <w:lang w:val="vi-VN"/>
              </w:rPr>
            </w:pPr>
            <w:r w:rsidRPr="00017A09">
              <w:rPr>
                <w:sz w:val="28"/>
                <w:szCs w:val="28"/>
                <w:lang w:val="vi-VN"/>
              </w:rPr>
              <w:t>Bê tông xi măng M350.</w:t>
            </w:r>
          </w:p>
          <w:p w14:paraId="0E5BFD3F" w14:textId="77777777" w:rsidR="00017A09" w:rsidRDefault="00017A09" w:rsidP="00017A09">
            <w:pPr>
              <w:rPr>
                <w:sz w:val="28"/>
                <w:szCs w:val="28"/>
                <w:lang w:val="vi-VN"/>
              </w:rPr>
            </w:pPr>
            <w:r w:rsidRPr="00017A09">
              <w:rPr>
                <w:sz w:val="28"/>
                <w:szCs w:val="28"/>
                <w:lang w:val="vi-VN"/>
              </w:rPr>
              <w:t>1/1.</w:t>
            </w:r>
          </w:p>
          <w:p w14:paraId="225D5ED3" w14:textId="7A0F0F28" w:rsidR="00017A09" w:rsidRPr="00017A09" w:rsidRDefault="00017A09" w:rsidP="00017A09">
            <w:pPr>
              <w:rPr>
                <w:sz w:val="28"/>
                <w:szCs w:val="28"/>
                <w:lang w:val="vi-VN"/>
              </w:rPr>
            </w:pPr>
            <w:r w:rsidRPr="00017A09">
              <w:rPr>
                <w:sz w:val="28"/>
                <w:szCs w:val="28"/>
                <w:lang w:val="vi-VN"/>
              </w:rPr>
              <w:t>1/1,5.</w:t>
            </w:r>
          </w:p>
        </w:tc>
      </w:tr>
    </w:tbl>
    <w:p w14:paraId="1D88B6FD" w14:textId="3409A90E" w:rsidR="00017A09" w:rsidRPr="00017A09" w:rsidRDefault="00017A09" w:rsidP="00017A09">
      <w:pPr>
        <w:spacing w:before="120"/>
        <w:ind w:firstLine="567"/>
        <w:rPr>
          <w:b/>
          <w:bCs/>
          <w:sz w:val="28"/>
          <w:szCs w:val="28"/>
          <w:lang w:val="vi-VN"/>
        </w:rPr>
      </w:pPr>
      <w:r>
        <w:rPr>
          <w:b/>
          <w:bCs/>
          <w:sz w:val="28"/>
          <w:szCs w:val="28"/>
          <w:lang w:val="vi-VN"/>
        </w:rPr>
        <w:t>Kết cấu áo đường:</w:t>
      </w:r>
    </w:p>
    <w:p w14:paraId="6AD3E6E1" w14:textId="3F93A0B3" w:rsidR="00017A09" w:rsidRPr="00017A09" w:rsidRDefault="00017A09" w:rsidP="00017A09">
      <w:pPr>
        <w:spacing w:before="120"/>
        <w:ind w:firstLine="567"/>
        <w:rPr>
          <w:sz w:val="28"/>
          <w:szCs w:val="28"/>
          <w:lang w:val="vi-VN"/>
        </w:rPr>
      </w:pPr>
      <w:r w:rsidRPr="00017A09">
        <w:rPr>
          <w:sz w:val="28"/>
          <w:szCs w:val="28"/>
          <w:lang w:val="vi-VN"/>
        </w:rPr>
        <w:t>- Đào (đắp) nền đường đến cao độ thiết kế, tạo bằng phẳng và lu lèn đạt độ chặt K≥0,95.</w:t>
      </w:r>
    </w:p>
    <w:p w14:paraId="5E4D27E5" w14:textId="77777777" w:rsidR="00017A09" w:rsidRPr="00017A09" w:rsidRDefault="00017A09" w:rsidP="00017A09">
      <w:pPr>
        <w:spacing w:before="120"/>
        <w:ind w:firstLine="567"/>
        <w:rPr>
          <w:sz w:val="28"/>
          <w:szCs w:val="28"/>
          <w:lang w:val="vi-VN"/>
        </w:rPr>
      </w:pPr>
      <w:r w:rsidRPr="00017A09">
        <w:rPr>
          <w:sz w:val="28"/>
          <w:szCs w:val="28"/>
          <w:lang w:val="vi-VN"/>
        </w:rPr>
        <w:t>- Thi công lớp móng trên bằng đá 4x6 M150 dày 12cm.</w:t>
      </w:r>
    </w:p>
    <w:p w14:paraId="5100543B" w14:textId="77777777" w:rsidR="00017A09" w:rsidRPr="00017A09" w:rsidRDefault="00017A09" w:rsidP="00017A09">
      <w:pPr>
        <w:spacing w:before="120"/>
        <w:ind w:firstLine="567"/>
        <w:rPr>
          <w:sz w:val="28"/>
          <w:szCs w:val="28"/>
          <w:lang w:val="vi-VN"/>
        </w:rPr>
      </w:pPr>
      <w:r w:rsidRPr="00017A09">
        <w:rPr>
          <w:sz w:val="28"/>
          <w:szCs w:val="28"/>
          <w:lang w:val="vi-VN"/>
        </w:rPr>
        <w:t>- Lắp đặt ván khuôn, cốt thép thanh truyền lực.</w:t>
      </w:r>
    </w:p>
    <w:p w14:paraId="14AC45AF" w14:textId="77777777" w:rsidR="00017A09" w:rsidRPr="00017A09" w:rsidRDefault="00017A09" w:rsidP="00017A09">
      <w:pPr>
        <w:spacing w:before="120"/>
        <w:ind w:firstLine="567"/>
        <w:rPr>
          <w:sz w:val="28"/>
          <w:szCs w:val="28"/>
          <w:lang w:val="vi-VN"/>
        </w:rPr>
      </w:pPr>
      <w:r w:rsidRPr="00017A09">
        <w:rPr>
          <w:sz w:val="28"/>
          <w:szCs w:val="28"/>
          <w:lang w:val="vi-VN"/>
        </w:rPr>
        <w:t>- Thi công lớp bê tông xi măng đá 1x2 M350 dày 24cm.</w:t>
      </w:r>
    </w:p>
    <w:p w14:paraId="2FFA13C8" w14:textId="77777777" w:rsidR="00017A09" w:rsidRPr="00017A09" w:rsidRDefault="00017A09" w:rsidP="00017A09">
      <w:pPr>
        <w:spacing w:before="120"/>
        <w:ind w:firstLine="567"/>
        <w:rPr>
          <w:sz w:val="28"/>
          <w:szCs w:val="28"/>
          <w:lang w:val="vi-VN"/>
        </w:rPr>
      </w:pPr>
      <w:r w:rsidRPr="00017A09">
        <w:rPr>
          <w:sz w:val="28"/>
          <w:szCs w:val="28"/>
          <w:lang w:val="vi-VN"/>
        </w:rPr>
        <w:t>- Cắt khe mặt đường: khe co và khe giãn. Quy cách cắt khe mặt đường:</w:t>
      </w:r>
    </w:p>
    <w:p w14:paraId="27D5A4E4" w14:textId="77777777" w:rsidR="00017A09" w:rsidRPr="00017A09" w:rsidRDefault="00017A09" w:rsidP="00017A09">
      <w:pPr>
        <w:spacing w:before="120"/>
        <w:ind w:firstLine="567"/>
        <w:rPr>
          <w:sz w:val="28"/>
          <w:szCs w:val="28"/>
          <w:lang w:val="vi-VN"/>
        </w:rPr>
      </w:pPr>
      <w:r w:rsidRPr="00017A09">
        <w:rPr>
          <w:sz w:val="28"/>
          <w:szCs w:val="28"/>
          <w:lang w:val="vi-VN"/>
        </w:rPr>
        <w:t>+ Khe ngang: gồm có khe dãn và khe co. Bố trí vuông góc với tim đường, cách khoảng 4m/khe.</w:t>
      </w:r>
    </w:p>
    <w:p w14:paraId="4A23925F" w14:textId="77777777" w:rsidR="00017A09" w:rsidRPr="00017A09" w:rsidRDefault="00017A09" w:rsidP="00017A09">
      <w:pPr>
        <w:spacing w:before="120"/>
        <w:ind w:firstLine="567"/>
        <w:rPr>
          <w:sz w:val="28"/>
          <w:szCs w:val="28"/>
          <w:lang w:val="vi-VN"/>
        </w:rPr>
      </w:pPr>
      <w:r w:rsidRPr="00017A09">
        <w:rPr>
          <w:sz w:val="28"/>
          <w:szCs w:val="28"/>
          <w:lang w:val="vi-VN"/>
        </w:rPr>
        <w:t>+ Quy cách khe co không thanh truyền lực: rộng 5mm, sâu 50mm, dùng vật liệu chèn khe là 50mm matit nhựa.</w:t>
      </w:r>
    </w:p>
    <w:p w14:paraId="51B334A8" w14:textId="77777777" w:rsidR="00017A09" w:rsidRPr="00017A09" w:rsidRDefault="00017A09" w:rsidP="00017A09">
      <w:pPr>
        <w:spacing w:before="120"/>
        <w:ind w:firstLine="567"/>
        <w:rPr>
          <w:sz w:val="28"/>
          <w:szCs w:val="28"/>
          <w:lang w:val="vi-VN"/>
        </w:rPr>
      </w:pPr>
      <w:r w:rsidRPr="00017A09">
        <w:rPr>
          <w:sz w:val="28"/>
          <w:szCs w:val="28"/>
          <w:lang w:val="vi-VN"/>
        </w:rPr>
        <w:t>+ Quy cách khe co có thanh truyền lực: rộng 5mm, sâu 50mm, dùng vật liệu chèn khe là 50mm matit nhựa, có thanh truyền lực. Khe co có thanh truyền lực bố trí 3 khe trước và sau khe dãn. Thanh truyền lực bằng thép tròn trơn Ø30mm, dài 400mm, cách khoảng 300mm được bố trí ở giữa bề dày tấm bê tông.</w:t>
      </w:r>
    </w:p>
    <w:p w14:paraId="62F7EB51" w14:textId="77777777" w:rsidR="00017A09" w:rsidRPr="00017A09" w:rsidRDefault="00017A09" w:rsidP="00017A09">
      <w:pPr>
        <w:spacing w:before="120"/>
        <w:ind w:firstLine="567"/>
        <w:rPr>
          <w:sz w:val="28"/>
          <w:szCs w:val="28"/>
          <w:lang w:val="vi-VN"/>
        </w:rPr>
      </w:pPr>
      <w:r w:rsidRPr="00017A09">
        <w:rPr>
          <w:sz w:val="28"/>
          <w:szCs w:val="28"/>
          <w:lang w:val="vi-VN"/>
        </w:rPr>
        <w:lastRenderedPageBreak/>
        <w:t>+ Quy cách khe dãn: rộng 20mm, sâu 24mm, dùng vật liệu chèn khe là 40mm matit nhựa, chèn đệm gỗ 20mm, có thanh truyền lực. Khoảng cách trung bình 12 khe co bố trí 1 khe dãn. Giữa bề dày tấm bê tông bố trí thanh truyền lực thép tròn trơn Ø30mm, dài 400mm, cách khoảng 300mm.</w:t>
      </w:r>
    </w:p>
    <w:p w14:paraId="5C0B7DE8" w14:textId="77777777" w:rsidR="00017A09" w:rsidRPr="00017A09" w:rsidRDefault="00017A09" w:rsidP="00017A09">
      <w:pPr>
        <w:spacing w:before="120"/>
        <w:ind w:firstLine="567"/>
        <w:rPr>
          <w:sz w:val="28"/>
          <w:szCs w:val="28"/>
          <w:lang w:val="vi-VN"/>
        </w:rPr>
      </w:pPr>
      <w:r w:rsidRPr="00017A09">
        <w:rPr>
          <w:sz w:val="28"/>
          <w:szCs w:val="28"/>
          <w:lang w:val="vi-VN"/>
        </w:rPr>
        <w:t>+ Cắt khe ngang tuân thủ theo TCCS 39:2022/TCĐBVN Tiêu chuẩn thiết kế mặt đường bê tông xi măng thông thường có khe nối trong xây dựng công trình giao thông.</w:t>
      </w:r>
    </w:p>
    <w:p w14:paraId="3FEA144F" w14:textId="77777777" w:rsidR="00017A09" w:rsidRPr="00017A09" w:rsidRDefault="00017A09" w:rsidP="00017A09">
      <w:pPr>
        <w:spacing w:before="120"/>
        <w:ind w:firstLine="567"/>
        <w:rPr>
          <w:b/>
          <w:bCs/>
          <w:sz w:val="28"/>
          <w:szCs w:val="28"/>
          <w:lang w:val="vi-VN"/>
        </w:rPr>
      </w:pPr>
      <w:r w:rsidRPr="00017A09">
        <w:rPr>
          <w:b/>
          <w:bCs/>
          <w:sz w:val="28"/>
          <w:szCs w:val="28"/>
          <w:lang w:val="vi-VN"/>
        </w:rPr>
        <w:t>Kết cấu lề đường:</w:t>
      </w:r>
    </w:p>
    <w:p w14:paraId="1219EB2D" w14:textId="77777777" w:rsidR="00017A09" w:rsidRPr="00017A09" w:rsidRDefault="00017A09" w:rsidP="00017A09">
      <w:pPr>
        <w:spacing w:before="120"/>
        <w:ind w:firstLine="567"/>
        <w:rPr>
          <w:sz w:val="28"/>
          <w:szCs w:val="28"/>
          <w:lang w:val="vi-VN"/>
        </w:rPr>
      </w:pPr>
      <w:r w:rsidRPr="00017A09">
        <w:rPr>
          <w:sz w:val="28"/>
          <w:szCs w:val="28"/>
          <w:lang w:val="vi-VN"/>
        </w:rPr>
        <w:t>- Đào (đắp) nền đường đến cao độ thiết kế, lu lại nền đường hiện hữu đạt độ chặt K≥0.95.</w:t>
      </w:r>
    </w:p>
    <w:p w14:paraId="075FD3F9" w14:textId="77777777" w:rsidR="00017A09" w:rsidRPr="00017A09" w:rsidRDefault="00017A09" w:rsidP="00017A09">
      <w:pPr>
        <w:spacing w:before="120"/>
        <w:ind w:firstLine="567"/>
        <w:rPr>
          <w:sz w:val="28"/>
          <w:szCs w:val="28"/>
          <w:lang w:val="vi-VN"/>
        </w:rPr>
      </w:pPr>
      <w:r w:rsidRPr="00017A09">
        <w:rPr>
          <w:sz w:val="28"/>
          <w:szCs w:val="28"/>
          <w:lang w:val="vi-VN"/>
        </w:rPr>
        <w:t>- Đắp sỏi đỏ đến cao độ thiết kế dày 24cm, lu lèn độ độ chặt chặt K≥0,98.</w:t>
      </w:r>
    </w:p>
    <w:p w14:paraId="213932B6" w14:textId="0253BAE6" w:rsidR="00070C0B" w:rsidRPr="008E5270" w:rsidRDefault="00017A09" w:rsidP="00017A09">
      <w:pPr>
        <w:spacing w:before="120"/>
        <w:ind w:firstLine="567"/>
        <w:rPr>
          <w:sz w:val="28"/>
          <w:szCs w:val="28"/>
          <w:lang w:val="vi-VN"/>
        </w:rPr>
      </w:pPr>
      <w:r w:rsidRPr="00017A09">
        <w:rPr>
          <w:b/>
          <w:bCs/>
          <w:sz w:val="28"/>
          <w:szCs w:val="28"/>
          <w:lang w:val="vi-VN"/>
        </w:rPr>
        <w:t xml:space="preserve">Ban gạt lề đường (những đoạn ngoài đoạn xử lý toàn mặt đường): </w:t>
      </w:r>
      <w:r w:rsidRPr="00017A09">
        <w:rPr>
          <w:sz w:val="28"/>
          <w:szCs w:val="28"/>
          <w:lang w:val="vi-VN"/>
        </w:rPr>
        <w:t>Ban gạt lề đường hai bên, trung bình 0,75m mỗi bên</w:t>
      </w:r>
    </w:p>
    <w:p w14:paraId="5ED4F41A" w14:textId="225E5D12" w:rsidR="00470137" w:rsidRPr="0053009C" w:rsidRDefault="00470137" w:rsidP="00470137">
      <w:pPr>
        <w:spacing w:before="120"/>
        <w:ind w:firstLine="567"/>
        <w:rPr>
          <w:i/>
          <w:iCs/>
          <w:sz w:val="28"/>
          <w:szCs w:val="28"/>
          <w:lang w:val="vi-VN"/>
        </w:rPr>
      </w:pPr>
      <w:r w:rsidRPr="0053009C">
        <w:rPr>
          <w:i/>
          <w:iCs/>
          <w:sz w:val="28"/>
          <w:szCs w:val="28"/>
          <w:lang w:val="vi-VN"/>
        </w:rPr>
        <w:t>(</w:t>
      </w:r>
      <w:r w:rsidRPr="0053009C">
        <w:rPr>
          <w:i/>
          <w:sz w:val="28"/>
          <w:szCs w:val="28"/>
          <w:lang w:val="pt-BR"/>
        </w:rPr>
        <w:t xml:space="preserve">Chi tiết theo </w:t>
      </w:r>
      <w:bookmarkStart w:id="3" w:name="_Hlk212132571"/>
      <w:r w:rsidRPr="0053009C">
        <w:rPr>
          <w:i/>
          <w:sz w:val="28"/>
          <w:szCs w:val="28"/>
          <w:lang w:val="pt-BR"/>
        </w:rPr>
        <w:t xml:space="preserve">Hồ sơ báo cáo kinh tế kỹ thuật được duyệt tại </w:t>
      </w:r>
      <w:r w:rsidR="008E5270" w:rsidRPr="0053009C">
        <w:rPr>
          <w:i/>
          <w:sz w:val="28"/>
          <w:szCs w:val="28"/>
          <w:lang w:val="pt-BR"/>
        </w:rPr>
        <w:t>Quyết định số</w:t>
      </w:r>
      <w:r w:rsidR="008E5270" w:rsidRPr="008E5270">
        <w:rPr>
          <w:i/>
          <w:sz w:val="28"/>
          <w:szCs w:val="28"/>
          <w:lang w:val="vi-VN"/>
        </w:rPr>
        <w:t xml:space="preserve"> </w:t>
      </w:r>
      <w:r w:rsidR="00017A09">
        <w:rPr>
          <w:i/>
          <w:sz w:val="28"/>
          <w:szCs w:val="28"/>
          <w:lang w:val="vi-VN"/>
        </w:rPr>
        <w:t>10948/QĐ-UBND ngày 22 tháng 12 năm 2025</w:t>
      </w:r>
      <w:r w:rsidRPr="0053009C">
        <w:rPr>
          <w:i/>
          <w:sz w:val="28"/>
          <w:szCs w:val="28"/>
          <w:lang w:val="pt-BR"/>
        </w:rPr>
        <w:t xml:space="preserve"> của</w:t>
      </w:r>
      <w:r w:rsidRPr="0053009C">
        <w:rPr>
          <w:i/>
          <w:sz w:val="28"/>
          <w:szCs w:val="28"/>
          <w:lang w:val="vi-VN"/>
        </w:rPr>
        <w:t xml:space="preserve"> Chủ tịch Uỷ ban nhân dân</w:t>
      </w:r>
      <w:r w:rsidRPr="0053009C">
        <w:rPr>
          <w:i/>
          <w:sz w:val="28"/>
          <w:szCs w:val="28"/>
          <w:lang w:val="pt-BR"/>
        </w:rPr>
        <w:t xml:space="preserve"> tỉnh Tây Ninh</w:t>
      </w:r>
      <w:bookmarkEnd w:id="3"/>
      <w:r w:rsidRPr="0053009C">
        <w:rPr>
          <w:i/>
          <w:iCs/>
          <w:sz w:val="28"/>
          <w:szCs w:val="28"/>
          <w:lang w:val="vi-VN"/>
        </w:rPr>
        <w:t>).</w:t>
      </w:r>
    </w:p>
    <w:bookmarkEnd w:id="2"/>
    <w:p w14:paraId="2AA57651" w14:textId="77777777" w:rsidR="003666F6" w:rsidRPr="0053009C" w:rsidRDefault="003666F6" w:rsidP="003666F6">
      <w:pPr>
        <w:widowControl w:val="0"/>
        <w:spacing w:before="120" w:after="120" w:line="264" w:lineRule="auto"/>
        <w:ind w:firstLine="709"/>
        <w:rPr>
          <w:b/>
          <w:sz w:val="28"/>
          <w:szCs w:val="28"/>
          <w:lang w:val="vi-VN"/>
        </w:rPr>
      </w:pPr>
      <w:r w:rsidRPr="0053009C">
        <w:rPr>
          <w:b/>
          <w:sz w:val="28"/>
          <w:szCs w:val="28"/>
          <w:lang w:val="vi-VN"/>
        </w:rPr>
        <w:t>II. Yêu cầu về tiến độ thực hiện</w:t>
      </w:r>
    </w:p>
    <w:p w14:paraId="28B8D858" w14:textId="645E43E4" w:rsidR="003666F6" w:rsidRPr="0053009C" w:rsidRDefault="003666F6" w:rsidP="003666F6">
      <w:pPr>
        <w:widowControl w:val="0"/>
        <w:spacing w:before="120" w:after="120" w:line="264" w:lineRule="auto"/>
        <w:ind w:firstLine="709"/>
        <w:rPr>
          <w:sz w:val="28"/>
          <w:szCs w:val="28"/>
          <w:lang w:val="vi-VN"/>
        </w:rPr>
      </w:pPr>
      <w:r w:rsidRPr="0053009C">
        <w:rPr>
          <w:b/>
          <w:sz w:val="28"/>
          <w:szCs w:val="28"/>
          <w:lang w:val="pt-BR"/>
        </w:rPr>
        <w:t xml:space="preserve">Nhà thầu phải hoàn thành đưa công trình vào khai thác sử dụng trong thời gian </w:t>
      </w:r>
      <w:r w:rsidR="00A1188A">
        <w:rPr>
          <w:b/>
          <w:sz w:val="28"/>
          <w:szCs w:val="28"/>
          <w:lang w:val="vi-VN"/>
        </w:rPr>
        <w:t>60</w:t>
      </w:r>
      <w:r w:rsidRPr="0053009C">
        <w:rPr>
          <w:b/>
          <w:bCs/>
          <w:sz w:val="28"/>
          <w:szCs w:val="28"/>
          <w:lang w:val="vi-VN"/>
        </w:rPr>
        <w:t xml:space="preserve"> ngày</w:t>
      </w:r>
      <w:r w:rsidRPr="0053009C">
        <w:rPr>
          <w:sz w:val="28"/>
          <w:szCs w:val="28"/>
          <w:lang w:val="pt-BR"/>
        </w:rPr>
        <w:t>, kể từ ngày khởi công.</w:t>
      </w:r>
      <w:r w:rsidR="00470137" w:rsidRPr="0053009C">
        <w:rPr>
          <w:sz w:val="28"/>
          <w:szCs w:val="28"/>
          <w:lang w:val="vi-VN"/>
        </w:rPr>
        <w:t xml:space="preserve"> Trong đó:</w:t>
      </w:r>
    </w:p>
    <w:p w14:paraId="5650766B" w14:textId="1DF53668" w:rsidR="00470137" w:rsidRPr="0053009C" w:rsidRDefault="00470137" w:rsidP="003666F6">
      <w:pPr>
        <w:widowControl w:val="0"/>
        <w:spacing w:before="120" w:after="120" w:line="264" w:lineRule="auto"/>
        <w:ind w:firstLine="709"/>
        <w:rPr>
          <w:sz w:val="28"/>
          <w:szCs w:val="28"/>
          <w:lang w:val="vi-VN"/>
        </w:rPr>
      </w:pPr>
      <w:r w:rsidRPr="0053009C">
        <w:rPr>
          <w:sz w:val="28"/>
          <w:szCs w:val="28"/>
          <w:lang w:val="vi-VN"/>
        </w:rPr>
        <w:t xml:space="preserve">- Thời gian </w:t>
      </w:r>
      <w:r w:rsidR="004457EA" w:rsidRPr="0053009C">
        <w:rPr>
          <w:sz w:val="28"/>
          <w:szCs w:val="28"/>
          <w:lang w:val="vi-VN"/>
        </w:rPr>
        <w:t xml:space="preserve">hoàn thành công tác </w:t>
      </w:r>
      <w:r w:rsidRPr="0053009C">
        <w:rPr>
          <w:sz w:val="28"/>
          <w:szCs w:val="28"/>
          <w:lang w:val="vi-VN"/>
        </w:rPr>
        <w:t xml:space="preserve">thi công </w:t>
      </w:r>
      <w:r w:rsidR="004457EA" w:rsidRPr="0053009C">
        <w:rPr>
          <w:b/>
          <w:sz w:val="28"/>
          <w:szCs w:val="28"/>
          <w:lang w:val="vi-VN"/>
        </w:rPr>
        <w:t xml:space="preserve">không quá </w:t>
      </w:r>
      <w:r w:rsidR="00A1188A">
        <w:rPr>
          <w:b/>
          <w:sz w:val="28"/>
          <w:szCs w:val="28"/>
          <w:lang w:val="vi-VN"/>
        </w:rPr>
        <w:t>50</w:t>
      </w:r>
      <w:r w:rsidR="004457EA" w:rsidRPr="0053009C">
        <w:rPr>
          <w:b/>
          <w:sz w:val="28"/>
          <w:szCs w:val="28"/>
          <w:lang w:val="vi-VN"/>
        </w:rPr>
        <w:t xml:space="preserve"> ngày.</w:t>
      </w:r>
    </w:p>
    <w:p w14:paraId="67DBC787" w14:textId="5DCE37AB" w:rsidR="004457EA" w:rsidRPr="0053009C" w:rsidRDefault="004457EA" w:rsidP="003666F6">
      <w:pPr>
        <w:widowControl w:val="0"/>
        <w:spacing w:before="120" w:after="120" w:line="264" w:lineRule="auto"/>
        <w:ind w:firstLine="709"/>
        <w:rPr>
          <w:sz w:val="28"/>
          <w:szCs w:val="28"/>
          <w:lang w:val="vi-VN"/>
        </w:rPr>
      </w:pPr>
      <w:r w:rsidRPr="0053009C">
        <w:rPr>
          <w:sz w:val="28"/>
          <w:szCs w:val="28"/>
          <w:lang w:val="vi-VN"/>
        </w:rPr>
        <w:t xml:space="preserve">- Thời gian hoàn thiện hồ sơ, chuẩn bị tổ chức </w:t>
      </w:r>
      <w:r w:rsidR="00F51F86" w:rsidRPr="0053009C">
        <w:rPr>
          <w:sz w:val="28"/>
          <w:szCs w:val="28"/>
          <w:lang w:val="vi-VN"/>
        </w:rPr>
        <w:t>nghiệm thu, đưa vào sử dụng</w:t>
      </w:r>
      <w:r w:rsidRPr="0053009C">
        <w:rPr>
          <w:sz w:val="28"/>
          <w:szCs w:val="28"/>
          <w:lang w:val="vi-VN"/>
        </w:rPr>
        <w:t xml:space="preserve"> </w:t>
      </w:r>
      <w:r w:rsidRPr="0053009C">
        <w:rPr>
          <w:b/>
          <w:sz w:val="28"/>
          <w:szCs w:val="28"/>
          <w:lang w:val="vi-VN"/>
        </w:rPr>
        <w:t xml:space="preserve">không quá </w:t>
      </w:r>
      <w:r w:rsidR="00A1188A">
        <w:rPr>
          <w:b/>
          <w:sz w:val="28"/>
          <w:szCs w:val="28"/>
          <w:lang w:val="vi-VN"/>
        </w:rPr>
        <w:t>10</w:t>
      </w:r>
      <w:r w:rsidRPr="0053009C">
        <w:rPr>
          <w:b/>
          <w:sz w:val="28"/>
          <w:szCs w:val="28"/>
          <w:lang w:val="vi-VN"/>
        </w:rPr>
        <w:t xml:space="preserve"> ngày.</w:t>
      </w:r>
    </w:p>
    <w:p w14:paraId="75826C04" w14:textId="77777777" w:rsidR="003666F6" w:rsidRPr="0053009C" w:rsidRDefault="003666F6" w:rsidP="003666F6">
      <w:pPr>
        <w:widowControl w:val="0"/>
        <w:tabs>
          <w:tab w:val="left" w:pos="700"/>
        </w:tabs>
        <w:spacing w:before="120" w:after="120" w:line="264" w:lineRule="auto"/>
        <w:ind w:firstLine="709"/>
        <w:rPr>
          <w:b/>
          <w:bCs/>
          <w:sz w:val="28"/>
          <w:szCs w:val="28"/>
          <w:lang w:val="pt-BR"/>
        </w:rPr>
      </w:pPr>
      <w:r w:rsidRPr="0053009C">
        <w:rPr>
          <w:b/>
          <w:bCs/>
          <w:sz w:val="28"/>
          <w:szCs w:val="28"/>
          <w:lang w:val="pt-BR"/>
        </w:rPr>
        <w:t>III. Yêu cầu về kỹ thuật/chỉ dẫn kỹ thuật</w:t>
      </w:r>
    </w:p>
    <w:p w14:paraId="2776DDD3" w14:textId="2D0C5931" w:rsidR="003666F6" w:rsidRPr="0053009C" w:rsidRDefault="003666F6" w:rsidP="003666F6">
      <w:pPr>
        <w:widowControl w:val="0"/>
        <w:spacing w:before="120" w:after="120" w:line="264" w:lineRule="auto"/>
        <w:ind w:firstLine="709"/>
        <w:rPr>
          <w:sz w:val="28"/>
          <w:szCs w:val="28"/>
          <w:lang w:val="pt-BR"/>
        </w:rPr>
      </w:pPr>
      <w:r w:rsidRPr="0053009C">
        <w:rPr>
          <w:sz w:val="28"/>
          <w:szCs w:val="28"/>
          <w:lang w:val="pt-BR"/>
        </w:rPr>
        <w:t xml:space="preserve">Toàn bộ các yêu cầu về mặt kỹ thuật/chỉ dẫn kỹ thuật trong </w:t>
      </w:r>
      <w:r w:rsidR="004457EA" w:rsidRPr="0053009C">
        <w:rPr>
          <w:iCs/>
          <w:sz w:val="28"/>
          <w:szCs w:val="28"/>
          <w:lang w:val="pt-BR"/>
        </w:rPr>
        <w:t xml:space="preserve">Hồ sơ báo cáo kinh tế kỹ thuật được duyệt tại </w:t>
      </w:r>
      <w:r w:rsidR="008E5270" w:rsidRPr="008E5270">
        <w:rPr>
          <w:iCs/>
          <w:sz w:val="28"/>
          <w:szCs w:val="28"/>
          <w:lang w:val="pt-BR"/>
        </w:rPr>
        <w:t xml:space="preserve">Quyết định số </w:t>
      </w:r>
      <w:r w:rsidR="00017A09">
        <w:rPr>
          <w:iCs/>
          <w:sz w:val="28"/>
          <w:szCs w:val="28"/>
          <w:lang w:val="pt-BR"/>
        </w:rPr>
        <w:t>10948/QĐ-UBND ngày 22 tháng 12 năm 2025</w:t>
      </w:r>
      <w:r w:rsidR="008E5270" w:rsidRPr="008E5270">
        <w:rPr>
          <w:iCs/>
          <w:sz w:val="28"/>
          <w:szCs w:val="28"/>
          <w:lang w:val="pt-BR"/>
        </w:rPr>
        <w:t xml:space="preserve"> </w:t>
      </w:r>
      <w:r w:rsidR="004457EA" w:rsidRPr="008E5270">
        <w:rPr>
          <w:iCs/>
          <w:sz w:val="28"/>
          <w:szCs w:val="28"/>
          <w:lang w:val="pt-BR"/>
        </w:rPr>
        <w:t xml:space="preserve"> của</w:t>
      </w:r>
      <w:r w:rsidR="004457EA" w:rsidRPr="008E5270">
        <w:rPr>
          <w:iCs/>
          <w:sz w:val="28"/>
          <w:szCs w:val="28"/>
          <w:lang w:val="vi-VN"/>
        </w:rPr>
        <w:t xml:space="preserve"> Chủ tịch Uỷ </w:t>
      </w:r>
      <w:r w:rsidR="004457EA" w:rsidRPr="0053009C">
        <w:rPr>
          <w:iCs/>
          <w:sz w:val="28"/>
          <w:szCs w:val="28"/>
          <w:lang w:val="vi-VN"/>
        </w:rPr>
        <w:t>ban nhân dân</w:t>
      </w:r>
      <w:r w:rsidR="004457EA" w:rsidRPr="0053009C">
        <w:rPr>
          <w:iCs/>
          <w:sz w:val="28"/>
          <w:szCs w:val="28"/>
          <w:lang w:val="pt-BR"/>
        </w:rPr>
        <w:t xml:space="preserve"> tỉnh Tây Ninh</w:t>
      </w:r>
      <w:r w:rsidRPr="0053009C">
        <w:rPr>
          <w:sz w:val="28"/>
          <w:szCs w:val="28"/>
          <w:lang w:val="pt-BR"/>
        </w:rPr>
        <w:t xml:space="preserve"> đính kèm theo E-HSMT</w:t>
      </w:r>
    </w:p>
    <w:p w14:paraId="1628B19C" w14:textId="77777777" w:rsidR="003666F6" w:rsidRPr="0053009C" w:rsidRDefault="003666F6" w:rsidP="003666F6">
      <w:pPr>
        <w:widowControl w:val="0"/>
        <w:tabs>
          <w:tab w:val="left" w:pos="851"/>
        </w:tabs>
        <w:spacing w:before="120"/>
        <w:ind w:firstLine="709"/>
        <w:rPr>
          <w:b/>
          <w:bCs/>
          <w:sz w:val="28"/>
          <w:szCs w:val="28"/>
          <w:lang w:val="pt-BR"/>
        </w:rPr>
      </w:pPr>
      <w:bookmarkStart w:id="4" w:name="_Hlk163114159"/>
      <w:r w:rsidRPr="0053009C">
        <w:rPr>
          <w:b/>
          <w:bCs/>
          <w:sz w:val="28"/>
          <w:szCs w:val="28"/>
          <w:lang w:val="pt-BR"/>
        </w:rPr>
        <w:t>IV. Các tài liệu nhà thầu phải nộp kèm E-HSDT:</w:t>
      </w:r>
    </w:p>
    <w:p w14:paraId="32326BDD" w14:textId="77777777" w:rsidR="003666F6" w:rsidRPr="0053009C" w:rsidRDefault="003666F6" w:rsidP="003666F6">
      <w:pPr>
        <w:widowControl w:val="0"/>
        <w:tabs>
          <w:tab w:val="left" w:pos="851"/>
        </w:tabs>
        <w:spacing w:before="120"/>
        <w:ind w:firstLine="709"/>
        <w:rPr>
          <w:sz w:val="28"/>
          <w:szCs w:val="28"/>
          <w:lang w:val="pl-PL"/>
        </w:rPr>
      </w:pPr>
      <w:r w:rsidRPr="0053009C">
        <w:rPr>
          <w:sz w:val="28"/>
          <w:szCs w:val="28"/>
          <w:lang w:val="pl-PL"/>
        </w:rPr>
        <w:t xml:space="preserve">Nhà thầu phải nộp cùng với E-HSDT các tài liệu sau đây: </w:t>
      </w:r>
    </w:p>
    <w:p w14:paraId="5360CDFB"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1. Tài liệu chứng minh tư cách hợp lệ theo quy định tại Mục 5 E-CDNT.</w:t>
      </w:r>
    </w:p>
    <w:p w14:paraId="43CB0813" w14:textId="77777777" w:rsidR="003666F6" w:rsidRPr="0053009C" w:rsidRDefault="003666F6" w:rsidP="003666F6">
      <w:pPr>
        <w:widowControl w:val="0"/>
        <w:tabs>
          <w:tab w:val="right" w:pos="7254"/>
        </w:tabs>
        <w:spacing w:before="80"/>
        <w:ind w:firstLine="709"/>
        <w:rPr>
          <w:sz w:val="28"/>
          <w:szCs w:val="28"/>
          <w:lang w:val="vi-VN"/>
        </w:rPr>
      </w:pPr>
      <w:r w:rsidRPr="0053009C">
        <w:rPr>
          <w:sz w:val="28"/>
          <w:szCs w:val="28"/>
          <w:lang w:val="pl-PL"/>
        </w:rPr>
        <w:t>2. Đối với năng lực nhà thầu:</w:t>
      </w:r>
      <w:r w:rsidR="00785A5C" w:rsidRPr="0053009C">
        <w:rPr>
          <w:sz w:val="28"/>
          <w:szCs w:val="28"/>
          <w:lang w:val="vi-VN"/>
        </w:rPr>
        <w:t xml:space="preserve"> Không yêu cầu.</w:t>
      </w:r>
    </w:p>
    <w:p w14:paraId="5F019E56"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xml:space="preserve">3. Đối với hợp đồng tương tự do nhà thầu thực hiện, được kê khai tại Mẫu số 05: </w:t>
      </w:r>
    </w:p>
    <w:p w14:paraId="5C24367C"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xml:space="preserve">- Hợp đồng; Biên bản nghiệm thu hoàn thành công trình hoặc Biên bản bàn giao đưa công trình vào sử dụng hoặc Biên bản thanh lý hợp đồng hoặc Xác nhận hoàn thành của Chủ đầu tư; Và tài liệu có tính pháp lý khác, trong đó thể </w:t>
      </w:r>
      <w:r w:rsidRPr="0053009C">
        <w:rPr>
          <w:sz w:val="28"/>
          <w:szCs w:val="28"/>
          <w:lang w:val="pl-PL"/>
        </w:rPr>
        <w:lastRenderedPageBreak/>
        <w:t>hiện về loại, cấp, kết cấu công trình.</w:t>
      </w:r>
    </w:p>
    <w:p w14:paraId="744B2CCD"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Đối với hợp đồng mà nhà thầu tham gia với tư cách là nhà thầu phụ thì phải nộp kèm xác nhận của Chủ đầu tư về việc hoàn hành hợp đồng .</w:t>
      </w:r>
    </w:p>
    <w:p w14:paraId="0302BB0C"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xml:space="preserve">4. Tài liệu chứng minh năng lực kinh nghiệm cho từng vị trí nhân sự chủ chốt mà nhà thầu đã đề xuất tại Mẫu số 06A, cụ thể gồm: </w:t>
      </w:r>
    </w:p>
    <w:p w14:paraId="1ACE7788"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xml:space="preserve">- File scan Bản gốc hoặc bản chụp được chứng thực </w:t>
      </w:r>
      <w:r w:rsidR="00F51F86" w:rsidRPr="0053009C">
        <w:rPr>
          <w:sz w:val="28"/>
          <w:szCs w:val="28"/>
          <w:lang w:val="vi-VN"/>
        </w:rPr>
        <w:t xml:space="preserve">của  Căn cước công dân, </w:t>
      </w:r>
      <w:r w:rsidRPr="0053009C">
        <w:rPr>
          <w:sz w:val="28"/>
          <w:szCs w:val="28"/>
          <w:lang w:val="pl-PL"/>
        </w:rPr>
        <w:t>các văn bằng, chứng chỉ, bảng điểm (nếu có) theo yêu cầu tại E-HSMT.</w:t>
      </w:r>
    </w:p>
    <w:p w14:paraId="7DCC4A69" w14:textId="77777777" w:rsidR="003666F6" w:rsidRPr="0053009C" w:rsidRDefault="003666F6" w:rsidP="003666F6">
      <w:pPr>
        <w:widowControl w:val="0"/>
        <w:tabs>
          <w:tab w:val="right" w:pos="7254"/>
        </w:tabs>
        <w:spacing w:before="80"/>
        <w:ind w:firstLine="709"/>
        <w:rPr>
          <w:sz w:val="28"/>
          <w:szCs w:val="28"/>
          <w:lang w:val="pl-PL"/>
        </w:rPr>
      </w:pPr>
      <w:r w:rsidRPr="0053009C">
        <w:rPr>
          <w:sz w:val="28"/>
          <w:szCs w:val="28"/>
          <w:lang w:val="pl-PL"/>
        </w:rPr>
        <w:t>- Tài liệu đối với tất cả hợp đồng tương tự đã thực hiện: Biên bản nghiệm thu có thể hiện tên, vị trí công việc của nhân sự, hoặc Xác nhận của chủ đầu tư về sự tham gia của nhân sự; và tài liệu có tính pháp lý, thể hiện về loại, cấp, kết cấu công trình.</w:t>
      </w:r>
    </w:p>
    <w:p w14:paraId="214FA338" w14:textId="77777777" w:rsidR="003666F6" w:rsidRPr="0053009C" w:rsidRDefault="003666F6" w:rsidP="003666F6">
      <w:pPr>
        <w:widowControl w:val="0"/>
        <w:tabs>
          <w:tab w:val="right" w:pos="7254"/>
        </w:tabs>
        <w:spacing w:before="80"/>
        <w:ind w:firstLine="709"/>
        <w:rPr>
          <w:sz w:val="28"/>
          <w:szCs w:val="28"/>
          <w:lang w:val="vi-VN"/>
        </w:rPr>
      </w:pPr>
      <w:r w:rsidRPr="0053009C">
        <w:rPr>
          <w:sz w:val="28"/>
          <w:szCs w:val="28"/>
          <w:lang w:val="pl-PL"/>
        </w:rPr>
        <w:t xml:space="preserve">- Hợp đồng lao động còn hiệu lực hoặc các bảng cam kết thỏa thuận </w:t>
      </w:r>
      <w:r w:rsidR="00AC6A13" w:rsidRPr="0053009C">
        <w:rPr>
          <w:sz w:val="28"/>
          <w:szCs w:val="28"/>
          <w:lang w:val="vi-VN"/>
        </w:rPr>
        <w:t>giữa</w:t>
      </w:r>
      <w:r w:rsidRPr="0053009C">
        <w:rPr>
          <w:sz w:val="28"/>
          <w:szCs w:val="28"/>
          <w:lang w:val="pl-PL"/>
        </w:rPr>
        <w:t xml:space="preserve"> nhân sự với nhà thầu về việc tham gia thực hiện gói thầu trong trường hợp nhân sự không thuộc quyền quản lý của nhà thầu.</w:t>
      </w:r>
    </w:p>
    <w:p w14:paraId="0735659A" w14:textId="77777777" w:rsidR="00CB02B8" w:rsidRPr="0053009C" w:rsidRDefault="003666F6" w:rsidP="00CB02B8">
      <w:pPr>
        <w:widowControl w:val="0"/>
        <w:tabs>
          <w:tab w:val="right" w:pos="7254"/>
        </w:tabs>
        <w:spacing w:before="80"/>
        <w:ind w:firstLine="709"/>
        <w:rPr>
          <w:sz w:val="28"/>
          <w:szCs w:val="28"/>
          <w:lang w:val="pl-PL"/>
        </w:rPr>
      </w:pPr>
      <w:r w:rsidRPr="0053009C">
        <w:rPr>
          <w:sz w:val="28"/>
          <w:szCs w:val="28"/>
          <w:lang w:val="pl-PL"/>
        </w:rPr>
        <w:t xml:space="preserve">- </w:t>
      </w:r>
      <w:r w:rsidR="00CB02B8" w:rsidRPr="0053009C">
        <w:rPr>
          <w:sz w:val="28"/>
          <w:szCs w:val="28"/>
          <w:lang w:val="pl-PL"/>
        </w:rPr>
        <w:t xml:space="preserve">Bản cam kết </w:t>
      </w:r>
      <w:r w:rsidR="00722C76" w:rsidRPr="0053009C">
        <w:rPr>
          <w:sz w:val="28"/>
          <w:szCs w:val="28"/>
          <w:lang w:val="vi-VN"/>
        </w:rPr>
        <w:t xml:space="preserve">giữa nhà thầu với </w:t>
      </w:r>
      <w:r w:rsidR="00CB02B8" w:rsidRPr="0053009C">
        <w:rPr>
          <w:sz w:val="28"/>
          <w:szCs w:val="28"/>
          <w:lang w:val="pl-PL"/>
        </w:rPr>
        <w:t xml:space="preserve">từng cá nhân được đề xuất tham gia gói thầu, trong đó phải </w:t>
      </w:r>
      <w:r w:rsidR="00722C76" w:rsidRPr="0053009C">
        <w:rPr>
          <w:sz w:val="28"/>
          <w:szCs w:val="28"/>
          <w:lang w:val="vi-VN"/>
        </w:rPr>
        <w:t>thể hiện</w:t>
      </w:r>
      <w:r w:rsidR="00CB02B8" w:rsidRPr="0053009C">
        <w:rPr>
          <w:sz w:val="28"/>
          <w:szCs w:val="28"/>
          <w:lang w:val="pl-PL"/>
        </w:rPr>
        <w:t xml:space="preserve"> đầy đủ</w:t>
      </w:r>
      <w:r w:rsidR="00722C76" w:rsidRPr="0053009C">
        <w:rPr>
          <w:sz w:val="28"/>
          <w:szCs w:val="28"/>
          <w:lang w:val="vi-VN"/>
        </w:rPr>
        <w:t xml:space="preserve"> các nội dung</w:t>
      </w:r>
      <w:r w:rsidR="00CB02B8" w:rsidRPr="0053009C">
        <w:rPr>
          <w:sz w:val="28"/>
          <w:szCs w:val="28"/>
          <w:lang w:val="pl-PL"/>
        </w:rPr>
        <w:t>:</w:t>
      </w:r>
    </w:p>
    <w:p w14:paraId="268778A6" w14:textId="77777777" w:rsidR="00CB02B8" w:rsidRPr="0053009C" w:rsidRDefault="00CB02B8" w:rsidP="00CB02B8">
      <w:pPr>
        <w:widowControl w:val="0"/>
        <w:tabs>
          <w:tab w:val="num" w:pos="720"/>
          <w:tab w:val="right" w:pos="7254"/>
        </w:tabs>
        <w:spacing w:before="80"/>
        <w:ind w:firstLine="709"/>
        <w:rPr>
          <w:sz w:val="28"/>
          <w:szCs w:val="28"/>
          <w:lang w:val="pl-PL"/>
        </w:rPr>
      </w:pPr>
      <w:r w:rsidRPr="0053009C">
        <w:rPr>
          <w:sz w:val="28"/>
          <w:szCs w:val="28"/>
          <w:lang w:val="vi-VN"/>
        </w:rPr>
        <w:t xml:space="preserve">+ </w:t>
      </w:r>
      <w:r w:rsidRPr="0053009C">
        <w:rPr>
          <w:sz w:val="28"/>
          <w:szCs w:val="28"/>
          <w:lang w:val="pl-PL"/>
        </w:rPr>
        <w:t>Thông tin định danh cá nhân: họ tên, ngày sinh, số căn cước công dân;</w:t>
      </w:r>
    </w:p>
    <w:p w14:paraId="362C3885" w14:textId="77777777" w:rsidR="00CB02B8" w:rsidRPr="0053009C" w:rsidRDefault="00CB02B8" w:rsidP="00CB02B8">
      <w:pPr>
        <w:widowControl w:val="0"/>
        <w:tabs>
          <w:tab w:val="num" w:pos="720"/>
          <w:tab w:val="right" w:pos="7254"/>
        </w:tabs>
        <w:spacing w:before="80"/>
        <w:ind w:firstLine="709"/>
        <w:rPr>
          <w:sz w:val="28"/>
          <w:szCs w:val="28"/>
          <w:lang w:val="pl-PL"/>
        </w:rPr>
      </w:pPr>
      <w:r w:rsidRPr="0053009C">
        <w:rPr>
          <w:sz w:val="28"/>
          <w:szCs w:val="28"/>
          <w:lang w:val="vi-VN"/>
        </w:rPr>
        <w:t xml:space="preserve">+ </w:t>
      </w:r>
      <w:r w:rsidRPr="0053009C">
        <w:rPr>
          <w:sz w:val="28"/>
          <w:szCs w:val="28"/>
          <w:lang w:val="pl-PL"/>
        </w:rPr>
        <w:t>Địa chỉ, số điện thoại liên hệ;</w:t>
      </w:r>
    </w:p>
    <w:p w14:paraId="59811357" w14:textId="77777777" w:rsidR="00CB02B8" w:rsidRPr="0053009C" w:rsidRDefault="00CB02B8" w:rsidP="00CB02B8">
      <w:pPr>
        <w:widowControl w:val="0"/>
        <w:tabs>
          <w:tab w:val="num" w:pos="720"/>
          <w:tab w:val="right" w:pos="7254"/>
        </w:tabs>
        <w:spacing w:before="80"/>
        <w:ind w:firstLine="709"/>
        <w:rPr>
          <w:sz w:val="28"/>
          <w:szCs w:val="28"/>
          <w:lang w:val="vi-VN"/>
        </w:rPr>
      </w:pPr>
      <w:r w:rsidRPr="0053009C">
        <w:rPr>
          <w:sz w:val="28"/>
          <w:szCs w:val="28"/>
          <w:lang w:val="vi-VN"/>
        </w:rPr>
        <w:t xml:space="preserve">+ </w:t>
      </w:r>
      <w:r w:rsidRPr="0053009C">
        <w:rPr>
          <w:sz w:val="28"/>
          <w:szCs w:val="28"/>
          <w:lang w:val="pl-PL"/>
        </w:rPr>
        <w:t>Danh mục các hợp đồng đang tham gia thực hiện (nếu có).</w:t>
      </w:r>
    </w:p>
    <w:p w14:paraId="47CFE651" w14:textId="77777777" w:rsidR="00722C76" w:rsidRPr="0053009C" w:rsidRDefault="00722C76" w:rsidP="00CB02B8">
      <w:pPr>
        <w:widowControl w:val="0"/>
        <w:tabs>
          <w:tab w:val="num" w:pos="720"/>
          <w:tab w:val="right" w:pos="7254"/>
        </w:tabs>
        <w:spacing w:before="80"/>
        <w:ind w:firstLine="709"/>
        <w:rPr>
          <w:sz w:val="28"/>
          <w:szCs w:val="28"/>
          <w:lang w:val="vi-VN"/>
        </w:rPr>
      </w:pPr>
      <w:r w:rsidRPr="0053009C">
        <w:rPr>
          <w:sz w:val="28"/>
          <w:szCs w:val="28"/>
          <w:lang w:val="vi-VN"/>
        </w:rPr>
        <w:t>+ Cam kết chịu trách nhiệm về tính trung thực của các nội dung đã kê khai.</w:t>
      </w:r>
    </w:p>
    <w:p w14:paraId="0DC398FB" w14:textId="77777777" w:rsidR="00F51F86" w:rsidRPr="0053009C" w:rsidRDefault="00F51F86" w:rsidP="00F51F86">
      <w:pPr>
        <w:widowControl w:val="0"/>
        <w:tabs>
          <w:tab w:val="right" w:pos="7254"/>
        </w:tabs>
        <w:spacing w:before="80"/>
        <w:ind w:firstLine="709"/>
        <w:rPr>
          <w:sz w:val="28"/>
          <w:szCs w:val="28"/>
          <w:lang w:val="vi-VN"/>
        </w:rPr>
      </w:pPr>
      <w:r w:rsidRPr="0053009C">
        <w:rPr>
          <w:sz w:val="28"/>
          <w:szCs w:val="28"/>
          <w:lang w:val="vi-VN"/>
        </w:rPr>
        <w:t>(Trường hợp nhân sự không thuộc quyền quản lý của nhà thầu, bản cam kết phải bổ sung thông tin về đơn vị mà nhân sự đang thuộc biên chế để Chủ đầu tư có cơ sở xác minh khi cần thiết).</w:t>
      </w:r>
    </w:p>
    <w:p w14:paraId="23D089B6" w14:textId="77777777" w:rsidR="003666F6" w:rsidRPr="0053009C" w:rsidRDefault="003666F6" w:rsidP="00CB02B8">
      <w:pPr>
        <w:widowControl w:val="0"/>
        <w:tabs>
          <w:tab w:val="right" w:pos="7254"/>
        </w:tabs>
        <w:spacing w:before="80"/>
        <w:ind w:firstLine="709"/>
        <w:rPr>
          <w:sz w:val="28"/>
          <w:szCs w:val="28"/>
          <w:lang w:val="pl-PL"/>
        </w:rPr>
      </w:pPr>
      <w:r w:rsidRPr="0053009C">
        <w:rPr>
          <w:sz w:val="28"/>
          <w:szCs w:val="28"/>
          <w:lang w:val="pl-PL"/>
        </w:rPr>
        <w:t>5.</w:t>
      </w:r>
      <w:r w:rsidRPr="0053009C">
        <w:rPr>
          <w:iCs/>
          <w:sz w:val="28"/>
          <w:szCs w:val="28"/>
          <w:lang w:val="it-IT"/>
        </w:rPr>
        <w:t xml:space="preserve"> </w:t>
      </w:r>
      <w:r w:rsidRPr="0053009C">
        <w:rPr>
          <w:sz w:val="28"/>
          <w:szCs w:val="28"/>
          <w:lang w:val="pl-PL"/>
        </w:rPr>
        <w:t>Đối với từng thiết bị được nhà thầu phải kê khai thông tin tại Mẫu số 06D, phải đầy đủ thông tin hiện trạng của thiết bị (gồm: tài liệu chứng minh công suất của thiết bị; địa điểm hiện tại của thiết bị; tình hình huy động, sử dụng thiết bị hiện tại); Tài liệu chứng minh thiết bị thuộc sở hữu của nhà thầu hoặc đi thuê. Nếu là thiết bị không thuộc sở hữu, nhà thầu phải cung cấp hợp đồng thuê thiết bị và tài liệu chứng minh thiết bị thuộc sở hữu của bên cho thuê.</w:t>
      </w:r>
    </w:p>
    <w:p w14:paraId="123FCB42" w14:textId="77777777" w:rsidR="003666F6" w:rsidRPr="0053009C" w:rsidRDefault="003666F6" w:rsidP="003666F6">
      <w:pPr>
        <w:spacing w:before="60" w:after="60"/>
        <w:ind w:firstLine="709"/>
        <w:rPr>
          <w:sz w:val="28"/>
          <w:szCs w:val="28"/>
          <w:lang w:val="pl-PL"/>
        </w:rPr>
      </w:pPr>
      <w:r w:rsidRPr="0053009C">
        <w:rPr>
          <w:i/>
          <w:sz w:val="28"/>
          <w:szCs w:val="28"/>
          <w:lang w:val="pl-PL"/>
        </w:rPr>
        <w:t>Tất cả tài liệu gửi kèm phải là bản sao công chứng hoặc chứng thực để chứng minh, và phải chuẩn bị sẵn các tài liệu gốc để phục vụ xác minh</w:t>
      </w:r>
      <w:r w:rsidR="00F51F86" w:rsidRPr="0053009C">
        <w:rPr>
          <w:i/>
          <w:sz w:val="28"/>
          <w:szCs w:val="28"/>
          <w:lang w:val="vi-VN"/>
        </w:rPr>
        <w:t xml:space="preserve"> đối chiếu</w:t>
      </w:r>
      <w:r w:rsidRPr="0053009C">
        <w:rPr>
          <w:i/>
          <w:sz w:val="28"/>
          <w:szCs w:val="28"/>
          <w:lang w:val="pl-PL"/>
        </w:rPr>
        <w:t xml:space="preserve"> khi có yêu cầu của </w:t>
      </w:r>
      <w:r w:rsidR="00F51F86" w:rsidRPr="0053009C">
        <w:rPr>
          <w:i/>
          <w:sz w:val="28"/>
          <w:szCs w:val="28"/>
          <w:lang w:val="vi-VN"/>
        </w:rPr>
        <w:t>Chủ đầu tư</w:t>
      </w:r>
      <w:r w:rsidRPr="0053009C">
        <w:rPr>
          <w:i/>
          <w:sz w:val="28"/>
          <w:szCs w:val="28"/>
          <w:lang w:val="pl-PL"/>
        </w:rPr>
        <w:t>. Đối với các nội dung tự kê khai, trường hợp kê khai không trung thực thì được coi là hành vi gian lận và HSDT sẽ bị loại.</w:t>
      </w:r>
    </w:p>
    <w:bookmarkEnd w:id="4"/>
    <w:p w14:paraId="34656909" w14:textId="77777777" w:rsidR="003666F6" w:rsidRPr="0053009C" w:rsidRDefault="003666F6" w:rsidP="003666F6">
      <w:pPr>
        <w:widowControl w:val="0"/>
        <w:spacing w:before="120" w:after="120" w:line="264" w:lineRule="auto"/>
        <w:ind w:firstLine="709"/>
        <w:rPr>
          <w:b/>
          <w:sz w:val="28"/>
          <w:szCs w:val="28"/>
          <w:lang w:val="pl-PL"/>
        </w:rPr>
      </w:pPr>
      <w:r w:rsidRPr="0053009C">
        <w:rPr>
          <w:b/>
          <w:sz w:val="28"/>
          <w:szCs w:val="28"/>
          <w:lang w:val="pl-PL"/>
        </w:rPr>
        <w:t>V. Các bản vẽ</w:t>
      </w:r>
    </w:p>
    <w:p w14:paraId="317B51BE" w14:textId="77777777" w:rsidR="003666F6" w:rsidRPr="0053009C" w:rsidRDefault="003666F6" w:rsidP="003666F6">
      <w:pPr>
        <w:widowControl w:val="0"/>
        <w:spacing w:before="120" w:after="120" w:line="264" w:lineRule="auto"/>
        <w:ind w:firstLine="709"/>
        <w:rPr>
          <w:sz w:val="28"/>
          <w:szCs w:val="28"/>
          <w:lang w:val="pl-PL"/>
        </w:rPr>
      </w:pPr>
      <w:r w:rsidRPr="0053009C">
        <w:rPr>
          <w:spacing w:val="-4"/>
          <w:sz w:val="28"/>
          <w:szCs w:val="28"/>
          <w:lang w:val="pl-PL"/>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184"/>
        <w:gridCol w:w="2297"/>
        <w:gridCol w:w="3424"/>
      </w:tblGrid>
      <w:tr w:rsidR="00785A5C" w:rsidRPr="0053009C" w14:paraId="3657BFC0" w14:textId="77777777" w:rsidTr="00D14018">
        <w:trPr>
          <w:trHeight w:val="70"/>
        </w:trPr>
        <w:tc>
          <w:tcPr>
            <w:tcW w:w="736" w:type="dxa"/>
          </w:tcPr>
          <w:p w14:paraId="62FBA6D6" w14:textId="77777777" w:rsidR="003666F6" w:rsidRPr="0053009C" w:rsidRDefault="003666F6" w:rsidP="00D14018">
            <w:pPr>
              <w:widowControl w:val="0"/>
              <w:spacing w:before="120" w:after="120" w:line="264" w:lineRule="auto"/>
              <w:jc w:val="center"/>
              <w:rPr>
                <w:b/>
                <w:sz w:val="28"/>
                <w:szCs w:val="28"/>
                <w:lang w:val="en-GB"/>
              </w:rPr>
            </w:pPr>
            <w:r w:rsidRPr="0053009C">
              <w:rPr>
                <w:b/>
                <w:sz w:val="28"/>
                <w:szCs w:val="28"/>
                <w:lang w:val="en-GB"/>
              </w:rPr>
              <w:lastRenderedPageBreak/>
              <w:t>STT</w:t>
            </w:r>
          </w:p>
        </w:tc>
        <w:tc>
          <w:tcPr>
            <w:tcW w:w="2187" w:type="dxa"/>
          </w:tcPr>
          <w:p w14:paraId="6B3C3E26" w14:textId="77777777" w:rsidR="003666F6" w:rsidRPr="0053009C" w:rsidRDefault="003666F6" w:rsidP="00D14018">
            <w:pPr>
              <w:widowControl w:val="0"/>
              <w:spacing w:before="120" w:after="120" w:line="264" w:lineRule="auto"/>
              <w:jc w:val="center"/>
              <w:rPr>
                <w:b/>
                <w:sz w:val="28"/>
                <w:szCs w:val="28"/>
                <w:lang w:val="en-GB"/>
              </w:rPr>
            </w:pPr>
            <w:r w:rsidRPr="0053009C">
              <w:rPr>
                <w:b/>
                <w:sz w:val="28"/>
                <w:szCs w:val="28"/>
                <w:lang w:val="en-GB"/>
              </w:rPr>
              <w:t>Ký hiệu</w:t>
            </w:r>
          </w:p>
        </w:tc>
        <w:tc>
          <w:tcPr>
            <w:tcW w:w="2300" w:type="dxa"/>
          </w:tcPr>
          <w:p w14:paraId="012932EB" w14:textId="77777777" w:rsidR="003666F6" w:rsidRPr="0053009C" w:rsidRDefault="003666F6" w:rsidP="00D14018">
            <w:pPr>
              <w:widowControl w:val="0"/>
              <w:spacing w:before="120" w:after="120" w:line="264" w:lineRule="auto"/>
              <w:jc w:val="center"/>
              <w:rPr>
                <w:b/>
                <w:sz w:val="28"/>
                <w:szCs w:val="28"/>
                <w:lang w:val="en-GB"/>
              </w:rPr>
            </w:pPr>
            <w:r w:rsidRPr="0053009C">
              <w:rPr>
                <w:b/>
                <w:sz w:val="28"/>
                <w:szCs w:val="28"/>
                <w:lang w:val="en-GB"/>
              </w:rPr>
              <w:t>Tên bản vẽ</w:t>
            </w:r>
          </w:p>
        </w:tc>
        <w:tc>
          <w:tcPr>
            <w:tcW w:w="3428" w:type="dxa"/>
          </w:tcPr>
          <w:p w14:paraId="2492FF45" w14:textId="77777777" w:rsidR="003666F6" w:rsidRPr="0053009C" w:rsidRDefault="003666F6" w:rsidP="00D14018">
            <w:pPr>
              <w:widowControl w:val="0"/>
              <w:spacing w:before="120" w:after="120" w:line="264" w:lineRule="auto"/>
              <w:jc w:val="center"/>
              <w:rPr>
                <w:b/>
                <w:sz w:val="28"/>
                <w:szCs w:val="28"/>
                <w:lang w:val="en-GB"/>
              </w:rPr>
            </w:pPr>
            <w:r w:rsidRPr="0053009C">
              <w:rPr>
                <w:b/>
                <w:sz w:val="28"/>
                <w:szCs w:val="28"/>
                <w:lang w:val="en-GB"/>
              </w:rPr>
              <w:t>Phiên bản/ngày phát hành</w:t>
            </w:r>
          </w:p>
        </w:tc>
      </w:tr>
      <w:tr w:rsidR="003666F6" w:rsidRPr="0053009C" w14:paraId="33B346BE" w14:textId="77777777" w:rsidTr="00D14018">
        <w:trPr>
          <w:trHeight w:val="70"/>
        </w:trPr>
        <w:tc>
          <w:tcPr>
            <w:tcW w:w="736" w:type="dxa"/>
            <w:vAlign w:val="center"/>
          </w:tcPr>
          <w:p w14:paraId="5F640B3E" w14:textId="77777777" w:rsidR="003666F6" w:rsidRPr="0053009C" w:rsidRDefault="003666F6" w:rsidP="00D14018">
            <w:pPr>
              <w:widowControl w:val="0"/>
              <w:spacing w:before="120" w:after="120" w:line="264" w:lineRule="auto"/>
              <w:jc w:val="center"/>
              <w:rPr>
                <w:sz w:val="28"/>
                <w:szCs w:val="28"/>
                <w:lang w:val="en-GB"/>
              </w:rPr>
            </w:pPr>
            <w:r w:rsidRPr="0053009C">
              <w:rPr>
                <w:sz w:val="28"/>
                <w:szCs w:val="28"/>
                <w:lang w:val="en-GB"/>
              </w:rPr>
              <w:t>1</w:t>
            </w:r>
          </w:p>
        </w:tc>
        <w:tc>
          <w:tcPr>
            <w:tcW w:w="7915" w:type="dxa"/>
            <w:gridSpan w:val="3"/>
          </w:tcPr>
          <w:p w14:paraId="1C102DA1" w14:textId="54A3ADB0" w:rsidR="003666F6" w:rsidRPr="0053009C" w:rsidRDefault="003666F6" w:rsidP="00D14018">
            <w:pPr>
              <w:widowControl w:val="0"/>
              <w:spacing w:before="120" w:after="120" w:line="264" w:lineRule="auto"/>
              <w:rPr>
                <w:i/>
                <w:sz w:val="28"/>
                <w:szCs w:val="28"/>
                <w:lang w:val="en-GB"/>
              </w:rPr>
            </w:pPr>
            <w:r w:rsidRPr="0053009C">
              <w:rPr>
                <w:i/>
                <w:sz w:val="28"/>
                <w:szCs w:val="28"/>
                <w:lang w:val="en-GB"/>
              </w:rPr>
              <w:t>T</w:t>
            </w:r>
            <w:r w:rsidRPr="0053009C">
              <w:rPr>
                <w:i/>
                <w:sz w:val="28"/>
                <w:szCs w:val="28"/>
              </w:rPr>
              <w:t xml:space="preserve">heo Hồ sơ báo cáo kinh tế kỹ thuật được duyệt tại </w:t>
            </w:r>
            <w:r w:rsidR="008E5270" w:rsidRPr="0053009C">
              <w:rPr>
                <w:i/>
                <w:sz w:val="28"/>
                <w:szCs w:val="28"/>
                <w:lang w:val="pt-BR"/>
              </w:rPr>
              <w:t>Quyết định số</w:t>
            </w:r>
            <w:r w:rsidR="008E5270" w:rsidRPr="0053009C">
              <w:rPr>
                <w:i/>
                <w:sz w:val="28"/>
                <w:szCs w:val="28"/>
              </w:rPr>
              <w:t xml:space="preserve"> </w:t>
            </w:r>
            <w:r w:rsidR="00017A09">
              <w:rPr>
                <w:i/>
                <w:sz w:val="28"/>
                <w:szCs w:val="28"/>
              </w:rPr>
              <w:t>10948/QĐ-UBND ngày 22 tháng 12 năm 2025</w:t>
            </w:r>
            <w:r w:rsidR="004457EA" w:rsidRPr="0053009C">
              <w:rPr>
                <w:i/>
                <w:sz w:val="28"/>
                <w:szCs w:val="28"/>
              </w:rPr>
              <w:t xml:space="preserve"> của Chủ tịch Uỷ ban nhân dân tỉnh Tây Ninh</w:t>
            </w:r>
            <w:r w:rsidRPr="0053009C">
              <w:rPr>
                <w:i/>
                <w:sz w:val="28"/>
                <w:szCs w:val="28"/>
              </w:rPr>
              <w:t>.</w:t>
            </w:r>
            <w:r w:rsidRPr="0053009C">
              <w:rPr>
                <w:i/>
                <w:sz w:val="28"/>
                <w:szCs w:val="28"/>
                <w:lang w:val="en-GB"/>
              </w:rPr>
              <w:t xml:space="preserve"> </w:t>
            </w:r>
          </w:p>
        </w:tc>
      </w:tr>
    </w:tbl>
    <w:p w14:paraId="7FADA4E9" w14:textId="77777777" w:rsidR="00A724F9" w:rsidRPr="0053009C" w:rsidRDefault="00A724F9">
      <w:pPr>
        <w:rPr>
          <w:sz w:val="28"/>
          <w:szCs w:val="28"/>
          <w:lang w:val="vi-VN"/>
        </w:rPr>
      </w:pPr>
    </w:p>
    <w:sectPr w:rsidR="00A724F9" w:rsidRPr="0053009C" w:rsidSect="004E1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959"/>
    <w:multiLevelType w:val="multilevel"/>
    <w:tmpl w:val="9A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E5988"/>
    <w:multiLevelType w:val="multilevel"/>
    <w:tmpl w:val="0A0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16EC2"/>
    <w:multiLevelType w:val="multilevel"/>
    <w:tmpl w:val="9C3E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A0175"/>
    <w:multiLevelType w:val="multilevel"/>
    <w:tmpl w:val="1D46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4218C"/>
    <w:multiLevelType w:val="multilevel"/>
    <w:tmpl w:val="67D0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1B28"/>
    <w:multiLevelType w:val="multilevel"/>
    <w:tmpl w:val="E7D6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34357"/>
    <w:multiLevelType w:val="multilevel"/>
    <w:tmpl w:val="248EE828"/>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A6B8B"/>
    <w:multiLevelType w:val="multilevel"/>
    <w:tmpl w:val="098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744D6"/>
    <w:multiLevelType w:val="multilevel"/>
    <w:tmpl w:val="28A4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940510">
    <w:abstractNumId w:val="4"/>
  </w:num>
  <w:num w:numId="2" w16cid:durableId="608200709">
    <w:abstractNumId w:val="1"/>
  </w:num>
  <w:num w:numId="3" w16cid:durableId="855316359">
    <w:abstractNumId w:val="6"/>
  </w:num>
  <w:num w:numId="4" w16cid:durableId="449396615">
    <w:abstractNumId w:val="8"/>
  </w:num>
  <w:num w:numId="5" w16cid:durableId="129246430">
    <w:abstractNumId w:val="0"/>
  </w:num>
  <w:num w:numId="6" w16cid:durableId="1336541238">
    <w:abstractNumId w:val="3"/>
  </w:num>
  <w:num w:numId="7" w16cid:durableId="2113430890">
    <w:abstractNumId w:val="5"/>
  </w:num>
  <w:num w:numId="8" w16cid:durableId="523518207">
    <w:abstractNumId w:val="2"/>
  </w:num>
  <w:num w:numId="9" w16cid:durableId="14121916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666F6"/>
    <w:rsid w:val="00017A09"/>
    <w:rsid w:val="00070C0B"/>
    <w:rsid w:val="000D20EE"/>
    <w:rsid w:val="00116798"/>
    <w:rsid w:val="001C0515"/>
    <w:rsid w:val="003666F6"/>
    <w:rsid w:val="00383ACF"/>
    <w:rsid w:val="003E74E0"/>
    <w:rsid w:val="003F470E"/>
    <w:rsid w:val="003F5C71"/>
    <w:rsid w:val="004022D7"/>
    <w:rsid w:val="004457EA"/>
    <w:rsid w:val="00470137"/>
    <w:rsid w:val="004E1924"/>
    <w:rsid w:val="00514E41"/>
    <w:rsid w:val="0053009C"/>
    <w:rsid w:val="00543A34"/>
    <w:rsid w:val="005643E3"/>
    <w:rsid w:val="005A5A02"/>
    <w:rsid w:val="005D5946"/>
    <w:rsid w:val="006F3C5C"/>
    <w:rsid w:val="00722C76"/>
    <w:rsid w:val="00785A5C"/>
    <w:rsid w:val="00797A86"/>
    <w:rsid w:val="007C65F3"/>
    <w:rsid w:val="007F670F"/>
    <w:rsid w:val="007F68AA"/>
    <w:rsid w:val="008B60CA"/>
    <w:rsid w:val="008B70B1"/>
    <w:rsid w:val="008E5270"/>
    <w:rsid w:val="009369FC"/>
    <w:rsid w:val="00951143"/>
    <w:rsid w:val="00A1188A"/>
    <w:rsid w:val="00A724F9"/>
    <w:rsid w:val="00AC6A13"/>
    <w:rsid w:val="00BF2EC0"/>
    <w:rsid w:val="00CB02B8"/>
    <w:rsid w:val="00CB0E38"/>
    <w:rsid w:val="00CB5FE1"/>
    <w:rsid w:val="00DB08E5"/>
    <w:rsid w:val="00DB25E9"/>
    <w:rsid w:val="00EB2D93"/>
    <w:rsid w:val="00F51F86"/>
    <w:rsid w:val="00FA2413"/>
    <w:rsid w:val="00FD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4B61"/>
  <w15:docId w15:val="{4F260C92-3CDD-40EC-81EB-606F87DC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F6"/>
    <w:pPr>
      <w:spacing w:after="0" w:line="240" w:lineRule="auto"/>
      <w:jc w:val="both"/>
    </w:pPr>
    <w:rPr>
      <w:rFonts w:ascii="Times New Roman" w:eastAsia="Times New Roman" w:hAnsi="Times New Roman" w:cs="Times New Roman"/>
      <w:kern w:val="0"/>
      <w:sz w:val="24"/>
      <w:szCs w:val="20"/>
      <w:lang w:val="en-US"/>
    </w:rPr>
  </w:style>
  <w:style w:type="paragraph" w:styleId="Heading1">
    <w:name w:val="heading 1"/>
    <w:basedOn w:val="Normal"/>
    <w:next w:val="Normal"/>
    <w:link w:val="Heading1Char"/>
    <w:uiPriority w:val="9"/>
    <w:qFormat/>
    <w:rsid w:val="00366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6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6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6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6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6F6"/>
    <w:rPr>
      <w:rFonts w:eastAsiaTheme="majorEastAsia" w:cstheme="majorBidi"/>
      <w:color w:val="272727" w:themeColor="text1" w:themeTint="D8"/>
    </w:rPr>
  </w:style>
  <w:style w:type="paragraph" w:styleId="Title">
    <w:name w:val="Title"/>
    <w:basedOn w:val="Normal"/>
    <w:next w:val="Normal"/>
    <w:link w:val="TitleChar"/>
    <w:uiPriority w:val="10"/>
    <w:qFormat/>
    <w:rsid w:val="003666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6F6"/>
    <w:pPr>
      <w:spacing w:before="160"/>
      <w:jc w:val="center"/>
    </w:pPr>
    <w:rPr>
      <w:i/>
      <w:iCs/>
      <w:color w:val="404040" w:themeColor="text1" w:themeTint="BF"/>
    </w:rPr>
  </w:style>
  <w:style w:type="character" w:customStyle="1" w:styleId="QuoteChar">
    <w:name w:val="Quote Char"/>
    <w:basedOn w:val="DefaultParagraphFont"/>
    <w:link w:val="Quote"/>
    <w:uiPriority w:val="29"/>
    <w:rsid w:val="003666F6"/>
    <w:rPr>
      <w:i/>
      <w:iCs/>
      <w:color w:val="404040" w:themeColor="text1" w:themeTint="BF"/>
    </w:rPr>
  </w:style>
  <w:style w:type="paragraph" w:styleId="ListParagraph">
    <w:name w:val="List Paragraph"/>
    <w:basedOn w:val="Normal"/>
    <w:uiPriority w:val="34"/>
    <w:qFormat/>
    <w:rsid w:val="003666F6"/>
    <w:pPr>
      <w:ind w:left="720"/>
      <w:contextualSpacing/>
    </w:pPr>
  </w:style>
  <w:style w:type="character" w:styleId="IntenseEmphasis">
    <w:name w:val="Intense Emphasis"/>
    <w:basedOn w:val="DefaultParagraphFont"/>
    <w:uiPriority w:val="21"/>
    <w:qFormat/>
    <w:rsid w:val="003666F6"/>
    <w:rPr>
      <w:i/>
      <w:iCs/>
      <w:color w:val="0F4761" w:themeColor="accent1" w:themeShade="BF"/>
    </w:rPr>
  </w:style>
  <w:style w:type="paragraph" w:styleId="IntenseQuote">
    <w:name w:val="Intense Quote"/>
    <w:basedOn w:val="Normal"/>
    <w:next w:val="Normal"/>
    <w:link w:val="IntenseQuoteChar"/>
    <w:uiPriority w:val="30"/>
    <w:qFormat/>
    <w:rsid w:val="00366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6F6"/>
    <w:rPr>
      <w:i/>
      <w:iCs/>
      <w:color w:val="0F4761" w:themeColor="accent1" w:themeShade="BF"/>
    </w:rPr>
  </w:style>
  <w:style w:type="character" w:styleId="IntenseReference">
    <w:name w:val="Intense Reference"/>
    <w:basedOn w:val="DefaultParagraphFont"/>
    <w:uiPriority w:val="32"/>
    <w:qFormat/>
    <w:rsid w:val="003666F6"/>
    <w:rPr>
      <w:b/>
      <w:bCs/>
      <w:smallCaps/>
      <w:color w:val="0F4761" w:themeColor="accent1" w:themeShade="BF"/>
      <w:spacing w:val="5"/>
    </w:rPr>
  </w:style>
  <w:style w:type="paragraph" w:customStyle="1" w:styleId="Style11">
    <w:name w:val="Style 11"/>
    <w:basedOn w:val="Normal"/>
    <w:rsid w:val="003666F6"/>
    <w:pPr>
      <w:widowControl w:val="0"/>
      <w:autoSpaceDE w:val="0"/>
      <w:autoSpaceDN w:val="0"/>
      <w:spacing w:line="384" w:lineRule="atLeast"/>
      <w:jc w:val="left"/>
    </w:pPr>
    <w:rPr>
      <w:szCs w:val="24"/>
    </w:rPr>
  </w:style>
  <w:style w:type="paragraph" w:styleId="NormalWeb">
    <w:name w:val="Normal (Web)"/>
    <w:basedOn w:val="Normal"/>
    <w:uiPriority w:val="99"/>
    <w:semiHidden/>
    <w:unhideWhenUsed/>
    <w:rsid w:val="00CB02B8"/>
    <w:rPr>
      <w:szCs w:val="24"/>
    </w:rPr>
  </w:style>
  <w:style w:type="character" w:customStyle="1" w:styleId="fontstyle01">
    <w:name w:val="fontstyle01"/>
    <w:basedOn w:val="DefaultParagraphFont"/>
    <w:rsid w:val="00DB25E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B25E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5</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pam</dc:creator>
  <cp:keywords/>
  <dc:description/>
  <cp:lastModifiedBy>trang pam</cp:lastModifiedBy>
  <cp:revision>20</cp:revision>
  <cp:lastPrinted>2025-09-26T10:13:00Z</cp:lastPrinted>
  <dcterms:created xsi:type="dcterms:W3CDTF">2025-09-22T06:25:00Z</dcterms:created>
  <dcterms:modified xsi:type="dcterms:W3CDTF">2025-12-27T13:49:00Z</dcterms:modified>
</cp:coreProperties>
</file>